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450AB">
      <w:pPr>
        <w:pStyle w:val="7"/>
        <w:spacing w:line="278" w:lineRule="auto"/>
        <w:rPr>
          <w:rFonts w:hint="eastAsia" w:ascii="宋体" w:hAnsi="宋体" w:eastAsia="宋体" w:cs="宋体"/>
          <w:color w:val="auto"/>
          <w:highlight w:val="none"/>
        </w:rPr>
      </w:pPr>
    </w:p>
    <w:p w14:paraId="3B8767EB">
      <w:pPr>
        <w:pStyle w:val="7"/>
        <w:spacing w:line="279" w:lineRule="auto"/>
        <w:rPr>
          <w:rFonts w:hint="eastAsia" w:ascii="宋体" w:hAnsi="宋体" w:eastAsia="宋体" w:cs="宋体"/>
          <w:color w:val="auto"/>
          <w:highlight w:val="none"/>
        </w:rPr>
      </w:pPr>
    </w:p>
    <w:p w14:paraId="73ED9FE2">
      <w:pPr>
        <w:pStyle w:val="7"/>
        <w:spacing w:line="279" w:lineRule="auto"/>
        <w:rPr>
          <w:rFonts w:hint="eastAsia" w:ascii="宋体" w:hAnsi="宋体" w:eastAsia="宋体" w:cs="宋体"/>
          <w:color w:val="auto"/>
          <w:highlight w:val="none"/>
        </w:rPr>
      </w:pPr>
    </w:p>
    <w:p w14:paraId="35ABAFB2">
      <w:pPr>
        <w:keepNext w:val="0"/>
        <w:keepLines w:val="0"/>
        <w:pageBreakBefore w:val="0"/>
        <w:widowControl/>
        <w:tabs>
          <w:tab w:val="left" w:pos="5132"/>
        </w:tabs>
        <w:kinsoku w:val="0"/>
        <w:wordWrap/>
        <w:overflowPunct/>
        <w:topLinePunct w:val="0"/>
        <w:autoSpaceDE w:val="0"/>
        <w:autoSpaceDN w:val="0"/>
        <w:bidi w:val="0"/>
        <w:adjustRightInd w:val="0"/>
        <w:snapToGrid w:val="0"/>
        <w:spacing w:before="104" w:line="360" w:lineRule="auto"/>
        <w:ind w:left="9" w:leftChars="0" w:hanging="9" w:firstLineChars="0"/>
        <w:jc w:val="center"/>
        <w:textAlignment w:val="baseline"/>
        <w:rPr>
          <w:rFonts w:hint="eastAsia" w:ascii="宋体" w:hAnsi="宋体" w:eastAsia="宋体" w:cs="宋体"/>
          <w:color w:val="auto"/>
          <w:sz w:val="32"/>
          <w:szCs w:val="32"/>
          <w:highlight w:val="none"/>
          <w:lang w:val="en-US"/>
          <w14:textOutline w14:w="5834" w14:cap="flat" w14:cmpd="sng">
            <w14:solidFill>
              <w14:srgbClr w14:val="000000"/>
            </w14:solidFill>
            <w14:prstDash w14:val="solid"/>
            <w14:miter w14:val="0"/>
          </w14:textOutline>
        </w:rPr>
      </w:pPr>
      <w:r>
        <w:rPr>
          <w:rFonts w:hint="eastAsia" w:ascii="宋体" w:hAnsi="宋体" w:eastAsia="宋体" w:cs="宋体"/>
          <w:color w:val="auto"/>
          <w:sz w:val="32"/>
          <w:szCs w:val="32"/>
          <w:highlight w:val="none"/>
          <w:lang w:val="en-US" w:eastAsia="zh-CN"/>
          <w14:textOutline w14:w="5834" w14:cap="flat" w14:cmpd="sng">
            <w14:solidFill>
              <w14:srgbClr w14:val="000000"/>
            </w14:solidFill>
            <w14:prstDash w14:val="solid"/>
            <w14:miter w14:val="0"/>
          </w14:textOutline>
        </w:rPr>
        <w:t>大石桥市蟠龙清洁能源有限公司大石桥市光储充一体化建设及运营项目（项目名称）</w:t>
      </w:r>
    </w:p>
    <w:p w14:paraId="2A638733">
      <w:pPr>
        <w:keepNext w:val="0"/>
        <w:keepLines w:val="0"/>
        <w:pageBreakBefore w:val="0"/>
        <w:widowControl/>
        <w:tabs>
          <w:tab w:val="left" w:pos="5132"/>
        </w:tabs>
        <w:kinsoku w:val="0"/>
        <w:wordWrap/>
        <w:overflowPunct/>
        <w:topLinePunct w:val="0"/>
        <w:autoSpaceDE w:val="0"/>
        <w:autoSpaceDN w:val="0"/>
        <w:bidi w:val="0"/>
        <w:adjustRightInd w:val="0"/>
        <w:snapToGrid w:val="0"/>
        <w:spacing w:before="104" w:line="360" w:lineRule="auto"/>
        <w:ind w:left="9" w:leftChars="0" w:hanging="9" w:firstLineChars="0"/>
        <w:jc w:val="center"/>
        <w:textAlignment w:val="baseline"/>
        <w:rPr>
          <w:rFonts w:hint="eastAsia" w:ascii="宋体" w:hAnsi="宋体" w:eastAsia="宋体" w:cs="宋体"/>
          <w:color w:val="auto"/>
          <w:sz w:val="32"/>
          <w:szCs w:val="32"/>
          <w:highlight w:val="none"/>
          <w:lang w:val="en-US"/>
        </w:rPr>
      </w:pPr>
      <w:r>
        <w:rPr>
          <w:rFonts w:hint="eastAsia" w:ascii="宋体" w:hAnsi="宋体" w:eastAsia="宋体" w:cs="宋体"/>
          <w:color w:val="auto"/>
          <w:sz w:val="32"/>
          <w:szCs w:val="32"/>
          <w:highlight w:val="none"/>
          <w:lang w:val="en-US" w:eastAsia="zh-CN"/>
          <w14:textOutline w14:w="5834" w14:cap="flat" w14:cmpd="sng">
            <w14:solidFill>
              <w14:srgbClr w14:val="000000"/>
            </w14:solidFill>
            <w14:prstDash w14:val="solid"/>
            <w14:miter w14:val="0"/>
          </w14:textOutline>
        </w:rPr>
        <w:t>大石桥市蟠龙清洁能源有限公司大石桥市光储充一体化建设及运营项目光伏工程（标段名称）</w:t>
      </w:r>
    </w:p>
    <w:p w14:paraId="0B709A5A">
      <w:pPr>
        <w:pStyle w:val="7"/>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highlight w:val="none"/>
        </w:rPr>
      </w:pPr>
    </w:p>
    <w:p w14:paraId="204504D9">
      <w:pPr>
        <w:pStyle w:val="7"/>
        <w:spacing w:line="266" w:lineRule="auto"/>
        <w:rPr>
          <w:rFonts w:hint="eastAsia" w:ascii="宋体" w:hAnsi="宋体" w:eastAsia="宋体" w:cs="宋体"/>
          <w:color w:val="auto"/>
          <w:highlight w:val="none"/>
        </w:rPr>
      </w:pPr>
    </w:p>
    <w:p w14:paraId="05B06D49">
      <w:pPr>
        <w:pStyle w:val="7"/>
        <w:spacing w:line="266" w:lineRule="auto"/>
        <w:rPr>
          <w:rFonts w:hint="eastAsia" w:ascii="宋体" w:hAnsi="宋体" w:eastAsia="宋体" w:cs="宋体"/>
          <w:color w:val="auto"/>
          <w:highlight w:val="none"/>
        </w:rPr>
      </w:pPr>
    </w:p>
    <w:p w14:paraId="40424DEE">
      <w:pPr>
        <w:pStyle w:val="7"/>
        <w:spacing w:line="266" w:lineRule="auto"/>
        <w:rPr>
          <w:rFonts w:hint="eastAsia" w:ascii="宋体" w:hAnsi="宋体" w:eastAsia="宋体" w:cs="宋体"/>
          <w:color w:val="auto"/>
          <w:highlight w:val="none"/>
        </w:rPr>
      </w:pPr>
    </w:p>
    <w:p w14:paraId="603B2D84">
      <w:pPr>
        <w:pStyle w:val="7"/>
        <w:spacing w:line="266" w:lineRule="auto"/>
        <w:rPr>
          <w:rFonts w:hint="eastAsia" w:ascii="宋体" w:hAnsi="宋体" w:eastAsia="宋体" w:cs="宋体"/>
          <w:color w:val="auto"/>
          <w:highlight w:val="none"/>
        </w:rPr>
      </w:pPr>
    </w:p>
    <w:p w14:paraId="7E6494A3">
      <w:pPr>
        <w:pStyle w:val="7"/>
        <w:spacing w:line="266" w:lineRule="auto"/>
        <w:rPr>
          <w:rFonts w:hint="eastAsia" w:ascii="宋体" w:hAnsi="宋体" w:eastAsia="宋体" w:cs="宋体"/>
          <w:color w:val="auto"/>
          <w:highlight w:val="none"/>
        </w:rPr>
      </w:pPr>
    </w:p>
    <w:p w14:paraId="71F0F3BF">
      <w:pPr>
        <w:pStyle w:val="7"/>
        <w:spacing w:line="266" w:lineRule="auto"/>
        <w:rPr>
          <w:rFonts w:hint="eastAsia" w:ascii="宋体" w:hAnsi="宋体" w:eastAsia="宋体" w:cs="宋体"/>
          <w:color w:val="auto"/>
          <w:highlight w:val="none"/>
        </w:rPr>
      </w:pPr>
    </w:p>
    <w:p w14:paraId="19F75210">
      <w:pPr>
        <w:spacing w:before="234" w:line="219" w:lineRule="auto"/>
        <w:ind w:left="2210"/>
        <w:rPr>
          <w:rFonts w:hint="eastAsia" w:ascii="宋体" w:hAnsi="宋体" w:eastAsia="宋体" w:cs="宋体"/>
          <w:color w:val="auto"/>
          <w:sz w:val="72"/>
          <w:szCs w:val="72"/>
          <w:highlight w:val="none"/>
        </w:rPr>
      </w:pPr>
      <w:r>
        <w:rPr>
          <w:rFonts w:hint="eastAsia" w:ascii="宋体" w:hAnsi="宋体" w:eastAsia="宋体" w:cs="宋体"/>
          <w:color w:val="auto"/>
          <w:spacing w:val="-13"/>
          <w:sz w:val="72"/>
          <w:szCs w:val="72"/>
          <w:highlight w:val="none"/>
        </w:rPr>
        <w:t>招 标</w:t>
      </w:r>
      <w:r>
        <w:rPr>
          <w:rFonts w:hint="eastAsia" w:ascii="宋体" w:hAnsi="宋体" w:eastAsia="宋体" w:cs="宋体"/>
          <w:color w:val="auto"/>
          <w:spacing w:val="39"/>
          <w:sz w:val="72"/>
          <w:szCs w:val="72"/>
          <w:highlight w:val="none"/>
        </w:rPr>
        <w:t xml:space="preserve"> </w:t>
      </w:r>
      <w:r>
        <w:rPr>
          <w:rFonts w:hint="eastAsia" w:ascii="宋体" w:hAnsi="宋体" w:eastAsia="宋体" w:cs="宋体"/>
          <w:color w:val="auto"/>
          <w:spacing w:val="-13"/>
          <w:sz w:val="72"/>
          <w:szCs w:val="72"/>
          <w:highlight w:val="none"/>
        </w:rPr>
        <w:t>文</w:t>
      </w:r>
      <w:r>
        <w:rPr>
          <w:rFonts w:hint="eastAsia" w:ascii="宋体" w:hAnsi="宋体" w:eastAsia="宋体" w:cs="宋体"/>
          <w:color w:val="auto"/>
          <w:spacing w:val="23"/>
          <w:sz w:val="72"/>
          <w:szCs w:val="72"/>
          <w:highlight w:val="none"/>
        </w:rPr>
        <w:t xml:space="preserve"> </w:t>
      </w:r>
      <w:r>
        <w:rPr>
          <w:rFonts w:hint="eastAsia" w:ascii="宋体" w:hAnsi="宋体" w:eastAsia="宋体" w:cs="宋体"/>
          <w:color w:val="auto"/>
          <w:spacing w:val="-13"/>
          <w:sz w:val="72"/>
          <w:szCs w:val="72"/>
          <w:highlight w:val="none"/>
        </w:rPr>
        <w:t>件</w:t>
      </w:r>
    </w:p>
    <w:p w14:paraId="70C374CD">
      <w:pPr>
        <w:pStyle w:val="7"/>
        <w:spacing w:line="307" w:lineRule="auto"/>
        <w:rPr>
          <w:rFonts w:hint="eastAsia" w:ascii="宋体" w:hAnsi="宋体" w:eastAsia="宋体" w:cs="宋体"/>
          <w:color w:val="auto"/>
          <w:highlight w:val="none"/>
        </w:rPr>
      </w:pPr>
    </w:p>
    <w:p w14:paraId="6BE280ED">
      <w:pPr>
        <w:pStyle w:val="7"/>
        <w:spacing w:line="308" w:lineRule="auto"/>
        <w:rPr>
          <w:rFonts w:hint="eastAsia" w:ascii="宋体" w:hAnsi="宋体" w:eastAsia="宋体" w:cs="宋体"/>
          <w:color w:val="auto"/>
          <w:highlight w:val="none"/>
        </w:rPr>
      </w:pPr>
    </w:p>
    <w:p w14:paraId="7574A299">
      <w:pPr>
        <w:spacing w:before="88" w:line="371" w:lineRule="auto"/>
        <w:ind w:left="2098"/>
        <w:rPr>
          <w:rFonts w:hint="eastAsia" w:ascii="宋体" w:hAnsi="宋体" w:eastAsia="宋体" w:cs="宋体"/>
          <w:color w:val="auto"/>
          <w:sz w:val="27"/>
          <w:szCs w:val="27"/>
          <w:highlight w:val="none"/>
        </w:rPr>
      </w:pPr>
      <w:r>
        <w:rPr>
          <w:rFonts w:hint="eastAsia" w:ascii="宋体" w:hAnsi="宋体" w:eastAsia="宋体" w:cs="宋体"/>
          <w:color w:val="auto"/>
          <w:spacing w:val="5"/>
          <w:sz w:val="27"/>
          <w:szCs w:val="27"/>
          <w:highlight w:val="none"/>
        </w:rPr>
        <w:t>（标段唯一标识码</w:t>
      </w:r>
      <w:r>
        <w:rPr>
          <w:rFonts w:hint="eastAsia" w:ascii="宋体" w:hAnsi="宋体" w:eastAsia="宋体" w:cs="宋体"/>
          <w:color w:val="auto"/>
          <w:spacing w:val="1"/>
          <w:sz w:val="27"/>
          <w:szCs w:val="27"/>
          <w:highlight w:val="none"/>
          <w:u w:val="single" w:color="auto"/>
        </w:rPr>
        <w:t>：</w:t>
      </w:r>
      <w:r>
        <w:rPr>
          <w:rFonts w:hint="eastAsia" w:ascii="宋体" w:hAnsi="宋体" w:eastAsia="宋体" w:cs="宋体"/>
          <w:color w:val="auto"/>
          <w:spacing w:val="6"/>
          <w:sz w:val="27"/>
          <w:szCs w:val="27"/>
          <w:highlight w:val="none"/>
          <w:u w:val="single" w:color="auto"/>
        </w:rPr>
        <w:t xml:space="preserve">          </w:t>
      </w:r>
      <w:r>
        <w:rPr>
          <w:rFonts w:hint="eastAsia" w:ascii="宋体" w:hAnsi="宋体" w:eastAsia="宋体" w:cs="宋体"/>
          <w:color w:val="auto"/>
          <w:spacing w:val="1"/>
          <w:sz w:val="27"/>
          <w:szCs w:val="27"/>
          <w:highlight w:val="none"/>
        </w:rPr>
        <w:t>）</w:t>
      </w:r>
    </w:p>
    <w:p w14:paraId="7C6BDE03">
      <w:pPr>
        <w:spacing w:before="1" w:line="223" w:lineRule="auto"/>
        <w:ind w:left="1892" w:firstLine="232" w:firstLineChars="100"/>
        <w:rPr>
          <w:rFonts w:hint="eastAsia" w:ascii="宋体" w:hAnsi="宋体" w:eastAsia="宋体" w:cs="宋体"/>
          <w:color w:val="auto"/>
          <w:sz w:val="27"/>
          <w:szCs w:val="27"/>
          <w:highlight w:val="none"/>
        </w:rPr>
      </w:pPr>
      <w:r>
        <w:rPr>
          <w:rFonts w:hint="eastAsia" w:ascii="宋体" w:hAnsi="宋体" w:eastAsia="宋体" w:cs="宋体"/>
          <w:color w:val="auto"/>
          <w:spacing w:val="-19"/>
          <w:sz w:val="27"/>
          <w:szCs w:val="27"/>
          <w:highlight w:val="none"/>
        </w:rPr>
        <w:t>（标段编号</w:t>
      </w:r>
      <w:r>
        <w:rPr>
          <w:rFonts w:hint="eastAsia" w:ascii="宋体" w:hAnsi="宋体" w:eastAsia="宋体" w:cs="宋体"/>
          <w:color w:val="auto"/>
          <w:sz w:val="27"/>
          <w:szCs w:val="27"/>
          <w:highlight w:val="none"/>
        </w:rPr>
        <w:t>：</w:t>
      </w:r>
      <w:r>
        <w:rPr>
          <w:rFonts w:hint="eastAsia" w:ascii="宋体" w:hAnsi="宋体" w:eastAsia="宋体" w:cs="宋体"/>
          <w:color w:val="auto"/>
          <w:spacing w:val="-19"/>
          <w:sz w:val="27"/>
          <w:szCs w:val="27"/>
          <w:highlight w:val="none"/>
        </w:rPr>
        <w:t xml:space="preserve"> </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pacing w:val="5"/>
          <w:sz w:val="27"/>
          <w:szCs w:val="27"/>
          <w:highlight w:val="none"/>
          <w:u w:val="single" w:color="auto"/>
          <w:lang w:val="en-US" w:eastAsia="zh-CN"/>
        </w:rPr>
        <w:t xml:space="preserve">   </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z w:val="27"/>
          <w:szCs w:val="27"/>
          <w:highlight w:val="none"/>
        </w:rPr>
        <w:t>）</w:t>
      </w:r>
    </w:p>
    <w:p w14:paraId="70316D4A">
      <w:pPr>
        <w:pStyle w:val="7"/>
        <w:rPr>
          <w:rFonts w:hint="eastAsia" w:ascii="宋体" w:hAnsi="宋体" w:eastAsia="宋体" w:cs="宋体"/>
          <w:color w:val="auto"/>
          <w:highlight w:val="none"/>
        </w:rPr>
      </w:pPr>
    </w:p>
    <w:p w14:paraId="41CEA604">
      <w:pPr>
        <w:pStyle w:val="7"/>
        <w:rPr>
          <w:rFonts w:hint="eastAsia" w:ascii="宋体" w:hAnsi="宋体" w:eastAsia="宋体" w:cs="宋体"/>
          <w:color w:val="auto"/>
          <w:highlight w:val="none"/>
        </w:rPr>
      </w:pPr>
    </w:p>
    <w:p w14:paraId="35F069F3">
      <w:pPr>
        <w:pStyle w:val="7"/>
        <w:rPr>
          <w:rFonts w:hint="eastAsia" w:ascii="宋体" w:hAnsi="宋体" w:eastAsia="宋体" w:cs="宋体"/>
          <w:color w:val="auto"/>
          <w:highlight w:val="none"/>
        </w:rPr>
      </w:pPr>
    </w:p>
    <w:p w14:paraId="0AE53D49">
      <w:pPr>
        <w:pStyle w:val="7"/>
        <w:rPr>
          <w:rFonts w:hint="eastAsia" w:ascii="宋体" w:hAnsi="宋体" w:eastAsia="宋体" w:cs="宋体"/>
          <w:color w:val="auto"/>
          <w:highlight w:val="none"/>
        </w:rPr>
      </w:pPr>
    </w:p>
    <w:p w14:paraId="1465D228">
      <w:pPr>
        <w:pStyle w:val="7"/>
        <w:rPr>
          <w:rFonts w:hint="eastAsia" w:ascii="宋体" w:hAnsi="宋体" w:eastAsia="宋体" w:cs="宋体"/>
          <w:color w:val="auto"/>
          <w:highlight w:val="none"/>
        </w:rPr>
      </w:pPr>
    </w:p>
    <w:p w14:paraId="60F81570">
      <w:pPr>
        <w:pStyle w:val="7"/>
        <w:rPr>
          <w:rFonts w:hint="eastAsia" w:ascii="宋体" w:hAnsi="宋体" w:eastAsia="宋体" w:cs="宋体"/>
          <w:color w:val="auto"/>
          <w:highlight w:val="none"/>
        </w:rPr>
      </w:pPr>
    </w:p>
    <w:p w14:paraId="42655DB0">
      <w:pPr>
        <w:pStyle w:val="7"/>
        <w:rPr>
          <w:rFonts w:hint="eastAsia" w:ascii="宋体" w:hAnsi="宋体" w:eastAsia="宋体" w:cs="宋体"/>
          <w:color w:val="auto"/>
          <w:highlight w:val="none"/>
        </w:rPr>
      </w:pPr>
    </w:p>
    <w:p w14:paraId="20DF1F09">
      <w:pPr>
        <w:pStyle w:val="7"/>
        <w:rPr>
          <w:rFonts w:hint="eastAsia" w:ascii="宋体" w:hAnsi="宋体" w:eastAsia="宋体" w:cs="宋体"/>
          <w:color w:val="auto"/>
          <w:highlight w:val="none"/>
        </w:rPr>
      </w:pPr>
    </w:p>
    <w:p w14:paraId="3412B341">
      <w:pPr>
        <w:pStyle w:val="7"/>
        <w:rPr>
          <w:rFonts w:hint="eastAsia" w:ascii="宋体" w:hAnsi="宋体" w:eastAsia="宋体" w:cs="宋体"/>
          <w:color w:val="auto"/>
          <w:highlight w:val="none"/>
        </w:rPr>
      </w:pPr>
    </w:p>
    <w:p w14:paraId="22A27DC6">
      <w:pPr>
        <w:pStyle w:val="7"/>
        <w:spacing w:line="241" w:lineRule="auto"/>
        <w:rPr>
          <w:rFonts w:hint="eastAsia" w:ascii="宋体" w:hAnsi="宋体" w:eastAsia="宋体" w:cs="宋体"/>
          <w:color w:val="auto"/>
          <w:highlight w:val="none"/>
        </w:rPr>
      </w:pPr>
    </w:p>
    <w:p w14:paraId="019649F2">
      <w:pPr>
        <w:spacing w:before="88" w:line="476" w:lineRule="auto"/>
        <w:jc w:val="center"/>
        <w:rPr>
          <w:rFonts w:hint="eastAsia" w:ascii="宋体" w:hAnsi="宋体" w:eastAsia="宋体" w:cs="宋体"/>
          <w:color w:val="auto"/>
          <w:sz w:val="27"/>
          <w:szCs w:val="27"/>
          <w:highlight w:val="none"/>
        </w:rPr>
      </w:pPr>
      <w:r>
        <w:rPr>
          <w:rFonts w:hint="eastAsia" w:ascii="宋体" w:hAnsi="宋体" w:eastAsia="宋体" w:cs="宋体"/>
          <w:color w:val="auto"/>
          <w:spacing w:val="-12"/>
          <w:sz w:val="27"/>
          <w:szCs w:val="27"/>
          <w:highlight w:val="none"/>
        </w:rPr>
        <w:t>招标人/招标代理机构</w:t>
      </w:r>
      <w:r>
        <w:rPr>
          <w:rFonts w:hint="eastAsia" w:ascii="宋体" w:hAnsi="宋体" w:eastAsia="宋体" w:cs="宋体"/>
          <w:color w:val="auto"/>
          <w:spacing w:val="1"/>
          <w:sz w:val="27"/>
          <w:szCs w:val="27"/>
          <w:highlight w:val="none"/>
        </w:rPr>
        <w:t>：</w:t>
      </w:r>
      <w:r>
        <w:rPr>
          <w:rFonts w:hint="eastAsia" w:ascii="宋体" w:hAnsi="宋体" w:eastAsia="宋体" w:cs="宋体"/>
          <w:color w:val="auto"/>
          <w:spacing w:val="-12"/>
          <w:sz w:val="27"/>
          <w:szCs w:val="27"/>
          <w:highlight w:val="none"/>
          <w:lang w:eastAsia="zh-CN"/>
        </w:rPr>
        <w:t>辽宁正则建设工程管理有限公司</w:t>
      </w:r>
      <w:r>
        <w:rPr>
          <w:rFonts w:hint="eastAsia" w:ascii="宋体" w:hAnsi="宋体" w:eastAsia="宋体" w:cs="宋体"/>
          <w:color w:val="auto"/>
          <w:spacing w:val="1"/>
          <w:sz w:val="27"/>
          <w:szCs w:val="27"/>
          <w:highlight w:val="none"/>
        </w:rPr>
        <w:t>（</w:t>
      </w:r>
      <w:r>
        <w:rPr>
          <w:rFonts w:hint="eastAsia" w:ascii="宋体" w:hAnsi="宋体" w:eastAsia="宋体" w:cs="宋体"/>
          <w:color w:val="auto"/>
          <w:spacing w:val="-12"/>
          <w:sz w:val="27"/>
          <w:szCs w:val="27"/>
          <w:highlight w:val="none"/>
        </w:rPr>
        <w:t>盖章）</w:t>
      </w:r>
    </w:p>
    <w:p w14:paraId="1F6EDE92">
      <w:pPr>
        <w:spacing w:before="1" w:line="225" w:lineRule="auto"/>
        <w:jc w:val="center"/>
        <w:rPr>
          <w:rFonts w:hint="eastAsia" w:ascii="宋体" w:hAnsi="宋体" w:eastAsia="宋体" w:cs="宋体"/>
          <w:color w:val="auto"/>
          <w:sz w:val="27"/>
          <w:szCs w:val="27"/>
          <w:highlight w:val="none"/>
        </w:rPr>
      </w:pPr>
      <w:r>
        <w:rPr>
          <w:rFonts w:hint="eastAsia" w:ascii="宋体" w:hAnsi="宋体" w:eastAsia="宋体" w:cs="宋体"/>
          <w:color w:val="auto"/>
          <w:spacing w:val="-25"/>
          <w:sz w:val="27"/>
          <w:szCs w:val="27"/>
          <w:highlight w:val="none"/>
        </w:rPr>
        <w:t>日</w:t>
      </w:r>
      <w:r>
        <w:rPr>
          <w:rFonts w:hint="eastAsia" w:ascii="宋体" w:hAnsi="宋体" w:eastAsia="宋体" w:cs="宋体"/>
          <w:color w:val="auto"/>
          <w:spacing w:val="7"/>
          <w:sz w:val="27"/>
          <w:szCs w:val="27"/>
          <w:highlight w:val="none"/>
        </w:rPr>
        <w:t xml:space="preserve">    </w:t>
      </w:r>
      <w:r>
        <w:rPr>
          <w:rFonts w:hint="eastAsia" w:ascii="宋体" w:hAnsi="宋体" w:eastAsia="宋体" w:cs="宋体"/>
          <w:color w:val="auto"/>
          <w:spacing w:val="-25"/>
          <w:sz w:val="27"/>
          <w:szCs w:val="27"/>
          <w:highlight w:val="none"/>
        </w:rPr>
        <w:t>期：</w:t>
      </w:r>
      <w:r>
        <w:rPr>
          <w:rFonts w:hint="eastAsia" w:ascii="宋体" w:hAnsi="宋体" w:eastAsia="宋体" w:cs="宋体"/>
          <w:color w:val="auto"/>
          <w:spacing w:val="5"/>
          <w:sz w:val="27"/>
          <w:szCs w:val="27"/>
          <w:highlight w:val="none"/>
          <w:u w:val="single" w:color="auto"/>
          <w:lang w:val="en-US" w:eastAsia="zh-CN"/>
        </w:rPr>
        <w:t>2026</w:t>
      </w:r>
      <w:r>
        <w:rPr>
          <w:rFonts w:hint="eastAsia" w:ascii="宋体" w:hAnsi="宋体" w:eastAsia="宋体" w:cs="宋体"/>
          <w:color w:val="auto"/>
          <w:spacing w:val="-25"/>
          <w:sz w:val="27"/>
          <w:szCs w:val="27"/>
          <w:highlight w:val="none"/>
        </w:rPr>
        <w:t>年</w:t>
      </w:r>
      <w:r>
        <w:rPr>
          <w:rFonts w:hint="eastAsia" w:ascii="宋体" w:hAnsi="宋体" w:eastAsia="宋体" w:cs="宋体"/>
          <w:color w:val="auto"/>
          <w:spacing w:val="5"/>
          <w:sz w:val="27"/>
          <w:szCs w:val="27"/>
          <w:highlight w:val="none"/>
          <w:u w:val="single" w:color="auto"/>
          <w:lang w:val="en-US" w:eastAsia="zh-CN"/>
        </w:rPr>
        <w:t>07</w:t>
      </w:r>
      <w:r>
        <w:rPr>
          <w:rFonts w:hint="eastAsia" w:ascii="宋体" w:hAnsi="宋体" w:eastAsia="宋体" w:cs="宋体"/>
          <w:color w:val="auto"/>
          <w:spacing w:val="-25"/>
          <w:sz w:val="27"/>
          <w:szCs w:val="27"/>
          <w:highlight w:val="none"/>
        </w:rPr>
        <w:t>月</w:t>
      </w:r>
    </w:p>
    <w:p w14:paraId="7EC5880F">
      <w:pPr>
        <w:spacing w:line="225" w:lineRule="auto"/>
        <w:rPr>
          <w:rFonts w:hint="eastAsia" w:ascii="宋体" w:hAnsi="宋体" w:eastAsia="宋体" w:cs="宋体"/>
          <w:color w:val="auto"/>
          <w:sz w:val="27"/>
          <w:szCs w:val="27"/>
          <w:highlight w:val="none"/>
        </w:rPr>
        <w:sectPr>
          <w:footerReference r:id="rId5" w:type="default"/>
          <w:pgSz w:w="11905" w:h="16839"/>
          <w:pgMar w:top="1431" w:right="1785" w:bottom="0" w:left="1785" w:header="0" w:footer="0" w:gutter="0"/>
          <w:pgBorders>
            <w:top w:val="none" w:sz="0" w:space="0"/>
            <w:left w:val="none" w:sz="0" w:space="0"/>
            <w:bottom w:val="none" w:sz="0" w:space="0"/>
            <w:right w:val="none" w:sz="0" w:space="0"/>
          </w:pgBorders>
          <w:pgNumType w:fmt="decimal"/>
          <w:cols w:space="720" w:num="1"/>
        </w:sectPr>
      </w:pPr>
    </w:p>
    <w:p w14:paraId="52158839">
      <w:pPr>
        <w:spacing w:line="221" w:lineRule="auto"/>
        <w:jc w:val="center"/>
        <w:rPr>
          <w:rFonts w:hint="eastAsia" w:ascii="宋体" w:hAnsi="宋体" w:eastAsia="宋体" w:cs="宋体"/>
          <w:snapToGrid w:val="0"/>
          <w:color w:val="auto"/>
          <w:kern w:val="0"/>
          <w:sz w:val="32"/>
          <w:szCs w:val="32"/>
          <w:highlight w:val="none"/>
          <w:lang w:val="en-US" w:eastAsia="zh-CN" w:bidi="ar-SA"/>
        </w:rPr>
      </w:pPr>
      <w:r>
        <w:rPr>
          <w:rFonts w:hint="eastAsia" w:ascii="宋体" w:hAnsi="宋体" w:eastAsia="宋体" w:cs="宋体"/>
          <w:snapToGrid w:val="0"/>
          <w:color w:val="auto"/>
          <w:kern w:val="0"/>
          <w:sz w:val="32"/>
          <w:szCs w:val="32"/>
          <w:highlight w:val="none"/>
          <w:lang w:val="en-US" w:eastAsia="zh-CN" w:bidi="ar-SA"/>
        </w:rPr>
        <w:t>目  录</w:t>
      </w:r>
    </w:p>
    <w:p w14:paraId="2A00DA98">
      <w:pPr>
        <w:pStyle w:val="12"/>
        <w:tabs>
          <w:tab w:val="right" w:leader="dot" w:pos="8335"/>
        </w:tabs>
        <w:rPr>
          <w:highlight w:val="none"/>
        </w:rPr>
      </w:pPr>
      <w:r>
        <w:rPr>
          <w:rFonts w:hint="eastAsia" w:ascii="宋体" w:hAnsi="宋体" w:eastAsia="宋体" w:cs="宋体"/>
          <w:snapToGrid w:val="0"/>
          <w:color w:val="auto"/>
          <w:kern w:val="0"/>
          <w:sz w:val="21"/>
          <w:szCs w:val="21"/>
          <w:highlight w:val="none"/>
          <w:lang w:val="en-US" w:eastAsia="zh-CN" w:bidi="ar-SA"/>
        </w:rPr>
        <w:fldChar w:fldCharType="begin"/>
      </w:r>
      <w:r>
        <w:rPr>
          <w:rFonts w:hint="eastAsia" w:ascii="宋体" w:hAnsi="宋体" w:eastAsia="宋体" w:cs="宋体"/>
          <w:snapToGrid w:val="0"/>
          <w:color w:val="auto"/>
          <w:kern w:val="0"/>
          <w:sz w:val="21"/>
          <w:szCs w:val="21"/>
          <w:highlight w:val="none"/>
          <w:lang w:val="en-US" w:eastAsia="zh-CN" w:bidi="ar-SA"/>
        </w:rPr>
        <w:instrText xml:space="preserve">TOC \o "1-4" \h \u </w:instrText>
      </w:r>
      <w:r>
        <w:rPr>
          <w:rFonts w:hint="eastAsia" w:ascii="宋体" w:hAnsi="宋体" w:eastAsia="宋体" w:cs="宋体"/>
          <w:snapToGrid w:val="0"/>
          <w:color w:val="auto"/>
          <w:kern w:val="0"/>
          <w:sz w:val="21"/>
          <w:szCs w:val="21"/>
          <w:highlight w:val="none"/>
          <w:lang w:val="en-US" w:eastAsia="zh-CN" w:bidi="ar-SA"/>
        </w:rPr>
        <w:fldChar w:fldCharType="separate"/>
      </w: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_Toc11425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7"/>
          <w:szCs w:val="48"/>
          <w:highlight w:val="none"/>
        </w:rPr>
        <w:t>第一卷</w:t>
      </w:r>
      <w:r>
        <w:rPr>
          <w:highlight w:val="none"/>
        </w:rPr>
        <w:tab/>
      </w:r>
      <w:r>
        <w:rPr>
          <w:highlight w:val="none"/>
        </w:rPr>
        <w:fldChar w:fldCharType="begin"/>
      </w:r>
      <w:r>
        <w:rPr>
          <w:highlight w:val="none"/>
        </w:rPr>
        <w:instrText xml:space="preserve"> PAGEREF _Toc11425 \h </w:instrText>
      </w:r>
      <w:r>
        <w:rPr>
          <w:highlight w:val="none"/>
        </w:rPr>
        <w:fldChar w:fldCharType="separate"/>
      </w:r>
      <w:r>
        <w:rPr>
          <w:highlight w:val="none"/>
        </w:rPr>
        <w:t>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0D55000">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_Toc3950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第一章  招标公告</w:t>
      </w:r>
      <w:r>
        <w:rPr>
          <w:highlight w:val="none"/>
        </w:rPr>
        <w:tab/>
      </w:r>
      <w:r>
        <w:rPr>
          <w:highlight w:val="none"/>
        </w:rPr>
        <w:fldChar w:fldCharType="begin"/>
      </w:r>
      <w:r>
        <w:rPr>
          <w:highlight w:val="none"/>
        </w:rPr>
        <w:instrText xml:space="preserve"> PAGEREF _Toc3950 \h </w:instrText>
      </w:r>
      <w:r>
        <w:rPr>
          <w:highlight w:val="none"/>
        </w:rPr>
        <w:fldChar w:fldCharType="separate"/>
      </w:r>
      <w:r>
        <w:rPr>
          <w:highlight w:val="none"/>
        </w:rPr>
        <w:t>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2C26E7C">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_Toc19435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第二章  投标人须知</w:t>
      </w:r>
      <w:r>
        <w:rPr>
          <w:highlight w:val="none"/>
        </w:rPr>
        <w:tab/>
      </w:r>
      <w:r>
        <w:rPr>
          <w:highlight w:val="none"/>
        </w:rPr>
        <w:fldChar w:fldCharType="begin"/>
      </w:r>
      <w:r>
        <w:rPr>
          <w:highlight w:val="none"/>
        </w:rPr>
        <w:instrText xml:space="preserve"> PAGEREF _Toc19435 \h </w:instrText>
      </w:r>
      <w:r>
        <w:rPr>
          <w:highlight w:val="none"/>
        </w:rPr>
        <w:fldChar w:fldCharType="separate"/>
      </w:r>
      <w:r>
        <w:rPr>
          <w:highlight w:val="none"/>
        </w:rPr>
        <w:t>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E18485D">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_Toc25975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8"/>
          <w:szCs w:val="27"/>
          <w:highlight w:val="none"/>
        </w:rPr>
        <w:t>投标人须知正文部分</w:t>
      </w:r>
      <w:r>
        <w:rPr>
          <w:highlight w:val="none"/>
        </w:rPr>
        <w:tab/>
      </w:r>
      <w:r>
        <w:rPr>
          <w:highlight w:val="none"/>
        </w:rPr>
        <w:fldChar w:fldCharType="begin"/>
      </w:r>
      <w:r>
        <w:rPr>
          <w:highlight w:val="none"/>
        </w:rPr>
        <w:instrText xml:space="preserve"> PAGEREF _Toc25975 \h </w:instrText>
      </w:r>
      <w:r>
        <w:rPr>
          <w:highlight w:val="none"/>
        </w:rPr>
        <w:fldChar w:fldCharType="separate"/>
      </w:r>
      <w:r>
        <w:rPr>
          <w:highlight w:val="none"/>
        </w:rPr>
        <w:t>20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086D861">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_Toc29364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7"/>
          <w:szCs w:val="27"/>
          <w:highlight w:val="none"/>
        </w:rPr>
        <w:t>1.</w:t>
      </w:r>
      <w:r>
        <w:rPr>
          <w:rFonts w:hint="eastAsia" w:ascii="宋体" w:hAnsi="宋体" w:eastAsia="宋体" w:cs="宋体"/>
          <w:spacing w:val="24"/>
          <w:w w:val="101"/>
          <w:szCs w:val="27"/>
          <w:highlight w:val="none"/>
        </w:rPr>
        <w:t xml:space="preserve"> </w:t>
      </w:r>
      <w:r>
        <w:rPr>
          <w:rFonts w:hint="eastAsia" w:ascii="宋体" w:hAnsi="宋体" w:eastAsia="宋体" w:cs="宋体"/>
          <w:spacing w:val="-7"/>
          <w:szCs w:val="27"/>
          <w:highlight w:val="none"/>
        </w:rPr>
        <w:t>总则</w:t>
      </w:r>
      <w:r>
        <w:rPr>
          <w:highlight w:val="none"/>
        </w:rPr>
        <w:tab/>
      </w:r>
      <w:r>
        <w:rPr>
          <w:highlight w:val="none"/>
        </w:rPr>
        <w:fldChar w:fldCharType="begin"/>
      </w:r>
      <w:r>
        <w:rPr>
          <w:highlight w:val="none"/>
        </w:rPr>
        <w:instrText xml:space="preserve"> PAGEREF _Toc29364 \h </w:instrText>
      </w:r>
      <w:r>
        <w:rPr>
          <w:highlight w:val="none"/>
        </w:rPr>
        <w:fldChar w:fldCharType="separate"/>
      </w:r>
      <w:r>
        <w:rPr>
          <w:highlight w:val="none"/>
        </w:rPr>
        <w:t>20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55C245B">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_Toc10378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4"/>
          <w:szCs w:val="27"/>
          <w:highlight w:val="none"/>
        </w:rPr>
        <w:t>2.</w:t>
      </w:r>
      <w:r>
        <w:rPr>
          <w:rFonts w:hint="eastAsia" w:ascii="宋体" w:hAnsi="宋体" w:eastAsia="宋体" w:cs="宋体"/>
          <w:spacing w:val="17"/>
          <w:szCs w:val="27"/>
          <w:highlight w:val="none"/>
        </w:rPr>
        <w:t xml:space="preserve"> </w:t>
      </w:r>
      <w:r>
        <w:rPr>
          <w:rFonts w:hint="eastAsia" w:ascii="宋体" w:hAnsi="宋体" w:eastAsia="宋体" w:cs="宋体"/>
          <w:spacing w:val="4"/>
          <w:szCs w:val="27"/>
          <w:highlight w:val="none"/>
        </w:rPr>
        <w:t>招标文件</w:t>
      </w:r>
      <w:r>
        <w:rPr>
          <w:highlight w:val="none"/>
        </w:rPr>
        <w:tab/>
      </w:r>
      <w:r>
        <w:rPr>
          <w:highlight w:val="none"/>
        </w:rPr>
        <w:fldChar w:fldCharType="begin"/>
      </w:r>
      <w:r>
        <w:rPr>
          <w:highlight w:val="none"/>
        </w:rPr>
        <w:instrText xml:space="preserve"> PAGEREF _Toc10378 \h </w:instrText>
      </w:r>
      <w:r>
        <w:rPr>
          <w:highlight w:val="none"/>
        </w:rPr>
        <w:fldChar w:fldCharType="separate"/>
      </w:r>
      <w:r>
        <w:rPr>
          <w:highlight w:val="none"/>
        </w:rPr>
        <w:t>22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99A4292">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_Toc27857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7"/>
          <w:highlight w:val="none"/>
        </w:rPr>
        <w:t>3.</w:t>
      </w:r>
      <w:r>
        <w:rPr>
          <w:rFonts w:hint="eastAsia" w:ascii="宋体" w:hAnsi="宋体" w:eastAsia="宋体" w:cs="宋体"/>
          <w:spacing w:val="16"/>
          <w:w w:val="101"/>
          <w:szCs w:val="27"/>
          <w:highlight w:val="none"/>
        </w:rPr>
        <w:t xml:space="preserve"> </w:t>
      </w:r>
      <w:r>
        <w:rPr>
          <w:rFonts w:hint="eastAsia" w:ascii="宋体" w:hAnsi="宋体" w:eastAsia="宋体" w:cs="宋体"/>
          <w:spacing w:val="3"/>
          <w:szCs w:val="27"/>
          <w:highlight w:val="none"/>
        </w:rPr>
        <w:t>投标文件</w:t>
      </w:r>
      <w:r>
        <w:rPr>
          <w:highlight w:val="none"/>
        </w:rPr>
        <w:tab/>
      </w:r>
      <w:r>
        <w:rPr>
          <w:highlight w:val="none"/>
        </w:rPr>
        <w:fldChar w:fldCharType="begin"/>
      </w:r>
      <w:r>
        <w:rPr>
          <w:highlight w:val="none"/>
        </w:rPr>
        <w:instrText xml:space="preserve"> PAGEREF _Toc27857 \h </w:instrText>
      </w:r>
      <w:r>
        <w:rPr>
          <w:highlight w:val="none"/>
        </w:rPr>
        <w:fldChar w:fldCharType="separate"/>
      </w:r>
      <w:r>
        <w:rPr>
          <w:highlight w:val="none"/>
        </w:rPr>
        <w:t>23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F0D0A9B">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_Toc13136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7"/>
          <w:highlight w:val="none"/>
        </w:rPr>
        <w:t>4.</w:t>
      </w:r>
      <w:r>
        <w:rPr>
          <w:rFonts w:hint="eastAsia" w:ascii="宋体" w:hAnsi="宋体" w:eastAsia="宋体" w:cs="宋体"/>
          <w:spacing w:val="17"/>
          <w:szCs w:val="27"/>
          <w:highlight w:val="none"/>
        </w:rPr>
        <w:t xml:space="preserve"> </w:t>
      </w:r>
      <w:r>
        <w:rPr>
          <w:rFonts w:hint="eastAsia" w:ascii="宋体" w:hAnsi="宋体" w:eastAsia="宋体" w:cs="宋体"/>
          <w:spacing w:val="2"/>
          <w:szCs w:val="27"/>
          <w:highlight w:val="none"/>
        </w:rPr>
        <w:t>投标</w:t>
      </w:r>
      <w:r>
        <w:rPr>
          <w:highlight w:val="none"/>
        </w:rPr>
        <w:tab/>
      </w:r>
      <w:r>
        <w:rPr>
          <w:highlight w:val="none"/>
        </w:rPr>
        <w:fldChar w:fldCharType="begin"/>
      </w:r>
      <w:r>
        <w:rPr>
          <w:highlight w:val="none"/>
        </w:rPr>
        <w:instrText xml:space="preserve"> PAGEREF _Toc13136 \h </w:instrText>
      </w:r>
      <w:r>
        <w:rPr>
          <w:highlight w:val="none"/>
        </w:rPr>
        <w:fldChar w:fldCharType="separate"/>
      </w:r>
      <w:r>
        <w:rPr>
          <w:highlight w:val="none"/>
        </w:rPr>
        <w:t>26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C4FB95D">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_Toc6088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7"/>
          <w:highlight w:val="none"/>
        </w:rPr>
        <w:t>5.</w:t>
      </w:r>
      <w:r>
        <w:rPr>
          <w:rFonts w:hint="eastAsia" w:ascii="宋体" w:hAnsi="宋体" w:eastAsia="宋体" w:cs="宋体"/>
          <w:spacing w:val="24"/>
          <w:szCs w:val="27"/>
          <w:highlight w:val="none"/>
        </w:rPr>
        <w:t xml:space="preserve"> </w:t>
      </w:r>
      <w:r>
        <w:rPr>
          <w:rFonts w:hint="eastAsia" w:ascii="宋体" w:hAnsi="宋体" w:eastAsia="宋体" w:cs="宋体"/>
          <w:spacing w:val="-2"/>
          <w:szCs w:val="27"/>
          <w:highlight w:val="none"/>
        </w:rPr>
        <w:t>开标</w:t>
      </w:r>
      <w:r>
        <w:rPr>
          <w:highlight w:val="none"/>
        </w:rPr>
        <w:tab/>
      </w:r>
      <w:r>
        <w:rPr>
          <w:highlight w:val="none"/>
        </w:rPr>
        <w:fldChar w:fldCharType="begin"/>
      </w:r>
      <w:r>
        <w:rPr>
          <w:highlight w:val="none"/>
        </w:rPr>
        <w:instrText xml:space="preserve"> PAGEREF _Toc6088 \h </w:instrText>
      </w:r>
      <w:r>
        <w:rPr>
          <w:highlight w:val="none"/>
        </w:rPr>
        <w:fldChar w:fldCharType="separate"/>
      </w:r>
      <w:r>
        <w:rPr>
          <w:highlight w:val="none"/>
        </w:rPr>
        <w:t>27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0CED88A">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_Toc11442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7"/>
          <w:highlight w:val="none"/>
        </w:rPr>
        <w:t>6.</w:t>
      </w:r>
      <w:r>
        <w:rPr>
          <w:rFonts w:hint="eastAsia" w:ascii="宋体" w:hAnsi="宋体" w:eastAsia="宋体" w:cs="宋体"/>
          <w:spacing w:val="17"/>
          <w:szCs w:val="27"/>
          <w:highlight w:val="none"/>
        </w:rPr>
        <w:t xml:space="preserve"> </w:t>
      </w:r>
      <w:r>
        <w:rPr>
          <w:rFonts w:hint="eastAsia" w:ascii="宋体" w:hAnsi="宋体" w:eastAsia="宋体" w:cs="宋体"/>
          <w:szCs w:val="27"/>
          <w:highlight w:val="none"/>
        </w:rPr>
        <w:t>评标</w:t>
      </w:r>
      <w:r>
        <w:rPr>
          <w:highlight w:val="none"/>
        </w:rPr>
        <w:tab/>
      </w:r>
      <w:r>
        <w:rPr>
          <w:highlight w:val="none"/>
        </w:rPr>
        <w:fldChar w:fldCharType="begin"/>
      </w:r>
      <w:r>
        <w:rPr>
          <w:highlight w:val="none"/>
        </w:rPr>
        <w:instrText xml:space="preserve"> PAGEREF _Toc11442 \h </w:instrText>
      </w:r>
      <w:r>
        <w:rPr>
          <w:highlight w:val="none"/>
        </w:rPr>
        <w:fldChar w:fldCharType="separate"/>
      </w:r>
      <w:r>
        <w:rPr>
          <w:highlight w:val="none"/>
        </w:rPr>
        <w:t>29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EBC96B3">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_Toc10351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position w:val="8"/>
          <w:szCs w:val="27"/>
          <w:highlight w:val="none"/>
        </w:rPr>
        <w:t>7.</w:t>
      </w:r>
      <w:r>
        <w:rPr>
          <w:rFonts w:hint="eastAsia" w:ascii="宋体" w:hAnsi="宋体" w:eastAsia="宋体" w:cs="宋体"/>
          <w:spacing w:val="24"/>
          <w:position w:val="8"/>
          <w:szCs w:val="27"/>
          <w:highlight w:val="none"/>
        </w:rPr>
        <w:t xml:space="preserve"> </w:t>
      </w:r>
      <w:r>
        <w:rPr>
          <w:rFonts w:hint="eastAsia" w:ascii="宋体" w:hAnsi="宋体" w:eastAsia="宋体" w:cs="宋体"/>
          <w:spacing w:val="2"/>
          <w:position w:val="8"/>
          <w:szCs w:val="27"/>
          <w:highlight w:val="none"/>
        </w:rPr>
        <w:t>合同授予</w:t>
      </w:r>
      <w:r>
        <w:rPr>
          <w:highlight w:val="none"/>
        </w:rPr>
        <w:tab/>
      </w:r>
      <w:r>
        <w:rPr>
          <w:highlight w:val="none"/>
        </w:rPr>
        <w:fldChar w:fldCharType="begin"/>
      </w:r>
      <w:r>
        <w:rPr>
          <w:highlight w:val="none"/>
        </w:rPr>
        <w:instrText xml:space="preserve"> PAGEREF _Toc10351 \h </w:instrText>
      </w:r>
      <w:r>
        <w:rPr>
          <w:highlight w:val="none"/>
        </w:rPr>
        <w:fldChar w:fldCharType="separate"/>
      </w:r>
      <w:r>
        <w:rPr>
          <w:highlight w:val="none"/>
        </w:rPr>
        <w:t>29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3CFFB8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_Toc16760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position w:val="8"/>
          <w:szCs w:val="27"/>
          <w:highlight w:val="none"/>
        </w:rPr>
        <w:t>8.</w:t>
      </w:r>
      <w:r>
        <w:rPr>
          <w:rFonts w:hint="eastAsia" w:ascii="宋体" w:hAnsi="宋体" w:eastAsia="宋体" w:cs="宋体"/>
          <w:spacing w:val="30"/>
          <w:w w:val="101"/>
          <w:position w:val="8"/>
          <w:szCs w:val="27"/>
          <w:highlight w:val="none"/>
        </w:rPr>
        <w:t xml:space="preserve"> </w:t>
      </w:r>
      <w:r>
        <w:rPr>
          <w:rFonts w:hint="eastAsia" w:ascii="宋体" w:hAnsi="宋体" w:eastAsia="宋体" w:cs="宋体"/>
          <w:spacing w:val="6"/>
          <w:position w:val="8"/>
          <w:szCs w:val="27"/>
          <w:highlight w:val="none"/>
        </w:rPr>
        <w:t>重新招标、不再招标和终止招标</w:t>
      </w:r>
      <w:r>
        <w:rPr>
          <w:highlight w:val="none"/>
        </w:rPr>
        <w:tab/>
      </w:r>
      <w:r>
        <w:rPr>
          <w:highlight w:val="none"/>
        </w:rPr>
        <w:fldChar w:fldCharType="begin"/>
      </w:r>
      <w:r>
        <w:rPr>
          <w:highlight w:val="none"/>
        </w:rPr>
        <w:instrText xml:space="preserve"> PAGEREF _Toc16760 \h </w:instrText>
      </w:r>
      <w:r>
        <w:rPr>
          <w:highlight w:val="none"/>
        </w:rPr>
        <w:fldChar w:fldCharType="separate"/>
      </w:r>
      <w:r>
        <w:rPr>
          <w:highlight w:val="none"/>
        </w:rPr>
        <w:t>30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DE81CDB">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_Toc24210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第三章  评标办法</w:t>
      </w:r>
      <w:r>
        <w:rPr>
          <w:highlight w:val="none"/>
        </w:rPr>
        <w:tab/>
      </w:r>
      <w:r>
        <w:rPr>
          <w:highlight w:val="none"/>
        </w:rPr>
        <w:fldChar w:fldCharType="begin"/>
      </w:r>
      <w:r>
        <w:rPr>
          <w:highlight w:val="none"/>
        </w:rPr>
        <w:instrText xml:space="preserve"> PAGEREF _Toc24210 \h </w:instrText>
      </w:r>
      <w:r>
        <w:rPr>
          <w:highlight w:val="none"/>
        </w:rPr>
        <w:fldChar w:fldCharType="separate"/>
      </w:r>
      <w:r>
        <w:rPr>
          <w:highlight w:val="none"/>
        </w:rPr>
        <w:t>45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5C5B2E3">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_Toc26580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8"/>
          <w:highlight w:val="none"/>
        </w:rPr>
        <w:t>评标办法前附表（综合评估法）</w:t>
      </w:r>
      <w:r>
        <w:rPr>
          <w:highlight w:val="none"/>
        </w:rPr>
        <w:tab/>
      </w:r>
      <w:r>
        <w:rPr>
          <w:highlight w:val="none"/>
        </w:rPr>
        <w:fldChar w:fldCharType="begin"/>
      </w:r>
      <w:r>
        <w:rPr>
          <w:highlight w:val="none"/>
        </w:rPr>
        <w:instrText xml:space="preserve"> PAGEREF _Toc26580 \h </w:instrText>
      </w:r>
      <w:r>
        <w:rPr>
          <w:highlight w:val="none"/>
        </w:rPr>
        <w:fldChar w:fldCharType="separate"/>
      </w:r>
      <w:r>
        <w:rPr>
          <w:highlight w:val="none"/>
        </w:rPr>
        <w:t>46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32FC8A2">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_Toc7880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8"/>
          <w:highlight w:val="none"/>
        </w:rPr>
        <w:t>评标办法正文部分</w:t>
      </w:r>
      <w:r>
        <w:rPr>
          <w:highlight w:val="none"/>
        </w:rPr>
        <w:tab/>
      </w:r>
      <w:r>
        <w:rPr>
          <w:highlight w:val="none"/>
        </w:rPr>
        <w:fldChar w:fldCharType="begin"/>
      </w:r>
      <w:r>
        <w:rPr>
          <w:highlight w:val="none"/>
        </w:rPr>
        <w:instrText xml:space="preserve"> PAGEREF _Toc7880 \h </w:instrText>
      </w:r>
      <w:r>
        <w:rPr>
          <w:highlight w:val="none"/>
        </w:rPr>
        <w:fldChar w:fldCharType="separate"/>
      </w:r>
      <w:r>
        <w:rPr>
          <w:highlight w:val="none"/>
        </w:rPr>
        <w:t>54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BD5341C">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_Toc27606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5"/>
          <w:szCs w:val="28"/>
          <w:highlight w:val="none"/>
        </w:rPr>
        <w:t>1. 评标方法</w:t>
      </w:r>
      <w:r>
        <w:rPr>
          <w:highlight w:val="none"/>
        </w:rPr>
        <w:tab/>
      </w:r>
      <w:r>
        <w:rPr>
          <w:highlight w:val="none"/>
        </w:rPr>
        <w:fldChar w:fldCharType="begin"/>
      </w:r>
      <w:r>
        <w:rPr>
          <w:highlight w:val="none"/>
        </w:rPr>
        <w:instrText xml:space="preserve"> PAGEREF _Toc27606 \h </w:instrText>
      </w:r>
      <w:r>
        <w:rPr>
          <w:highlight w:val="none"/>
        </w:rPr>
        <w:fldChar w:fldCharType="separate"/>
      </w:r>
      <w:r>
        <w:rPr>
          <w:highlight w:val="none"/>
        </w:rPr>
        <w:t>54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D41954B">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_Toc17591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28"/>
          <w:highlight w:val="none"/>
        </w:rPr>
        <w:t>2. 评审标准</w:t>
      </w:r>
      <w:r>
        <w:rPr>
          <w:highlight w:val="none"/>
        </w:rPr>
        <w:tab/>
      </w:r>
      <w:r>
        <w:rPr>
          <w:highlight w:val="none"/>
        </w:rPr>
        <w:fldChar w:fldCharType="begin"/>
      </w:r>
      <w:r>
        <w:rPr>
          <w:highlight w:val="none"/>
        </w:rPr>
        <w:instrText xml:space="preserve"> PAGEREF _Toc17591 \h </w:instrText>
      </w:r>
      <w:r>
        <w:rPr>
          <w:highlight w:val="none"/>
        </w:rPr>
        <w:fldChar w:fldCharType="separate"/>
      </w:r>
      <w:r>
        <w:rPr>
          <w:highlight w:val="none"/>
        </w:rPr>
        <w:t>54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EDC254E">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_Toc17496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8"/>
          <w:highlight w:val="none"/>
        </w:rPr>
        <w:t>3. 评标程序</w:t>
      </w:r>
      <w:r>
        <w:rPr>
          <w:highlight w:val="none"/>
        </w:rPr>
        <w:tab/>
      </w:r>
      <w:r>
        <w:rPr>
          <w:highlight w:val="none"/>
        </w:rPr>
        <w:fldChar w:fldCharType="begin"/>
      </w:r>
      <w:r>
        <w:rPr>
          <w:highlight w:val="none"/>
        </w:rPr>
        <w:instrText xml:space="preserve"> PAGEREF _Toc17496 \h </w:instrText>
      </w:r>
      <w:r>
        <w:rPr>
          <w:highlight w:val="none"/>
        </w:rPr>
        <w:fldChar w:fldCharType="separate"/>
      </w:r>
      <w:r>
        <w:rPr>
          <w:highlight w:val="none"/>
        </w:rPr>
        <w:t>54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88930E3">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_Toc24668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4"/>
          <w:szCs w:val="24"/>
          <w:highlight w:val="none"/>
        </w:rPr>
        <w:t>附件</w:t>
      </w:r>
      <w:r>
        <w:rPr>
          <w:rFonts w:hint="eastAsia" w:ascii="宋体" w:hAnsi="宋体" w:eastAsia="宋体" w:cs="宋体"/>
          <w:spacing w:val="-57"/>
          <w:szCs w:val="24"/>
          <w:highlight w:val="none"/>
        </w:rPr>
        <w:t xml:space="preserve"> </w:t>
      </w:r>
      <w:r>
        <w:rPr>
          <w:rFonts w:hint="eastAsia" w:ascii="宋体" w:hAnsi="宋体" w:eastAsia="宋体" w:cs="宋体"/>
          <w:spacing w:val="-4"/>
          <w:szCs w:val="24"/>
          <w:highlight w:val="none"/>
        </w:rPr>
        <w:t>A：评标详细程序</w:t>
      </w:r>
      <w:r>
        <w:rPr>
          <w:highlight w:val="none"/>
        </w:rPr>
        <w:tab/>
      </w:r>
      <w:r>
        <w:rPr>
          <w:highlight w:val="none"/>
        </w:rPr>
        <w:fldChar w:fldCharType="begin"/>
      </w:r>
      <w:r>
        <w:rPr>
          <w:highlight w:val="none"/>
        </w:rPr>
        <w:instrText xml:space="preserve"> PAGEREF _Toc24668 \h </w:instrText>
      </w:r>
      <w:r>
        <w:rPr>
          <w:highlight w:val="none"/>
        </w:rPr>
        <w:fldChar w:fldCharType="separate"/>
      </w:r>
      <w:r>
        <w:rPr>
          <w:highlight w:val="none"/>
        </w:rPr>
        <w:t>57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9F91D7C">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_Toc20104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5"/>
          <w:szCs w:val="24"/>
          <w:highlight w:val="none"/>
        </w:rPr>
        <w:t>附件</w:t>
      </w:r>
      <w:r>
        <w:rPr>
          <w:rFonts w:hint="eastAsia" w:ascii="宋体" w:hAnsi="宋体" w:eastAsia="宋体" w:cs="宋体"/>
          <w:spacing w:val="-39"/>
          <w:szCs w:val="24"/>
          <w:highlight w:val="none"/>
        </w:rPr>
        <w:t xml:space="preserve"> </w:t>
      </w:r>
      <w:r>
        <w:rPr>
          <w:rFonts w:hint="eastAsia" w:ascii="宋体" w:hAnsi="宋体" w:eastAsia="宋体" w:cs="宋体"/>
          <w:spacing w:val="-5"/>
          <w:szCs w:val="24"/>
          <w:highlight w:val="none"/>
        </w:rPr>
        <w:t>B：否决投标的条件</w:t>
      </w:r>
      <w:r>
        <w:rPr>
          <w:highlight w:val="none"/>
        </w:rPr>
        <w:tab/>
      </w:r>
      <w:r>
        <w:rPr>
          <w:highlight w:val="none"/>
        </w:rPr>
        <w:fldChar w:fldCharType="begin"/>
      </w:r>
      <w:r>
        <w:rPr>
          <w:highlight w:val="none"/>
        </w:rPr>
        <w:instrText xml:space="preserve"> PAGEREF _Toc20104 \h </w:instrText>
      </w:r>
      <w:r>
        <w:rPr>
          <w:highlight w:val="none"/>
        </w:rPr>
        <w:fldChar w:fldCharType="separate"/>
      </w:r>
      <w:r>
        <w:rPr>
          <w:highlight w:val="none"/>
        </w:rPr>
        <w:t>64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15C046F">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_Toc17549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4"/>
          <w:highlight w:val="none"/>
        </w:rPr>
        <w:t>附件</w:t>
      </w:r>
      <w:r>
        <w:rPr>
          <w:rFonts w:hint="eastAsia" w:ascii="宋体" w:hAnsi="宋体" w:eastAsia="宋体" w:cs="宋体"/>
          <w:spacing w:val="-48"/>
          <w:szCs w:val="24"/>
          <w:highlight w:val="none"/>
        </w:rPr>
        <w:t xml:space="preserve"> </w:t>
      </w:r>
      <w:r>
        <w:rPr>
          <w:rFonts w:hint="eastAsia" w:ascii="宋体" w:hAnsi="宋体" w:eastAsia="宋体" w:cs="宋体"/>
          <w:spacing w:val="-6"/>
          <w:szCs w:val="24"/>
          <w:highlight w:val="none"/>
        </w:rPr>
        <w:t>C：定标办法</w:t>
      </w:r>
      <w:r>
        <w:rPr>
          <w:highlight w:val="none"/>
        </w:rPr>
        <w:tab/>
      </w:r>
      <w:r>
        <w:rPr>
          <w:highlight w:val="none"/>
        </w:rPr>
        <w:fldChar w:fldCharType="begin"/>
      </w:r>
      <w:r>
        <w:rPr>
          <w:highlight w:val="none"/>
        </w:rPr>
        <w:instrText xml:space="preserve"> PAGEREF _Toc17549 \h </w:instrText>
      </w:r>
      <w:r>
        <w:rPr>
          <w:highlight w:val="none"/>
        </w:rPr>
        <w:fldChar w:fldCharType="separate"/>
      </w:r>
      <w:r>
        <w:rPr>
          <w:highlight w:val="none"/>
        </w:rPr>
        <w:t>67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BB93723">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_Toc19285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第四章  合同条款及格式</w:t>
      </w:r>
      <w:r>
        <w:rPr>
          <w:highlight w:val="none"/>
        </w:rPr>
        <w:tab/>
      </w:r>
      <w:r>
        <w:rPr>
          <w:highlight w:val="none"/>
        </w:rPr>
        <w:fldChar w:fldCharType="begin"/>
      </w:r>
      <w:r>
        <w:rPr>
          <w:highlight w:val="none"/>
        </w:rPr>
        <w:instrText xml:space="preserve"> PAGEREF _Toc19285 \h </w:instrText>
      </w:r>
      <w:r>
        <w:rPr>
          <w:highlight w:val="none"/>
        </w:rPr>
        <w:fldChar w:fldCharType="separate"/>
      </w:r>
      <w:r>
        <w:rPr>
          <w:highlight w:val="none"/>
        </w:rPr>
        <w:t>90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8093E63">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_Toc15653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36"/>
          <w:highlight w:val="none"/>
        </w:rPr>
        <w:t>第一部分 合同协议书</w:t>
      </w:r>
      <w:r>
        <w:rPr>
          <w:highlight w:val="none"/>
        </w:rPr>
        <w:tab/>
      </w:r>
      <w:r>
        <w:rPr>
          <w:highlight w:val="none"/>
        </w:rPr>
        <w:fldChar w:fldCharType="begin"/>
      </w:r>
      <w:r>
        <w:rPr>
          <w:highlight w:val="none"/>
        </w:rPr>
        <w:instrText xml:space="preserve"> PAGEREF _Toc15653 \h </w:instrText>
      </w:r>
      <w:r>
        <w:rPr>
          <w:highlight w:val="none"/>
        </w:rPr>
        <w:fldChar w:fldCharType="separate"/>
      </w:r>
      <w:r>
        <w:rPr>
          <w:highlight w:val="none"/>
        </w:rPr>
        <w:t>91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4DB31B1">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_Toc21296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一、工程概况</w:t>
      </w:r>
      <w:r>
        <w:rPr>
          <w:highlight w:val="none"/>
        </w:rPr>
        <w:tab/>
      </w:r>
      <w:r>
        <w:rPr>
          <w:highlight w:val="none"/>
        </w:rPr>
        <w:fldChar w:fldCharType="begin"/>
      </w:r>
      <w:r>
        <w:rPr>
          <w:highlight w:val="none"/>
        </w:rPr>
        <w:instrText xml:space="preserve"> PAGEREF _Toc21296 \h </w:instrText>
      </w:r>
      <w:r>
        <w:rPr>
          <w:highlight w:val="none"/>
        </w:rPr>
        <w:fldChar w:fldCharType="separate"/>
      </w:r>
      <w:r>
        <w:rPr>
          <w:highlight w:val="none"/>
        </w:rPr>
        <w:t>91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010BB7D">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_Toc5323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二、合同工期</w:t>
      </w:r>
      <w:r>
        <w:rPr>
          <w:highlight w:val="none"/>
        </w:rPr>
        <w:tab/>
      </w:r>
      <w:r>
        <w:rPr>
          <w:highlight w:val="none"/>
        </w:rPr>
        <w:fldChar w:fldCharType="begin"/>
      </w:r>
      <w:r>
        <w:rPr>
          <w:highlight w:val="none"/>
        </w:rPr>
        <w:instrText xml:space="preserve"> PAGEREF _Toc5323 \h </w:instrText>
      </w:r>
      <w:r>
        <w:rPr>
          <w:highlight w:val="none"/>
        </w:rPr>
        <w:fldChar w:fldCharType="separate"/>
      </w:r>
      <w:r>
        <w:rPr>
          <w:highlight w:val="none"/>
        </w:rPr>
        <w:t>91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A5A03C4">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_Toc12852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三、质量标准</w:t>
      </w:r>
      <w:r>
        <w:rPr>
          <w:highlight w:val="none"/>
        </w:rPr>
        <w:tab/>
      </w:r>
      <w:r>
        <w:rPr>
          <w:highlight w:val="none"/>
        </w:rPr>
        <w:fldChar w:fldCharType="begin"/>
      </w:r>
      <w:r>
        <w:rPr>
          <w:highlight w:val="none"/>
        </w:rPr>
        <w:instrText xml:space="preserve"> PAGEREF _Toc12852 \h </w:instrText>
      </w:r>
      <w:r>
        <w:rPr>
          <w:highlight w:val="none"/>
        </w:rPr>
        <w:fldChar w:fldCharType="separate"/>
      </w:r>
      <w:r>
        <w:rPr>
          <w:highlight w:val="none"/>
        </w:rPr>
        <w:t>91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AEF5B77">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_Toc11003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四、签约合同价与合同价格形式</w:t>
      </w:r>
      <w:r>
        <w:rPr>
          <w:highlight w:val="none"/>
        </w:rPr>
        <w:tab/>
      </w:r>
      <w:r>
        <w:rPr>
          <w:highlight w:val="none"/>
        </w:rPr>
        <w:fldChar w:fldCharType="begin"/>
      </w:r>
      <w:r>
        <w:rPr>
          <w:highlight w:val="none"/>
        </w:rPr>
        <w:instrText xml:space="preserve"> PAGEREF _Toc11003 \h </w:instrText>
      </w:r>
      <w:r>
        <w:rPr>
          <w:highlight w:val="none"/>
        </w:rPr>
        <w:fldChar w:fldCharType="separate"/>
      </w:r>
      <w:r>
        <w:rPr>
          <w:highlight w:val="none"/>
        </w:rPr>
        <w:t>91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477F60E">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_Toc9875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五、项目经理</w:t>
      </w:r>
      <w:r>
        <w:rPr>
          <w:highlight w:val="none"/>
        </w:rPr>
        <w:tab/>
      </w:r>
      <w:r>
        <w:rPr>
          <w:highlight w:val="none"/>
        </w:rPr>
        <w:fldChar w:fldCharType="begin"/>
      </w:r>
      <w:r>
        <w:rPr>
          <w:highlight w:val="none"/>
        </w:rPr>
        <w:instrText xml:space="preserve"> PAGEREF _Toc9875 \h </w:instrText>
      </w:r>
      <w:r>
        <w:rPr>
          <w:highlight w:val="none"/>
        </w:rPr>
        <w:fldChar w:fldCharType="separate"/>
      </w:r>
      <w:r>
        <w:rPr>
          <w:highlight w:val="none"/>
        </w:rPr>
        <w:t>92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6B5C558">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_Toc14136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六、合同文件构成</w:t>
      </w:r>
      <w:r>
        <w:rPr>
          <w:highlight w:val="none"/>
        </w:rPr>
        <w:tab/>
      </w:r>
      <w:r>
        <w:rPr>
          <w:highlight w:val="none"/>
        </w:rPr>
        <w:fldChar w:fldCharType="begin"/>
      </w:r>
      <w:r>
        <w:rPr>
          <w:highlight w:val="none"/>
        </w:rPr>
        <w:instrText xml:space="preserve"> PAGEREF _Toc14136 \h </w:instrText>
      </w:r>
      <w:r>
        <w:rPr>
          <w:highlight w:val="none"/>
        </w:rPr>
        <w:fldChar w:fldCharType="separate"/>
      </w:r>
      <w:r>
        <w:rPr>
          <w:highlight w:val="none"/>
        </w:rPr>
        <w:t>92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2A16EBE">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_Toc7023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七、承诺</w:t>
      </w:r>
      <w:r>
        <w:rPr>
          <w:highlight w:val="none"/>
        </w:rPr>
        <w:tab/>
      </w:r>
      <w:r>
        <w:rPr>
          <w:highlight w:val="none"/>
        </w:rPr>
        <w:fldChar w:fldCharType="begin"/>
      </w:r>
      <w:r>
        <w:rPr>
          <w:highlight w:val="none"/>
        </w:rPr>
        <w:instrText xml:space="preserve"> PAGEREF _Toc7023 \h </w:instrText>
      </w:r>
      <w:r>
        <w:rPr>
          <w:highlight w:val="none"/>
        </w:rPr>
        <w:fldChar w:fldCharType="separate"/>
      </w:r>
      <w:r>
        <w:rPr>
          <w:highlight w:val="none"/>
        </w:rPr>
        <w:t>93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F195A21">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_Toc2819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九、签订时间</w:t>
      </w:r>
      <w:r>
        <w:rPr>
          <w:highlight w:val="none"/>
        </w:rPr>
        <w:tab/>
      </w:r>
      <w:r>
        <w:rPr>
          <w:highlight w:val="none"/>
        </w:rPr>
        <w:fldChar w:fldCharType="begin"/>
      </w:r>
      <w:r>
        <w:rPr>
          <w:highlight w:val="none"/>
        </w:rPr>
        <w:instrText xml:space="preserve"> PAGEREF _Toc2819 \h </w:instrText>
      </w:r>
      <w:r>
        <w:rPr>
          <w:highlight w:val="none"/>
        </w:rPr>
        <w:fldChar w:fldCharType="separate"/>
      </w:r>
      <w:r>
        <w:rPr>
          <w:highlight w:val="none"/>
        </w:rPr>
        <w:t>93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347F5E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_Toc2959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十、签订地点</w:t>
      </w:r>
      <w:r>
        <w:rPr>
          <w:highlight w:val="none"/>
        </w:rPr>
        <w:tab/>
      </w:r>
      <w:r>
        <w:rPr>
          <w:highlight w:val="none"/>
        </w:rPr>
        <w:fldChar w:fldCharType="begin"/>
      </w:r>
      <w:r>
        <w:rPr>
          <w:highlight w:val="none"/>
        </w:rPr>
        <w:instrText xml:space="preserve"> PAGEREF _Toc2959 \h </w:instrText>
      </w:r>
      <w:r>
        <w:rPr>
          <w:highlight w:val="none"/>
        </w:rPr>
        <w:fldChar w:fldCharType="separate"/>
      </w:r>
      <w:r>
        <w:rPr>
          <w:highlight w:val="none"/>
        </w:rPr>
        <w:t>93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87D70E6">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_Toc28740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十一、补充协议</w:t>
      </w:r>
      <w:r>
        <w:rPr>
          <w:highlight w:val="none"/>
        </w:rPr>
        <w:tab/>
      </w:r>
      <w:r>
        <w:rPr>
          <w:highlight w:val="none"/>
        </w:rPr>
        <w:fldChar w:fldCharType="begin"/>
      </w:r>
      <w:r>
        <w:rPr>
          <w:highlight w:val="none"/>
        </w:rPr>
        <w:instrText xml:space="preserve"> PAGEREF _Toc28740 \h </w:instrText>
      </w:r>
      <w:r>
        <w:rPr>
          <w:highlight w:val="none"/>
        </w:rPr>
        <w:fldChar w:fldCharType="separate"/>
      </w:r>
      <w:r>
        <w:rPr>
          <w:highlight w:val="none"/>
        </w:rPr>
        <w:t>93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F02AA1F">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_Toc21126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十二、合同生效</w:t>
      </w:r>
      <w:r>
        <w:rPr>
          <w:highlight w:val="none"/>
        </w:rPr>
        <w:tab/>
      </w:r>
      <w:r>
        <w:rPr>
          <w:highlight w:val="none"/>
        </w:rPr>
        <w:fldChar w:fldCharType="begin"/>
      </w:r>
      <w:r>
        <w:rPr>
          <w:highlight w:val="none"/>
        </w:rPr>
        <w:instrText xml:space="preserve"> PAGEREF _Toc21126 \h </w:instrText>
      </w:r>
      <w:r>
        <w:rPr>
          <w:highlight w:val="none"/>
        </w:rPr>
        <w:fldChar w:fldCharType="separate"/>
      </w:r>
      <w:r>
        <w:rPr>
          <w:highlight w:val="none"/>
        </w:rPr>
        <w:t>93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8C739E1">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_Toc28749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十三、合同份数</w:t>
      </w:r>
      <w:r>
        <w:rPr>
          <w:highlight w:val="none"/>
        </w:rPr>
        <w:tab/>
      </w:r>
      <w:r>
        <w:rPr>
          <w:highlight w:val="none"/>
        </w:rPr>
        <w:fldChar w:fldCharType="begin"/>
      </w:r>
      <w:r>
        <w:rPr>
          <w:highlight w:val="none"/>
        </w:rPr>
        <w:instrText xml:space="preserve"> PAGEREF _Toc28749 \h </w:instrText>
      </w:r>
      <w:r>
        <w:rPr>
          <w:highlight w:val="none"/>
        </w:rPr>
        <w:fldChar w:fldCharType="separate"/>
      </w:r>
      <w:r>
        <w:rPr>
          <w:highlight w:val="none"/>
        </w:rPr>
        <w:t>93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AA63BE9">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_Toc10311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bCs/>
          <w:szCs w:val="36"/>
          <w:highlight w:val="none"/>
        </w:rPr>
        <w:t>第二部分 通用合同条款</w:t>
      </w:r>
      <w:r>
        <w:rPr>
          <w:highlight w:val="none"/>
        </w:rPr>
        <w:tab/>
      </w:r>
      <w:r>
        <w:rPr>
          <w:highlight w:val="none"/>
        </w:rPr>
        <w:fldChar w:fldCharType="begin"/>
      </w:r>
      <w:r>
        <w:rPr>
          <w:highlight w:val="none"/>
        </w:rPr>
        <w:instrText xml:space="preserve"> PAGEREF _Toc10311 \h </w:instrText>
      </w:r>
      <w:r>
        <w:rPr>
          <w:highlight w:val="none"/>
        </w:rPr>
        <w:fldChar w:fldCharType="separate"/>
      </w:r>
      <w:r>
        <w:rPr>
          <w:highlight w:val="none"/>
        </w:rPr>
        <w:t>95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FD387D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_Toc28572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1.一般约定</w:t>
      </w:r>
      <w:r>
        <w:rPr>
          <w:highlight w:val="none"/>
        </w:rPr>
        <w:tab/>
      </w:r>
      <w:r>
        <w:rPr>
          <w:highlight w:val="none"/>
        </w:rPr>
        <w:fldChar w:fldCharType="begin"/>
      </w:r>
      <w:r>
        <w:rPr>
          <w:highlight w:val="none"/>
        </w:rPr>
        <w:instrText xml:space="preserve"> PAGEREF _Toc28572 \h </w:instrText>
      </w:r>
      <w:r>
        <w:rPr>
          <w:highlight w:val="none"/>
        </w:rPr>
        <w:fldChar w:fldCharType="separate"/>
      </w:r>
      <w:r>
        <w:rPr>
          <w:highlight w:val="none"/>
        </w:rPr>
        <w:t>95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8399D13">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_Toc8772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2. 发包人</w:t>
      </w:r>
      <w:r>
        <w:rPr>
          <w:highlight w:val="none"/>
        </w:rPr>
        <w:tab/>
      </w:r>
      <w:r>
        <w:rPr>
          <w:highlight w:val="none"/>
        </w:rPr>
        <w:fldChar w:fldCharType="begin"/>
      </w:r>
      <w:r>
        <w:rPr>
          <w:highlight w:val="none"/>
        </w:rPr>
        <w:instrText xml:space="preserve"> PAGEREF _Toc8772 \h </w:instrText>
      </w:r>
      <w:r>
        <w:rPr>
          <w:highlight w:val="none"/>
        </w:rPr>
        <w:fldChar w:fldCharType="separate"/>
      </w:r>
      <w:r>
        <w:rPr>
          <w:highlight w:val="none"/>
        </w:rPr>
        <w:t>104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8F1DBB1">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_Toc11527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3. 承包人</w:t>
      </w:r>
      <w:r>
        <w:rPr>
          <w:highlight w:val="none"/>
        </w:rPr>
        <w:tab/>
      </w:r>
      <w:r>
        <w:rPr>
          <w:highlight w:val="none"/>
        </w:rPr>
        <w:fldChar w:fldCharType="begin"/>
      </w:r>
      <w:r>
        <w:rPr>
          <w:highlight w:val="none"/>
        </w:rPr>
        <w:instrText xml:space="preserve"> PAGEREF _Toc11527 \h </w:instrText>
      </w:r>
      <w:r>
        <w:rPr>
          <w:highlight w:val="none"/>
        </w:rPr>
        <w:fldChar w:fldCharType="separate"/>
      </w:r>
      <w:r>
        <w:rPr>
          <w:highlight w:val="none"/>
        </w:rPr>
        <w:t>106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07A4313">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_Toc11904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4. 监理人</w:t>
      </w:r>
      <w:r>
        <w:rPr>
          <w:highlight w:val="none"/>
        </w:rPr>
        <w:tab/>
      </w:r>
      <w:r>
        <w:rPr>
          <w:highlight w:val="none"/>
        </w:rPr>
        <w:fldChar w:fldCharType="begin"/>
      </w:r>
      <w:r>
        <w:rPr>
          <w:highlight w:val="none"/>
        </w:rPr>
        <w:instrText xml:space="preserve"> PAGEREF _Toc11904 \h </w:instrText>
      </w:r>
      <w:r>
        <w:rPr>
          <w:highlight w:val="none"/>
        </w:rPr>
        <w:fldChar w:fldCharType="separate"/>
      </w:r>
      <w:r>
        <w:rPr>
          <w:highlight w:val="none"/>
        </w:rPr>
        <w:t>111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FDC7E9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_Toc26363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4.4 商定或确定</w:t>
      </w:r>
      <w:r>
        <w:rPr>
          <w:highlight w:val="none"/>
        </w:rPr>
        <w:tab/>
      </w:r>
      <w:r>
        <w:rPr>
          <w:highlight w:val="none"/>
        </w:rPr>
        <w:fldChar w:fldCharType="begin"/>
      </w:r>
      <w:r>
        <w:rPr>
          <w:highlight w:val="none"/>
        </w:rPr>
        <w:instrText xml:space="preserve"> PAGEREF _Toc26363 \h </w:instrText>
      </w:r>
      <w:r>
        <w:rPr>
          <w:highlight w:val="none"/>
        </w:rPr>
        <w:fldChar w:fldCharType="separate"/>
      </w:r>
      <w:r>
        <w:rPr>
          <w:highlight w:val="none"/>
        </w:rPr>
        <w:t>112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A65E6B7">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_Toc24643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5. 工程质量</w:t>
      </w:r>
      <w:r>
        <w:rPr>
          <w:highlight w:val="none"/>
        </w:rPr>
        <w:tab/>
      </w:r>
      <w:r>
        <w:rPr>
          <w:highlight w:val="none"/>
        </w:rPr>
        <w:fldChar w:fldCharType="begin"/>
      </w:r>
      <w:r>
        <w:rPr>
          <w:highlight w:val="none"/>
        </w:rPr>
        <w:instrText xml:space="preserve"> PAGEREF _Toc24643 \h </w:instrText>
      </w:r>
      <w:r>
        <w:rPr>
          <w:highlight w:val="none"/>
        </w:rPr>
        <w:fldChar w:fldCharType="separate"/>
      </w:r>
      <w:r>
        <w:rPr>
          <w:highlight w:val="none"/>
        </w:rPr>
        <w:t>112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DEA6887">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_Toc16368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6. 安全文明施工与环境保护</w:t>
      </w:r>
      <w:r>
        <w:rPr>
          <w:highlight w:val="none"/>
        </w:rPr>
        <w:tab/>
      </w:r>
      <w:r>
        <w:rPr>
          <w:highlight w:val="none"/>
        </w:rPr>
        <w:fldChar w:fldCharType="begin"/>
      </w:r>
      <w:r>
        <w:rPr>
          <w:highlight w:val="none"/>
        </w:rPr>
        <w:instrText xml:space="preserve"> PAGEREF _Toc16368 \h </w:instrText>
      </w:r>
      <w:r>
        <w:rPr>
          <w:highlight w:val="none"/>
        </w:rPr>
        <w:fldChar w:fldCharType="separate"/>
      </w:r>
      <w:r>
        <w:rPr>
          <w:highlight w:val="none"/>
        </w:rPr>
        <w:t>115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5B90139">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_Toc25419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7. 工期和进度</w:t>
      </w:r>
      <w:r>
        <w:rPr>
          <w:highlight w:val="none"/>
        </w:rPr>
        <w:tab/>
      </w:r>
      <w:r>
        <w:rPr>
          <w:highlight w:val="none"/>
        </w:rPr>
        <w:fldChar w:fldCharType="begin"/>
      </w:r>
      <w:r>
        <w:rPr>
          <w:highlight w:val="none"/>
        </w:rPr>
        <w:instrText xml:space="preserve"> PAGEREF _Toc25419 \h </w:instrText>
      </w:r>
      <w:r>
        <w:rPr>
          <w:highlight w:val="none"/>
        </w:rPr>
        <w:fldChar w:fldCharType="separate"/>
      </w:r>
      <w:r>
        <w:rPr>
          <w:highlight w:val="none"/>
        </w:rPr>
        <w:t>118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C5D2D12">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_Toc835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8. 材料与设备</w:t>
      </w:r>
      <w:r>
        <w:rPr>
          <w:highlight w:val="none"/>
        </w:rPr>
        <w:tab/>
      </w:r>
      <w:r>
        <w:rPr>
          <w:highlight w:val="none"/>
        </w:rPr>
        <w:fldChar w:fldCharType="begin"/>
      </w:r>
      <w:r>
        <w:rPr>
          <w:highlight w:val="none"/>
        </w:rPr>
        <w:instrText xml:space="preserve"> PAGEREF _Toc835 \h </w:instrText>
      </w:r>
      <w:r>
        <w:rPr>
          <w:highlight w:val="none"/>
        </w:rPr>
        <w:fldChar w:fldCharType="separate"/>
      </w:r>
      <w:r>
        <w:rPr>
          <w:highlight w:val="none"/>
        </w:rPr>
        <w:t>124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2E1498B">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_Toc20914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9. 试验与检验</w:t>
      </w:r>
      <w:r>
        <w:rPr>
          <w:highlight w:val="none"/>
        </w:rPr>
        <w:tab/>
      </w:r>
      <w:r>
        <w:rPr>
          <w:highlight w:val="none"/>
        </w:rPr>
        <w:fldChar w:fldCharType="begin"/>
      </w:r>
      <w:r>
        <w:rPr>
          <w:highlight w:val="none"/>
        </w:rPr>
        <w:instrText xml:space="preserve"> PAGEREF _Toc20914 \h </w:instrText>
      </w:r>
      <w:r>
        <w:rPr>
          <w:highlight w:val="none"/>
        </w:rPr>
        <w:fldChar w:fldCharType="separate"/>
      </w:r>
      <w:r>
        <w:rPr>
          <w:highlight w:val="none"/>
        </w:rPr>
        <w:t>128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49F0669">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_Toc13840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10. 变更</w:t>
      </w:r>
      <w:r>
        <w:rPr>
          <w:highlight w:val="none"/>
        </w:rPr>
        <w:tab/>
      </w:r>
      <w:r>
        <w:rPr>
          <w:highlight w:val="none"/>
        </w:rPr>
        <w:fldChar w:fldCharType="begin"/>
      </w:r>
      <w:r>
        <w:rPr>
          <w:highlight w:val="none"/>
        </w:rPr>
        <w:instrText xml:space="preserve"> PAGEREF _Toc13840 \h </w:instrText>
      </w:r>
      <w:r>
        <w:rPr>
          <w:highlight w:val="none"/>
        </w:rPr>
        <w:fldChar w:fldCharType="separate"/>
      </w:r>
      <w:r>
        <w:rPr>
          <w:highlight w:val="none"/>
        </w:rPr>
        <w:t>129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20FDF5F">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_Toc18917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11. 价格调整</w:t>
      </w:r>
      <w:r>
        <w:rPr>
          <w:highlight w:val="none"/>
        </w:rPr>
        <w:tab/>
      </w:r>
      <w:r>
        <w:rPr>
          <w:highlight w:val="none"/>
        </w:rPr>
        <w:fldChar w:fldCharType="begin"/>
      </w:r>
      <w:r>
        <w:rPr>
          <w:highlight w:val="none"/>
        </w:rPr>
        <w:instrText xml:space="preserve"> PAGEREF _Toc18917 \h </w:instrText>
      </w:r>
      <w:r>
        <w:rPr>
          <w:highlight w:val="none"/>
        </w:rPr>
        <w:fldChar w:fldCharType="separate"/>
      </w:r>
      <w:r>
        <w:rPr>
          <w:highlight w:val="none"/>
        </w:rPr>
        <w:t>133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167D2CC">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_Toc31692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12. 合同价格、计量与支付</w:t>
      </w:r>
      <w:r>
        <w:rPr>
          <w:highlight w:val="none"/>
        </w:rPr>
        <w:tab/>
      </w:r>
      <w:r>
        <w:rPr>
          <w:highlight w:val="none"/>
        </w:rPr>
        <w:fldChar w:fldCharType="begin"/>
      </w:r>
      <w:r>
        <w:rPr>
          <w:highlight w:val="none"/>
        </w:rPr>
        <w:instrText xml:space="preserve"> PAGEREF _Toc31692 \h </w:instrText>
      </w:r>
      <w:r>
        <w:rPr>
          <w:highlight w:val="none"/>
        </w:rPr>
        <w:fldChar w:fldCharType="separate"/>
      </w:r>
      <w:r>
        <w:rPr>
          <w:highlight w:val="none"/>
        </w:rPr>
        <w:t>136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68D0F16">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_Toc19798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13. 验收和工程试车</w:t>
      </w:r>
      <w:r>
        <w:rPr>
          <w:highlight w:val="none"/>
        </w:rPr>
        <w:tab/>
      </w:r>
      <w:r>
        <w:rPr>
          <w:highlight w:val="none"/>
        </w:rPr>
        <w:fldChar w:fldCharType="begin"/>
      </w:r>
      <w:r>
        <w:rPr>
          <w:highlight w:val="none"/>
        </w:rPr>
        <w:instrText xml:space="preserve"> PAGEREF _Toc19798 \h </w:instrText>
      </w:r>
      <w:r>
        <w:rPr>
          <w:highlight w:val="none"/>
        </w:rPr>
        <w:fldChar w:fldCharType="separate"/>
      </w:r>
      <w:r>
        <w:rPr>
          <w:highlight w:val="none"/>
        </w:rPr>
        <w:t>141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71D4B1F">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_Toc21671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14. 竣工结算</w:t>
      </w:r>
      <w:r>
        <w:rPr>
          <w:highlight w:val="none"/>
        </w:rPr>
        <w:tab/>
      </w:r>
      <w:r>
        <w:rPr>
          <w:highlight w:val="none"/>
        </w:rPr>
        <w:fldChar w:fldCharType="begin"/>
      </w:r>
      <w:r>
        <w:rPr>
          <w:highlight w:val="none"/>
        </w:rPr>
        <w:instrText xml:space="preserve"> PAGEREF _Toc21671 \h </w:instrText>
      </w:r>
      <w:r>
        <w:rPr>
          <w:highlight w:val="none"/>
        </w:rPr>
        <w:fldChar w:fldCharType="separate"/>
      </w:r>
      <w:r>
        <w:rPr>
          <w:highlight w:val="none"/>
        </w:rPr>
        <w:t>145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09F1773">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_Toc30171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15. 缺陷责任与保修</w:t>
      </w:r>
      <w:r>
        <w:rPr>
          <w:highlight w:val="none"/>
        </w:rPr>
        <w:tab/>
      </w:r>
      <w:r>
        <w:rPr>
          <w:highlight w:val="none"/>
        </w:rPr>
        <w:fldChar w:fldCharType="begin"/>
      </w:r>
      <w:r>
        <w:rPr>
          <w:highlight w:val="none"/>
        </w:rPr>
        <w:instrText xml:space="preserve"> PAGEREF _Toc30171 \h </w:instrText>
      </w:r>
      <w:r>
        <w:rPr>
          <w:highlight w:val="none"/>
        </w:rPr>
        <w:fldChar w:fldCharType="separate"/>
      </w:r>
      <w:r>
        <w:rPr>
          <w:highlight w:val="none"/>
        </w:rPr>
        <w:t>147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E2AE819">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_Toc11260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16. 违约</w:t>
      </w:r>
      <w:r>
        <w:rPr>
          <w:highlight w:val="none"/>
        </w:rPr>
        <w:tab/>
      </w:r>
      <w:r>
        <w:rPr>
          <w:highlight w:val="none"/>
        </w:rPr>
        <w:fldChar w:fldCharType="begin"/>
      </w:r>
      <w:r>
        <w:rPr>
          <w:highlight w:val="none"/>
        </w:rPr>
        <w:instrText xml:space="preserve"> PAGEREF _Toc11260 \h </w:instrText>
      </w:r>
      <w:r>
        <w:rPr>
          <w:highlight w:val="none"/>
        </w:rPr>
        <w:fldChar w:fldCharType="separate"/>
      </w:r>
      <w:r>
        <w:rPr>
          <w:highlight w:val="none"/>
        </w:rPr>
        <w:t>150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DEB5318">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_Toc16079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17. 不可抗力</w:t>
      </w:r>
      <w:r>
        <w:rPr>
          <w:highlight w:val="none"/>
        </w:rPr>
        <w:tab/>
      </w:r>
      <w:r>
        <w:rPr>
          <w:highlight w:val="none"/>
        </w:rPr>
        <w:fldChar w:fldCharType="begin"/>
      </w:r>
      <w:r>
        <w:rPr>
          <w:highlight w:val="none"/>
        </w:rPr>
        <w:instrText xml:space="preserve"> PAGEREF _Toc16079 \h </w:instrText>
      </w:r>
      <w:r>
        <w:rPr>
          <w:highlight w:val="none"/>
        </w:rPr>
        <w:fldChar w:fldCharType="separate"/>
      </w:r>
      <w:r>
        <w:rPr>
          <w:highlight w:val="none"/>
        </w:rPr>
        <w:t>154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0B7CDB8">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_Toc8035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18. 保险</w:t>
      </w:r>
      <w:r>
        <w:rPr>
          <w:highlight w:val="none"/>
        </w:rPr>
        <w:tab/>
      </w:r>
      <w:r>
        <w:rPr>
          <w:highlight w:val="none"/>
        </w:rPr>
        <w:fldChar w:fldCharType="begin"/>
      </w:r>
      <w:r>
        <w:rPr>
          <w:highlight w:val="none"/>
        </w:rPr>
        <w:instrText xml:space="preserve"> PAGEREF _Toc8035 \h </w:instrText>
      </w:r>
      <w:r>
        <w:rPr>
          <w:highlight w:val="none"/>
        </w:rPr>
        <w:fldChar w:fldCharType="separate"/>
      </w:r>
      <w:r>
        <w:rPr>
          <w:highlight w:val="none"/>
        </w:rPr>
        <w:t>155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EDF4E9A">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_Toc18545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19. 索赔</w:t>
      </w:r>
      <w:r>
        <w:rPr>
          <w:highlight w:val="none"/>
        </w:rPr>
        <w:tab/>
      </w:r>
      <w:r>
        <w:rPr>
          <w:highlight w:val="none"/>
        </w:rPr>
        <w:fldChar w:fldCharType="begin"/>
      </w:r>
      <w:r>
        <w:rPr>
          <w:highlight w:val="none"/>
        </w:rPr>
        <w:instrText xml:space="preserve"> PAGEREF _Toc18545 \h </w:instrText>
      </w:r>
      <w:r>
        <w:rPr>
          <w:highlight w:val="none"/>
        </w:rPr>
        <w:fldChar w:fldCharType="separate"/>
      </w:r>
      <w:r>
        <w:rPr>
          <w:highlight w:val="none"/>
        </w:rPr>
        <w:t>157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D2D188C">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_Toc27416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4"/>
          <w:highlight w:val="none"/>
        </w:rPr>
        <w:t>20. 争议解决</w:t>
      </w:r>
      <w:r>
        <w:rPr>
          <w:highlight w:val="none"/>
        </w:rPr>
        <w:tab/>
      </w:r>
      <w:r>
        <w:rPr>
          <w:highlight w:val="none"/>
        </w:rPr>
        <w:fldChar w:fldCharType="begin"/>
      </w:r>
      <w:r>
        <w:rPr>
          <w:highlight w:val="none"/>
        </w:rPr>
        <w:instrText xml:space="preserve"> PAGEREF _Toc27416 \h </w:instrText>
      </w:r>
      <w:r>
        <w:rPr>
          <w:highlight w:val="none"/>
        </w:rPr>
        <w:fldChar w:fldCharType="separate"/>
      </w:r>
      <w:r>
        <w:rPr>
          <w:highlight w:val="none"/>
        </w:rPr>
        <w:t>159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B6CF687">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_Toc28445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bCs/>
          <w:szCs w:val="36"/>
          <w:highlight w:val="none"/>
        </w:rPr>
        <w:t>第三部分 专用合同条款</w:t>
      </w:r>
      <w:r>
        <w:rPr>
          <w:highlight w:val="none"/>
        </w:rPr>
        <w:tab/>
      </w:r>
      <w:r>
        <w:rPr>
          <w:highlight w:val="none"/>
        </w:rPr>
        <w:fldChar w:fldCharType="begin"/>
      </w:r>
      <w:r>
        <w:rPr>
          <w:highlight w:val="none"/>
        </w:rPr>
        <w:instrText xml:space="preserve"> PAGEREF _Toc28445 \h </w:instrText>
      </w:r>
      <w:r>
        <w:rPr>
          <w:highlight w:val="none"/>
        </w:rPr>
        <w:fldChar w:fldCharType="separate"/>
      </w:r>
      <w:r>
        <w:rPr>
          <w:highlight w:val="none"/>
        </w:rPr>
        <w:t>161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5B7FD81">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_Toc3797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第五章  工程量清单</w:t>
      </w:r>
      <w:r>
        <w:rPr>
          <w:highlight w:val="none"/>
        </w:rPr>
        <w:tab/>
      </w:r>
      <w:r>
        <w:rPr>
          <w:highlight w:val="none"/>
        </w:rPr>
        <w:fldChar w:fldCharType="begin"/>
      </w:r>
      <w:r>
        <w:rPr>
          <w:highlight w:val="none"/>
        </w:rPr>
        <w:instrText xml:space="preserve"> PAGEREF _Toc3797 \h </w:instrText>
      </w:r>
      <w:r>
        <w:rPr>
          <w:highlight w:val="none"/>
        </w:rPr>
        <w:fldChar w:fldCharType="separate"/>
      </w:r>
      <w:r>
        <w:rPr>
          <w:highlight w:val="none"/>
        </w:rPr>
        <w:t>189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1C95D90">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_Toc7493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8"/>
          <w:szCs w:val="32"/>
          <w:highlight w:val="none"/>
        </w:rPr>
        <w:t>第六章</w:t>
      </w:r>
      <w:r>
        <w:rPr>
          <w:rFonts w:hint="eastAsia" w:ascii="宋体" w:hAnsi="宋体" w:eastAsia="宋体" w:cs="宋体"/>
          <w:spacing w:val="15"/>
          <w:szCs w:val="32"/>
          <w:highlight w:val="none"/>
        </w:rPr>
        <w:t xml:space="preserve">  </w:t>
      </w:r>
      <w:r>
        <w:rPr>
          <w:rFonts w:hint="eastAsia" w:ascii="宋体" w:hAnsi="宋体" w:eastAsia="宋体" w:cs="宋体"/>
          <w:spacing w:val="-8"/>
          <w:szCs w:val="32"/>
          <w:highlight w:val="none"/>
        </w:rPr>
        <w:t>图</w:t>
      </w:r>
      <w:r>
        <w:rPr>
          <w:rFonts w:hint="eastAsia" w:ascii="宋体" w:hAnsi="宋体" w:eastAsia="宋体" w:cs="宋体"/>
          <w:spacing w:val="9"/>
          <w:szCs w:val="32"/>
          <w:highlight w:val="none"/>
        </w:rPr>
        <w:t xml:space="preserve">  </w:t>
      </w:r>
      <w:r>
        <w:rPr>
          <w:rFonts w:hint="eastAsia" w:ascii="宋体" w:hAnsi="宋体" w:eastAsia="宋体" w:cs="宋体"/>
          <w:spacing w:val="-8"/>
          <w:szCs w:val="32"/>
          <w:highlight w:val="none"/>
        </w:rPr>
        <w:t>纸</w:t>
      </w:r>
      <w:r>
        <w:rPr>
          <w:highlight w:val="none"/>
        </w:rPr>
        <w:tab/>
      </w:r>
      <w:r>
        <w:rPr>
          <w:highlight w:val="none"/>
        </w:rPr>
        <w:fldChar w:fldCharType="begin"/>
      </w:r>
      <w:r>
        <w:rPr>
          <w:highlight w:val="none"/>
        </w:rPr>
        <w:instrText xml:space="preserve"> PAGEREF _Toc7493 \h </w:instrText>
      </w:r>
      <w:r>
        <w:rPr>
          <w:highlight w:val="none"/>
        </w:rPr>
        <w:fldChar w:fldCharType="separate"/>
      </w:r>
      <w:r>
        <w:rPr>
          <w:highlight w:val="none"/>
        </w:rPr>
        <w:t>191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3ECCD01">
      <w:pPr>
        <w:pStyle w:val="12"/>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_Toc5721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5"/>
          <w:szCs w:val="48"/>
          <w:highlight w:val="none"/>
        </w:rPr>
        <w:t>第三卷</w:t>
      </w:r>
      <w:r>
        <w:rPr>
          <w:highlight w:val="none"/>
        </w:rPr>
        <w:tab/>
      </w:r>
      <w:r>
        <w:rPr>
          <w:highlight w:val="none"/>
        </w:rPr>
        <w:fldChar w:fldCharType="begin"/>
      </w:r>
      <w:r>
        <w:rPr>
          <w:highlight w:val="none"/>
        </w:rPr>
        <w:instrText xml:space="preserve"> PAGEREF _Toc5721 \h </w:instrText>
      </w:r>
      <w:r>
        <w:rPr>
          <w:highlight w:val="none"/>
        </w:rPr>
        <w:fldChar w:fldCharType="separate"/>
      </w:r>
      <w:r>
        <w:rPr>
          <w:highlight w:val="none"/>
        </w:rPr>
        <w:t>194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4C68923">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_Toc13922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第七章  技术标准和要求</w:t>
      </w:r>
      <w:r>
        <w:rPr>
          <w:highlight w:val="none"/>
        </w:rPr>
        <w:tab/>
      </w:r>
      <w:r>
        <w:rPr>
          <w:highlight w:val="none"/>
        </w:rPr>
        <w:fldChar w:fldCharType="begin"/>
      </w:r>
      <w:r>
        <w:rPr>
          <w:highlight w:val="none"/>
        </w:rPr>
        <w:instrText xml:space="preserve"> PAGEREF _Toc13922 \h </w:instrText>
      </w:r>
      <w:r>
        <w:rPr>
          <w:highlight w:val="none"/>
        </w:rPr>
        <w:fldChar w:fldCharType="separate"/>
      </w:r>
      <w:r>
        <w:rPr>
          <w:highlight w:val="none"/>
        </w:rPr>
        <w:t>195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2CEE960">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_Toc2854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highlight w:val="none"/>
        </w:rPr>
        <w:t>第一节 一般要求</w:t>
      </w:r>
      <w:r>
        <w:rPr>
          <w:highlight w:val="none"/>
        </w:rPr>
        <w:tab/>
      </w:r>
      <w:r>
        <w:rPr>
          <w:highlight w:val="none"/>
        </w:rPr>
        <w:fldChar w:fldCharType="begin"/>
      </w:r>
      <w:r>
        <w:rPr>
          <w:highlight w:val="none"/>
        </w:rPr>
        <w:instrText xml:space="preserve"> PAGEREF _Toc2854 \h </w:instrText>
      </w:r>
      <w:r>
        <w:rPr>
          <w:highlight w:val="none"/>
        </w:rPr>
        <w:fldChar w:fldCharType="separate"/>
      </w:r>
      <w:r>
        <w:rPr>
          <w:highlight w:val="none"/>
        </w:rPr>
        <w:t>196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1E8659E">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_Toc10800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 工程说明</w:t>
      </w:r>
      <w:r>
        <w:rPr>
          <w:highlight w:val="none"/>
        </w:rPr>
        <w:tab/>
      </w:r>
      <w:r>
        <w:rPr>
          <w:highlight w:val="none"/>
        </w:rPr>
        <w:fldChar w:fldCharType="begin"/>
      </w:r>
      <w:r>
        <w:rPr>
          <w:highlight w:val="none"/>
        </w:rPr>
        <w:instrText xml:space="preserve"> PAGEREF _Toc10800 \h </w:instrText>
      </w:r>
      <w:r>
        <w:rPr>
          <w:highlight w:val="none"/>
        </w:rPr>
        <w:fldChar w:fldCharType="separate"/>
      </w:r>
      <w:r>
        <w:rPr>
          <w:highlight w:val="none"/>
        </w:rPr>
        <w:t>196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075972D">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_Toc323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2. 承包范围</w:t>
      </w:r>
      <w:r>
        <w:rPr>
          <w:highlight w:val="none"/>
        </w:rPr>
        <w:tab/>
      </w:r>
      <w:r>
        <w:rPr>
          <w:highlight w:val="none"/>
        </w:rPr>
        <w:fldChar w:fldCharType="begin"/>
      </w:r>
      <w:r>
        <w:rPr>
          <w:highlight w:val="none"/>
        </w:rPr>
        <w:instrText xml:space="preserve"> PAGEREF _Toc323 \h </w:instrText>
      </w:r>
      <w:r>
        <w:rPr>
          <w:highlight w:val="none"/>
        </w:rPr>
        <w:fldChar w:fldCharType="separate"/>
      </w:r>
      <w:r>
        <w:rPr>
          <w:highlight w:val="none"/>
        </w:rPr>
        <w:t>197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5F3C07A">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_Toc31465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3. 工期要求</w:t>
      </w:r>
      <w:r>
        <w:rPr>
          <w:highlight w:val="none"/>
        </w:rPr>
        <w:tab/>
      </w:r>
      <w:r>
        <w:rPr>
          <w:highlight w:val="none"/>
        </w:rPr>
        <w:fldChar w:fldCharType="begin"/>
      </w:r>
      <w:r>
        <w:rPr>
          <w:highlight w:val="none"/>
        </w:rPr>
        <w:instrText xml:space="preserve"> PAGEREF _Toc31465 \h </w:instrText>
      </w:r>
      <w:r>
        <w:rPr>
          <w:highlight w:val="none"/>
        </w:rPr>
        <w:fldChar w:fldCharType="separate"/>
      </w:r>
      <w:r>
        <w:rPr>
          <w:highlight w:val="none"/>
        </w:rPr>
        <w:t>198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16A15A6">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_Toc32518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4. 质量要求</w:t>
      </w:r>
      <w:r>
        <w:rPr>
          <w:highlight w:val="none"/>
        </w:rPr>
        <w:tab/>
      </w:r>
      <w:r>
        <w:rPr>
          <w:highlight w:val="none"/>
        </w:rPr>
        <w:fldChar w:fldCharType="begin"/>
      </w:r>
      <w:r>
        <w:rPr>
          <w:highlight w:val="none"/>
        </w:rPr>
        <w:instrText xml:space="preserve"> PAGEREF _Toc32518 \h </w:instrText>
      </w:r>
      <w:r>
        <w:rPr>
          <w:highlight w:val="none"/>
        </w:rPr>
        <w:fldChar w:fldCharType="separate"/>
      </w:r>
      <w:r>
        <w:rPr>
          <w:highlight w:val="none"/>
        </w:rPr>
        <w:t>198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EDFD996">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_Toc5741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5.适用规范和标准</w:t>
      </w:r>
      <w:r>
        <w:rPr>
          <w:highlight w:val="none"/>
        </w:rPr>
        <w:tab/>
      </w:r>
      <w:r>
        <w:rPr>
          <w:highlight w:val="none"/>
        </w:rPr>
        <w:fldChar w:fldCharType="begin"/>
      </w:r>
      <w:r>
        <w:rPr>
          <w:highlight w:val="none"/>
        </w:rPr>
        <w:instrText xml:space="preserve"> PAGEREF _Toc5741 \h </w:instrText>
      </w:r>
      <w:r>
        <w:rPr>
          <w:highlight w:val="none"/>
        </w:rPr>
        <w:fldChar w:fldCharType="separate"/>
      </w:r>
      <w:r>
        <w:rPr>
          <w:highlight w:val="none"/>
        </w:rPr>
        <w:t>198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C54BBD3">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_Toc16434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6.安全文明施工</w:t>
      </w:r>
      <w:r>
        <w:rPr>
          <w:highlight w:val="none"/>
        </w:rPr>
        <w:tab/>
      </w:r>
      <w:r>
        <w:rPr>
          <w:highlight w:val="none"/>
        </w:rPr>
        <w:fldChar w:fldCharType="begin"/>
      </w:r>
      <w:r>
        <w:rPr>
          <w:highlight w:val="none"/>
        </w:rPr>
        <w:instrText xml:space="preserve"> PAGEREF _Toc16434 \h </w:instrText>
      </w:r>
      <w:r>
        <w:rPr>
          <w:highlight w:val="none"/>
        </w:rPr>
        <w:fldChar w:fldCharType="separate"/>
      </w:r>
      <w:r>
        <w:rPr>
          <w:highlight w:val="none"/>
        </w:rPr>
        <w:t>199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DF4F206">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_Toc5862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7.治安保卫</w:t>
      </w:r>
      <w:r>
        <w:rPr>
          <w:highlight w:val="none"/>
        </w:rPr>
        <w:tab/>
      </w:r>
      <w:r>
        <w:rPr>
          <w:highlight w:val="none"/>
        </w:rPr>
        <w:fldChar w:fldCharType="begin"/>
      </w:r>
      <w:r>
        <w:rPr>
          <w:highlight w:val="none"/>
        </w:rPr>
        <w:instrText xml:space="preserve"> PAGEREF _Toc5862 \h </w:instrText>
      </w:r>
      <w:r>
        <w:rPr>
          <w:highlight w:val="none"/>
        </w:rPr>
        <w:fldChar w:fldCharType="separate"/>
      </w:r>
      <w:r>
        <w:rPr>
          <w:highlight w:val="none"/>
        </w:rPr>
        <w:t>207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F7E5FFF">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_Toc3325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8.地上、地下设施和周边建筑物的临时保护</w:t>
      </w:r>
      <w:r>
        <w:rPr>
          <w:highlight w:val="none"/>
        </w:rPr>
        <w:tab/>
      </w:r>
      <w:r>
        <w:rPr>
          <w:highlight w:val="none"/>
        </w:rPr>
        <w:fldChar w:fldCharType="begin"/>
      </w:r>
      <w:r>
        <w:rPr>
          <w:highlight w:val="none"/>
        </w:rPr>
        <w:instrText xml:space="preserve"> PAGEREF _Toc3325 \h </w:instrText>
      </w:r>
      <w:r>
        <w:rPr>
          <w:highlight w:val="none"/>
        </w:rPr>
        <w:fldChar w:fldCharType="separate"/>
      </w:r>
      <w:r>
        <w:rPr>
          <w:highlight w:val="none"/>
        </w:rPr>
        <w:t>208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66A9DCD">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_Toc310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9.样品和材料代换</w:t>
      </w:r>
      <w:r>
        <w:rPr>
          <w:highlight w:val="none"/>
        </w:rPr>
        <w:tab/>
      </w:r>
      <w:r>
        <w:rPr>
          <w:highlight w:val="none"/>
        </w:rPr>
        <w:fldChar w:fldCharType="begin"/>
      </w:r>
      <w:r>
        <w:rPr>
          <w:highlight w:val="none"/>
        </w:rPr>
        <w:instrText xml:space="preserve"> PAGEREF _Toc310 \h </w:instrText>
      </w:r>
      <w:r>
        <w:rPr>
          <w:highlight w:val="none"/>
        </w:rPr>
        <w:fldChar w:fldCharType="separate"/>
      </w:r>
      <w:r>
        <w:rPr>
          <w:highlight w:val="none"/>
        </w:rPr>
        <w:t>209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F8A1D63">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_Toc21122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10.进口材料和工程设备</w:t>
      </w:r>
      <w:r>
        <w:rPr>
          <w:highlight w:val="none"/>
        </w:rPr>
        <w:tab/>
      </w:r>
      <w:r>
        <w:rPr>
          <w:highlight w:val="none"/>
        </w:rPr>
        <w:fldChar w:fldCharType="begin"/>
      </w:r>
      <w:r>
        <w:rPr>
          <w:highlight w:val="none"/>
        </w:rPr>
        <w:instrText xml:space="preserve"> PAGEREF _Toc21122 \h </w:instrText>
      </w:r>
      <w:r>
        <w:rPr>
          <w:highlight w:val="none"/>
        </w:rPr>
        <w:fldChar w:fldCharType="separate"/>
      </w:r>
      <w:r>
        <w:rPr>
          <w:highlight w:val="none"/>
        </w:rPr>
        <w:t>210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23B6E8A">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_Toc103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11.进度报告和进度例会</w:t>
      </w:r>
      <w:r>
        <w:rPr>
          <w:highlight w:val="none"/>
        </w:rPr>
        <w:tab/>
      </w:r>
      <w:r>
        <w:rPr>
          <w:highlight w:val="none"/>
        </w:rPr>
        <w:fldChar w:fldCharType="begin"/>
      </w:r>
      <w:r>
        <w:rPr>
          <w:highlight w:val="none"/>
        </w:rPr>
        <w:instrText xml:space="preserve"> PAGEREF _Toc103 \h </w:instrText>
      </w:r>
      <w:r>
        <w:rPr>
          <w:highlight w:val="none"/>
        </w:rPr>
        <w:fldChar w:fldCharType="separate"/>
      </w:r>
      <w:r>
        <w:rPr>
          <w:highlight w:val="none"/>
        </w:rPr>
        <w:t>210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A1BD09F">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_Toc20041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12.试验和检验</w:t>
      </w:r>
      <w:r>
        <w:rPr>
          <w:highlight w:val="none"/>
        </w:rPr>
        <w:tab/>
      </w:r>
      <w:r>
        <w:rPr>
          <w:highlight w:val="none"/>
        </w:rPr>
        <w:fldChar w:fldCharType="begin"/>
      </w:r>
      <w:r>
        <w:rPr>
          <w:highlight w:val="none"/>
        </w:rPr>
        <w:instrText xml:space="preserve"> PAGEREF _Toc20041 \h </w:instrText>
      </w:r>
      <w:r>
        <w:rPr>
          <w:highlight w:val="none"/>
        </w:rPr>
        <w:fldChar w:fldCharType="separate"/>
      </w:r>
      <w:r>
        <w:rPr>
          <w:highlight w:val="none"/>
        </w:rPr>
        <w:t>212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67DC960">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_Toc26400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13.计日工</w:t>
      </w:r>
      <w:r>
        <w:rPr>
          <w:highlight w:val="none"/>
        </w:rPr>
        <w:tab/>
      </w:r>
      <w:r>
        <w:rPr>
          <w:highlight w:val="none"/>
        </w:rPr>
        <w:fldChar w:fldCharType="begin"/>
      </w:r>
      <w:r>
        <w:rPr>
          <w:highlight w:val="none"/>
        </w:rPr>
        <w:instrText xml:space="preserve"> PAGEREF _Toc26400 \h </w:instrText>
      </w:r>
      <w:r>
        <w:rPr>
          <w:highlight w:val="none"/>
        </w:rPr>
        <w:fldChar w:fldCharType="separate"/>
      </w:r>
      <w:r>
        <w:rPr>
          <w:highlight w:val="none"/>
        </w:rPr>
        <w:t>212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4B87D5E">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_Toc14736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14.计量与支付</w:t>
      </w:r>
      <w:r>
        <w:rPr>
          <w:highlight w:val="none"/>
        </w:rPr>
        <w:tab/>
      </w:r>
      <w:r>
        <w:rPr>
          <w:highlight w:val="none"/>
        </w:rPr>
        <w:fldChar w:fldCharType="begin"/>
      </w:r>
      <w:r>
        <w:rPr>
          <w:highlight w:val="none"/>
        </w:rPr>
        <w:instrText xml:space="preserve"> PAGEREF _Toc14736 \h </w:instrText>
      </w:r>
      <w:r>
        <w:rPr>
          <w:highlight w:val="none"/>
        </w:rPr>
        <w:fldChar w:fldCharType="separate"/>
      </w:r>
      <w:r>
        <w:rPr>
          <w:highlight w:val="none"/>
        </w:rPr>
        <w:t>213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BFA09E1">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_Toc15890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15.竣工验收和工程移交</w:t>
      </w:r>
      <w:r>
        <w:rPr>
          <w:highlight w:val="none"/>
        </w:rPr>
        <w:tab/>
      </w:r>
      <w:r>
        <w:rPr>
          <w:highlight w:val="none"/>
        </w:rPr>
        <w:fldChar w:fldCharType="begin"/>
      </w:r>
      <w:r>
        <w:rPr>
          <w:highlight w:val="none"/>
        </w:rPr>
        <w:instrText xml:space="preserve"> PAGEREF _Toc15890 \h </w:instrText>
      </w:r>
      <w:r>
        <w:rPr>
          <w:highlight w:val="none"/>
        </w:rPr>
        <w:fldChar w:fldCharType="separate"/>
      </w:r>
      <w:r>
        <w:rPr>
          <w:highlight w:val="none"/>
        </w:rPr>
        <w:t>215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2E2E044">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_Toc1290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16.其他要求</w:t>
      </w:r>
      <w:r>
        <w:rPr>
          <w:highlight w:val="none"/>
        </w:rPr>
        <w:tab/>
      </w:r>
      <w:r>
        <w:rPr>
          <w:highlight w:val="none"/>
        </w:rPr>
        <w:fldChar w:fldCharType="begin"/>
      </w:r>
      <w:r>
        <w:rPr>
          <w:highlight w:val="none"/>
        </w:rPr>
        <w:instrText xml:space="preserve"> PAGEREF _Toc1290 \h </w:instrText>
      </w:r>
      <w:r>
        <w:rPr>
          <w:highlight w:val="none"/>
        </w:rPr>
        <w:fldChar w:fldCharType="separate"/>
      </w:r>
      <w:r>
        <w:rPr>
          <w:highlight w:val="none"/>
        </w:rPr>
        <w:t>216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FE5943A">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_Toc6877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highlight w:val="none"/>
        </w:rPr>
        <w:t>第二节  特殊技术标准和要求</w:t>
      </w:r>
      <w:r>
        <w:rPr>
          <w:highlight w:val="none"/>
        </w:rPr>
        <w:tab/>
      </w:r>
      <w:r>
        <w:rPr>
          <w:highlight w:val="none"/>
        </w:rPr>
        <w:fldChar w:fldCharType="begin"/>
      </w:r>
      <w:r>
        <w:rPr>
          <w:highlight w:val="none"/>
        </w:rPr>
        <w:instrText xml:space="preserve"> PAGEREF _Toc6877 \h </w:instrText>
      </w:r>
      <w:r>
        <w:rPr>
          <w:highlight w:val="none"/>
        </w:rPr>
        <w:fldChar w:fldCharType="separate"/>
      </w:r>
      <w:r>
        <w:rPr>
          <w:highlight w:val="none"/>
        </w:rPr>
        <w:t>217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06D7ED1">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_Toc8353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1．材料和工程设备技术要求</w:t>
      </w:r>
      <w:r>
        <w:rPr>
          <w:highlight w:val="none"/>
        </w:rPr>
        <w:tab/>
      </w:r>
      <w:r>
        <w:rPr>
          <w:highlight w:val="none"/>
        </w:rPr>
        <w:fldChar w:fldCharType="begin"/>
      </w:r>
      <w:r>
        <w:rPr>
          <w:highlight w:val="none"/>
        </w:rPr>
        <w:instrText xml:space="preserve"> PAGEREF _Toc8353 \h </w:instrText>
      </w:r>
      <w:r>
        <w:rPr>
          <w:highlight w:val="none"/>
        </w:rPr>
        <w:fldChar w:fldCharType="separate"/>
      </w:r>
      <w:r>
        <w:rPr>
          <w:highlight w:val="none"/>
        </w:rPr>
        <w:t>217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9151C60">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_Toc25417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2．特殊技术要求</w:t>
      </w:r>
      <w:r>
        <w:rPr>
          <w:highlight w:val="none"/>
        </w:rPr>
        <w:tab/>
      </w:r>
      <w:r>
        <w:rPr>
          <w:highlight w:val="none"/>
        </w:rPr>
        <w:fldChar w:fldCharType="begin"/>
      </w:r>
      <w:r>
        <w:rPr>
          <w:highlight w:val="none"/>
        </w:rPr>
        <w:instrText xml:space="preserve"> PAGEREF _Toc25417 \h </w:instrText>
      </w:r>
      <w:r>
        <w:rPr>
          <w:highlight w:val="none"/>
        </w:rPr>
        <w:fldChar w:fldCharType="separate"/>
      </w:r>
      <w:r>
        <w:rPr>
          <w:highlight w:val="none"/>
        </w:rPr>
        <w:t>217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5475595">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_Toc25190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3．新技术、新工艺和新材料</w:t>
      </w:r>
      <w:r>
        <w:rPr>
          <w:highlight w:val="none"/>
        </w:rPr>
        <w:tab/>
      </w:r>
      <w:r>
        <w:rPr>
          <w:highlight w:val="none"/>
        </w:rPr>
        <w:fldChar w:fldCharType="begin"/>
      </w:r>
      <w:r>
        <w:rPr>
          <w:highlight w:val="none"/>
        </w:rPr>
        <w:instrText xml:space="preserve"> PAGEREF _Toc25190 \h </w:instrText>
      </w:r>
      <w:r>
        <w:rPr>
          <w:highlight w:val="none"/>
        </w:rPr>
        <w:fldChar w:fldCharType="separate"/>
      </w:r>
      <w:r>
        <w:rPr>
          <w:highlight w:val="none"/>
        </w:rPr>
        <w:t>217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36184DE">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_Toc1795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zCs w:val="28"/>
          <w:highlight w:val="none"/>
        </w:rPr>
        <w:t>4．其他特殊技术标准和要求</w:t>
      </w:r>
      <w:r>
        <w:rPr>
          <w:highlight w:val="none"/>
        </w:rPr>
        <w:tab/>
      </w:r>
      <w:r>
        <w:rPr>
          <w:highlight w:val="none"/>
        </w:rPr>
        <w:fldChar w:fldCharType="begin"/>
      </w:r>
      <w:r>
        <w:rPr>
          <w:highlight w:val="none"/>
        </w:rPr>
        <w:instrText xml:space="preserve"> PAGEREF _Toc1795 \h </w:instrText>
      </w:r>
      <w:r>
        <w:rPr>
          <w:highlight w:val="none"/>
        </w:rPr>
        <w:fldChar w:fldCharType="separate"/>
      </w:r>
      <w:r>
        <w:rPr>
          <w:highlight w:val="none"/>
        </w:rPr>
        <w:t>218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59858C8">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_Toc3519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highlight w:val="none"/>
        </w:rPr>
        <w:t>第三节  适用的国家、行业以及地方规范、标准和规程</w:t>
      </w:r>
      <w:r>
        <w:rPr>
          <w:highlight w:val="none"/>
        </w:rPr>
        <w:tab/>
      </w:r>
      <w:r>
        <w:rPr>
          <w:highlight w:val="none"/>
        </w:rPr>
        <w:fldChar w:fldCharType="begin"/>
      </w:r>
      <w:r>
        <w:rPr>
          <w:highlight w:val="none"/>
        </w:rPr>
        <w:instrText xml:space="preserve"> PAGEREF _Toc3519 \h </w:instrText>
      </w:r>
      <w:r>
        <w:rPr>
          <w:highlight w:val="none"/>
        </w:rPr>
        <w:fldChar w:fldCharType="separate"/>
      </w:r>
      <w:r>
        <w:rPr>
          <w:highlight w:val="none"/>
        </w:rPr>
        <w:t>219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B5768E3">
      <w:pPr>
        <w:pStyle w:val="12"/>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_Toc19581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5"/>
          <w:szCs w:val="48"/>
          <w:highlight w:val="none"/>
        </w:rPr>
        <w:t>第四卷</w:t>
      </w:r>
      <w:r>
        <w:rPr>
          <w:highlight w:val="none"/>
        </w:rPr>
        <w:tab/>
      </w:r>
      <w:r>
        <w:rPr>
          <w:highlight w:val="none"/>
        </w:rPr>
        <w:fldChar w:fldCharType="begin"/>
      </w:r>
      <w:r>
        <w:rPr>
          <w:highlight w:val="none"/>
        </w:rPr>
        <w:instrText xml:space="preserve"> PAGEREF _Toc19581 \h </w:instrText>
      </w:r>
      <w:r>
        <w:rPr>
          <w:highlight w:val="none"/>
        </w:rPr>
        <w:fldChar w:fldCharType="separate"/>
      </w:r>
      <w:r>
        <w:rPr>
          <w:highlight w:val="none"/>
        </w:rPr>
        <w:t>221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8C28336">
      <w:pPr>
        <w:pStyle w:val="14"/>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_Toc17755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32"/>
          <w:highlight w:val="none"/>
        </w:rPr>
        <w:t>第八章  投标文件格式</w:t>
      </w:r>
      <w:r>
        <w:rPr>
          <w:highlight w:val="none"/>
        </w:rPr>
        <w:tab/>
      </w:r>
      <w:r>
        <w:rPr>
          <w:highlight w:val="none"/>
        </w:rPr>
        <w:fldChar w:fldCharType="begin"/>
      </w:r>
      <w:r>
        <w:rPr>
          <w:highlight w:val="none"/>
        </w:rPr>
        <w:instrText xml:space="preserve"> PAGEREF _Toc17755 \h </w:instrText>
      </w:r>
      <w:r>
        <w:rPr>
          <w:highlight w:val="none"/>
        </w:rPr>
        <w:fldChar w:fldCharType="separate"/>
      </w:r>
      <w:r>
        <w:rPr>
          <w:highlight w:val="none"/>
        </w:rPr>
        <w:t>222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1EC6873">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_Toc29098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7"/>
          <w:position w:val="9"/>
          <w:szCs w:val="27"/>
          <w:highlight w:val="none"/>
        </w:rPr>
        <w:t>一、投标函及投标函附录等</w:t>
      </w:r>
      <w:r>
        <w:rPr>
          <w:highlight w:val="none"/>
        </w:rPr>
        <w:tab/>
      </w:r>
      <w:r>
        <w:rPr>
          <w:highlight w:val="none"/>
        </w:rPr>
        <w:fldChar w:fldCharType="begin"/>
      </w:r>
      <w:r>
        <w:rPr>
          <w:highlight w:val="none"/>
        </w:rPr>
        <w:instrText xml:space="preserve"> PAGEREF _Toc29098 \h </w:instrText>
      </w:r>
      <w:r>
        <w:rPr>
          <w:highlight w:val="none"/>
        </w:rPr>
        <w:fldChar w:fldCharType="separate"/>
      </w:r>
      <w:r>
        <w:rPr>
          <w:highlight w:val="none"/>
        </w:rPr>
        <w:t>225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C1D917E">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_Toc17781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7"/>
          <w:highlight w:val="none"/>
        </w:rPr>
        <w:t>（一）投标函</w:t>
      </w:r>
      <w:r>
        <w:rPr>
          <w:highlight w:val="none"/>
        </w:rPr>
        <w:tab/>
      </w:r>
      <w:r>
        <w:rPr>
          <w:highlight w:val="none"/>
        </w:rPr>
        <w:fldChar w:fldCharType="begin"/>
      </w:r>
      <w:r>
        <w:rPr>
          <w:highlight w:val="none"/>
        </w:rPr>
        <w:instrText xml:space="preserve"> PAGEREF _Toc17781 \h </w:instrText>
      </w:r>
      <w:r>
        <w:rPr>
          <w:highlight w:val="none"/>
        </w:rPr>
        <w:fldChar w:fldCharType="separate"/>
      </w:r>
      <w:r>
        <w:rPr>
          <w:highlight w:val="none"/>
        </w:rPr>
        <w:t>225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A920E0B">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_Toc10146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7"/>
          <w:highlight w:val="none"/>
        </w:rPr>
        <w:t>（二）投标函附录</w:t>
      </w:r>
      <w:r>
        <w:rPr>
          <w:highlight w:val="none"/>
        </w:rPr>
        <w:tab/>
      </w:r>
      <w:r>
        <w:rPr>
          <w:highlight w:val="none"/>
        </w:rPr>
        <w:fldChar w:fldCharType="begin"/>
      </w:r>
      <w:r>
        <w:rPr>
          <w:highlight w:val="none"/>
        </w:rPr>
        <w:instrText xml:space="preserve"> PAGEREF _Toc10146 \h </w:instrText>
      </w:r>
      <w:r>
        <w:rPr>
          <w:highlight w:val="none"/>
        </w:rPr>
        <w:fldChar w:fldCharType="separate"/>
      </w:r>
      <w:r>
        <w:rPr>
          <w:highlight w:val="none"/>
        </w:rPr>
        <w:t>226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6B1770E">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_Toc29025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7"/>
          <w:highlight w:val="none"/>
        </w:rPr>
        <w:t>（三）告知承诺函</w:t>
      </w:r>
      <w:r>
        <w:rPr>
          <w:highlight w:val="none"/>
        </w:rPr>
        <w:tab/>
      </w:r>
      <w:r>
        <w:rPr>
          <w:highlight w:val="none"/>
        </w:rPr>
        <w:fldChar w:fldCharType="begin"/>
      </w:r>
      <w:r>
        <w:rPr>
          <w:highlight w:val="none"/>
        </w:rPr>
        <w:instrText xml:space="preserve"> PAGEREF _Toc29025 \h </w:instrText>
      </w:r>
      <w:r>
        <w:rPr>
          <w:highlight w:val="none"/>
        </w:rPr>
        <w:fldChar w:fldCharType="separate"/>
      </w:r>
      <w:r>
        <w:rPr>
          <w:highlight w:val="none"/>
        </w:rPr>
        <w:t>227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CE9FD02">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_Toc26749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7"/>
          <w:highlight w:val="none"/>
        </w:rPr>
        <w:t>（四）声明函</w:t>
      </w:r>
      <w:r>
        <w:rPr>
          <w:highlight w:val="none"/>
        </w:rPr>
        <w:tab/>
      </w:r>
      <w:r>
        <w:rPr>
          <w:highlight w:val="none"/>
        </w:rPr>
        <w:fldChar w:fldCharType="begin"/>
      </w:r>
      <w:r>
        <w:rPr>
          <w:highlight w:val="none"/>
        </w:rPr>
        <w:instrText xml:space="preserve"> PAGEREF _Toc26749 \h </w:instrText>
      </w:r>
      <w:r>
        <w:rPr>
          <w:highlight w:val="none"/>
        </w:rPr>
        <w:fldChar w:fldCharType="separate"/>
      </w:r>
      <w:r>
        <w:rPr>
          <w:highlight w:val="none"/>
        </w:rPr>
        <w:t>228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47E6CFE">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_Toc22158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8"/>
          <w:szCs w:val="27"/>
          <w:highlight w:val="none"/>
          <w:lang w:val="en-US" w:eastAsia="zh-CN"/>
        </w:rPr>
        <w:t>二、</w:t>
      </w:r>
      <w:r>
        <w:rPr>
          <w:rFonts w:hint="eastAsia" w:ascii="宋体" w:hAnsi="宋体" w:eastAsia="宋体" w:cs="宋体"/>
          <w:spacing w:val="8"/>
          <w:szCs w:val="27"/>
          <w:highlight w:val="none"/>
        </w:rPr>
        <w:t>法定代表人身份证明</w:t>
      </w:r>
      <w:r>
        <w:rPr>
          <w:rFonts w:hint="eastAsia" w:ascii="宋体" w:hAnsi="宋体" w:eastAsia="宋体" w:cs="宋体"/>
          <w:spacing w:val="8"/>
          <w:szCs w:val="27"/>
          <w:highlight w:val="none"/>
          <w:lang w:val="en-US" w:eastAsia="zh-CN"/>
        </w:rPr>
        <w:t>或</w:t>
      </w:r>
      <w:r>
        <w:rPr>
          <w:rFonts w:hint="eastAsia" w:ascii="宋体" w:hAnsi="宋体" w:eastAsia="宋体" w:cs="宋体"/>
          <w:spacing w:val="6"/>
          <w:szCs w:val="27"/>
          <w:highlight w:val="none"/>
        </w:rPr>
        <w:t>授权委托书</w:t>
      </w:r>
      <w:r>
        <w:rPr>
          <w:highlight w:val="none"/>
        </w:rPr>
        <w:tab/>
      </w:r>
      <w:r>
        <w:rPr>
          <w:highlight w:val="none"/>
        </w:rPr>
        <w:fldChar w:fldCharType="begin"/>
      </w:r>
      <w:r>
        <w:rPr>
          <w:highlight w:val="none"/>
        </w:rPr>
        <w:instrText xml:space="preserve"> PAGEREF _Toc22158 \h </w:instrText>
      </w:r>
      <w:r>
        <w:rPr>
          <w:highlight w:val="none"/>
        </w:rPr>
        <w:fldChar w:fldCharType="separate"/>
      </w:r>
      <w:r>
        <w:rPr>
          <w:highlight w:val="none"/>
        </w:rPr>
        <w:t>229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E8165F0">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_Toc24800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8"/>
          <w:szCs w:val="27"/>
          <w:highlight w:val="none"/>
          <w:lang w:eastAsia="zh-CN"/>
        </w:rPr>
        <w:t>（</w:t>
      </w:r>
      <w:r>
        <w:rPr>
          <w:rFonts w:hint="eastAsia" w:ascii="宋体" w:hAnsi="宋体" w:eastAsia="宋体" w:cs="宋体"/>
          <w:spacing w:val="8"/>
          <w:szCs w:val="27"/>
          <w:highlight w:val="none"/>
          <w:lang w:val="en-US" w:eastAsia="zh-CN"/>
        </w:rPr>
        <w:t>一）</w:t>
      </w:r>
      <w:r>
        <w:rPr>
          <w:rFonts w:hint="eastAsia" w:ascii="宋体" w:hAnsi="宋体" w:eastAsia="宋体" w:cs="宋体"/>
          <w:spacing w:val="8"/>
          <w:szCs w:val="27"/>
          <w:highlight w:val="none"/>
        </w:rPr>
        <w:t>法定代表人身份证明</w:t>
      </w:r>
      <w:r>
        <w:rPr>
          <w:highlight w:val="none"/>
        </w:rPr>
        <w:tab/>
      </w:r>
      <w:r>
        <w:rPr>
          <w:highlight w:val="none"/>
        </w:rPr>
        <w:fldChar w:fldCharType="begin"/>
      </w:r>
      <w:r>
        <w:rPr>
          <w:highlight w:val="none"/>
        </w:rPr>
        <w:instrText xml:space="preserve"> PAGEREF _Toc24800 \h </w:instrText>
      </w:r>
      <w:r>
        <w:rPr>
          <w:highlight w:val="none"/>
        </w:rPr>
        <w:fldChar w:fldCharType="separate"/>
      </w:r>
      <w:r>
        <w:rPr>
          <w:highlight w:val="none"/>
        </w:rPr>
        <w:t>229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82827F6">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_Toc6219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7"/>
          <w:highlight w:val="none"/>
          <w:lang w:val="en-US" w:eastAsia="zh-CN"/>
        </w:rPr>
        <w:t>（二）</w:t>
      </w:r>
      <w:r>
        <w:rPr>
          <w:rFonts w:hint="eastAsia" w:ascii="宋体" w:hAnsi="宋体" w:eastAsia="宋体" w:cs="宋体"/>
          <w:spacing w:val="6"/>
          <w:szCs w:val="27"/>
          <w:highlight w:val="none"/>
        </w:rPr>
        <w:t>授权委托书</w:t>
      </w:r>
      <w:r>
        <w:rPr>
          <w:highlight w:val="none"/>
        </w:rPr>
        <w:tab/>
      </w:r>
      <w:r>
        <w:rPr>
          <w:highlight w:val="none"/>
        </w:rPr>
        <w:fldChar w:fldCharType="begin"/>
      </w:r>
      <w:r>
        <w:rPr>
          <w:highlight w:val="none"/>
        </w:rPr>
        <w:instrText xml:space="preserve"> PAGEREF _Toc6219 \h </w:instrText>
      </w:r>
      <w:r>
        <w:rPr>
          <w:highlight w:val="none"/>
        </w:rPr>
        <w:fldChar w:fldCharType="separate"/>
      </w:r>
      <w:r>
        <w:rPr>
          <w:highlight w:val="none"/>
        </w:rPr>
        <w:t>230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E69E4A3">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_Toc13073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7"/>
          <w:highlight w:val="none"/>
        </w:rPr>
        <w:t>三、投标保证金</w:t>
      </w:r>
      <w:r>
        <w:rPr>
          <w:highlight w:val="none"/>
        </w:rPr>
        <w:tab/>
      </w:r>
      <w:r>
        <w:rPr>
          <w:highlight w:val="none"/>
        </w:rPr>
        <w:fldChar w:fldCharType="begin"/>
      </w:r>
      <w:r>
        <w:rPr>
          <w:highlight w:val="none"/>
        </w:rPr>
        <w:instrText xml:space="preserve"> PAGEREF _Toc13073 \h </w:instrText>
      </w:r>
      <w:r>
        <w:rPr>
          <w:highlight w:val="none"/>
        </w:rPr>
        <w:fldChar w:fldCharType="separate"/>
      </w:r>
      <w:r>
        <w:rPr>
          <w:highlight w:val="none"/>
        </w:rPr>
        <w:t>231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5253DB6">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_Toc4894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7"/>
          <w:highlight w:val="none"/>
        </w:rPr>
        <w:t>四、联合体协议书</w:t>
      </w:r>
      <w:r>
        <w:rPr>
          <w:highlight w:val="none"/>
        </w:rPr>
        <w:tab/>
      </w:r>
      <w:r>
        <w:rPr>
          <w:highlight w:val="none"/>
        </w:rPr>
        <w:fldChar w:fldCharType="begin"/>
      </w:r>
      <w:r>
        <w:rPr>
          <w:highlight w:val="none"/>
        </w:rPr>
        <w:instrText xml:space="preserve"> PAGEREF _Toc4894 \h </w:instrText>
      </w:r>
      <w:r>
        <w:rPr>
          <w:highlight w:val="none"/>
        </w:rPr>
        <w:fldChar w:fldCharType="separate"/>
      </w:r>
      <w:r>
        <w:rPr>
          <w:highlight w:val="none"/>
        </w:rPr>
        <w:t>232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CADECC0">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_Toc18316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7"/>
          <w:szCs w:val="27"/>
          <w:highlight w:val="none"/>
        </w:rPr>
        <w:t>五、拟分包计划表</w:t>
      </w:r>
      <w:r>
        <w:rPr>
          <w:highlight w:val="none"/>
        </w:rPr>
        <w:tab/>
      </w:r>
      <w:r>
        <w:rPr>
          <w:highlight w:val="none"/>
        </w:rPr>
        <w:fldChar w:fldCharType="begin"/>
      </w:r>
      <w:r>
        <w:rPr>
          <w:highlight w:val="none"/>
        </w:rPr>
        <w:instrText xml:space="preserve"> PAGEREF _Toc18316 \h </w:instrText>
      </w:r>
      <w:r>
        <w:rPr>
          <w:highlight w:val="none"/>
        </w:rPr>
        <w:fldChar w:fldCharType="separate"/>
      </w:r>
      <w:r>
        <w:rPr>
          <w:highlight w:val="none"/>
        </w:rPr>
        <w:t>233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6EBD640">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_Toc15215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7"/>
          <w:szCs w:val="27"/>
          <w:highlight w:val="none"/>
        </w:rPr>
        <w:t>六、项目管理机构</w:t>
      </w:r>
      <w:r>
        <w:rPr>
          <w:highlight w:val="none"/>
        </w:rPr>
        <w:tab/>
      </w:r>
      <w:r>
        <w:rPr>
          <w:highlight w:val="none"/>
        </w:rPr>
        <w:fldChar w:fldCharType="begin"/>
      </w:r>
      <w:r>
        <w:rPr>
          <w:highlight w:val="none"/>
        </w:rPr>
        <w:instrText xml:space="preserve"> PAGEREF _Toc15215 \h </w:instrText>
      </w:r>
      <w:r>
        <w:rPr>
          <w:highlight w:val="none"/>
        </w:rPr>
        <w:fldChar w:fldCharType="separate"/>
      </w:r>
      <w:r>
        <w:rPr>
          <w:highlight w:val="none"/>
        </w:rPr>
        <w:t>234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EDEB5E8">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_Toc16245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7"/>
          <w:highlight w:val="none"/>
        </w:rPr>
        <w:t>（一）项目管理机构主要人员表</w:t>
      </w:r>
      <w:r>
        <w:rPr>
          <w:highlight w:val="none"/>
        </w:rPr>
        <w:tab/>
      </w:r>
      <w:r>
        <w:rPr>
          <w:highlight w:val="none"/>
        </w:rPr>
        <w:fldChar w:fldCharType="begin"/>
      </w:r>
      <w:r>
        <w:rPr>
          <w:highlight w:val="none"/>
        </w:rPr>
        <w:instrText xml:space="preserve"> PAGEREF _Toc16245 \h </w:instrText>
      </w:r>
      <w:r>
        <w:rPr>
          <w:highlight w:val="none"/>
        </w:rPr>
        <w:fldChar w:fldCharType="separate"/>
      </w:r>
      <w:r>
        <w:rPr>
          <w:highlight w:val="none"/>
        </w:rPr>
        <w:t>234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2E8C0A1">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_Toc6855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4"/>
          <w:szCs w:val="27"/>
          <w:highlight w:val="none"/>
        </w:rPr>
        <w:t>（二）项目经理简历表</w:t>
      </w:r>
      <w:r>
        <w:rPr>
          <w:highlight w:val="none"/>
        </w:rPr>
        <w:tab/>
      </w:r>
      <w:r>
        <w:rPr>
          <w:highlight w:val="none"/>
        </w:rPr>
        <w:fldChar w:fldCharType="begin"/>
      </w:r>
      <w:r>
        <w:rPr>
          <w:highlight w:val="none"/>
        </w:rPr>
        <w:instrText xml:space="preserve"> PAGEREF _Toc6855 \h </w:instrText>
      </w:r>
      <w:r>
        <w:rPr>
          <w:highlight w:val="none"/>
        </w:rPr>
        <w:fldChar w:fldCharType="separate"/>
      </w:r>
      <w:r>
        <w:rPr>
          <w:highlight w:val="none"/>
        </w:rPr>
        <w:t>235</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B58BA2D">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_Toc32598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27"/>
          <w:highlight w:val="none"/>
        </w:rPr>
        <w:t>（三）承诺书</w:t>
      </w:r>
      <w:r>
        <w:rPr>
          <w:highlight w:val="none"/>
        </w:rPr>
        <w:tab/>
      </w:r>
      <w:r>
        <w:rPr>
          <w:highlight w:val="none"/>
        </w:rPr>
        <w:fldChar w:fldCharType="begin"/>
      </w:r>
      <w:r>
        <w:rPr>
          <w:highlight w:val="none"/>
        </w:rPr>
        <w:instrText xml:space="preserve"> PAGEREF _Toc32598 \h </w:instrText>
      </w:r>
      <w:r>
        <w:rPr>
          <w:highlight w:val="none"/>
        </w:rPr>
        <w:fldChar w:fldCharType="separate"/>
      </w:r>
      <w:r>
        <w:rPr>
          <w:highlight w:val="none"/>
        </w:rPr>
        <w:t>236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E438AF3">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_Toc10246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7"/>
          <w:highlight w:val="none"/>
        </w:rPr>
        <w:t>（四）其他主要项目管理人员简历表</w:t>
      </w:r>
      <w:r>
        <w:rPr>
          <w:highlight w:val="none"/>
        </w:rPr>
        <w:tab/>
      </w:r>
      <w:r>
        <w:rPr>
          <w:highlight w:val="none"/>
        </w:rPr>
        <w:fldChar w:fldCharType="begin"/>
      </w:r>
      <w:r>
        <w:rPr>
          <w:highlight w:val="none"/>
        </w:rPr>
        <w:instrText xml:space="preserve"> PAGEREF _Toc10246 \h </w:instrText>
      </w:r>
      <w:r>
        <w:rPr>
          <w:highlight w:val="none"/>
        </w:rPr>
        <w:fldChar w:fldCharType="separate"/>
      </w:r>
      <w:r>
        <w:rPr>
          <w:highlight w:val="none"/>
        </w:rPr>
        <w:t>237</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595BF6E">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_Toc15626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8"/>
          <w:position w:val="11"/>
          <w:szCs w:val="27"/>
          <w:highlight w:val="none"/>
        </w:rPr>
        <w:t>七、资格审查资料</w:t>
      </w:r>
      <w:r>
        <w:rPr>
          <w:highlight w:val="none"/>
        </w:rPr>
        <w:tab/>
      </w:r>
      <w:r>
        <w:rPr>
          <w:highlight w:val="none"/>
        </w:rPr>
        <w:fldChar w:fldCharType="begin"/>
      </w:r>
      <w:r>
        <w:rPr>
          <w:highlight w:val="none"/>
        </w:rPr>
        <w:instrText xml:space="preserve"> PAGEREF _Toc15626 \h </w:instrText>
      </w:r>
      <w:r>
        <w:rPr>
          <w:highlight w:val="none"/>
        </w:rPr>
        <w:fldChar w:fldCharType="separate"/>
      </w:r>
      <w:r>
        <w:rPr>
          <w:highlight w:val="none"/>
        </w:rPr>
        <w:t>238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22F76B7">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_Toc23093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4"/>
          <w:szCs w:val="24"/>
          <w:highlight w:val="none"/>
        </w:rPr>
        <w:t>（一）投标人基本情况</w:t>
      </w:r>
      <w:r>
        <w:rPr>
          <w:highlight w:val="none"/>
        </w:rPr>
        <w:tab/>
      </w:r>
      <w:r>
        <w:rPr>
          <w:highlight w:val="none"/>
        </w:rPr>
        <w:fldChar w:fldCharType="begin"/>
      </w:r>
      <w:r>
        <w:rPr>
          <w:highlight w:val="none"/>
        </w:rPr>
        <w:instrText xml:space="preserve"> PAGEREF _Toc23093 \h </w:instrText>
      </w:r>
      <w:r>
        <w:rPr>
          <w:highlight w:val="none"/>
        </w:rPr>
        <w:fldChar w:fldCharType="separate"/>
      </w:r>
      <w:r>
        <w:rPr>
          <w:highlight w:val="none"/>
        </w:rPr>
        <w:t>238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5976843D">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_Toc4548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4"/>
          <w:highlight w:val="none"/>
        </w:rPr>
        <w:t>（二）近年财务状况表</w:t>
      </w:r>
      <w:r>
        <w:rPr>
          <w:highlight w:val="none"/>
        </w:rPr>
        <w:tab/>
      </w:r>
      <w:r>
        <w:rPr>
          <w:highlight w:val="none"/>
        </w:rPr>
        <w:fldChar w:fldCharType="begin"/>
      </w:r>
      <w:r>
        <w:rPr>
          <w:highlight w:val="none"/>
        </w:rPr>
        <w:instrText xml:space="preserve"> PAGEREF _Toc4548 \h </w:instrText>
      </w:r>
      <w:r>
        <w:rPr>
          <w:highlight w:val="none"/>
        </w:rPr>
        <w:fldChar w:fldCharType="separate"/>
      </w:r>
      <w:r>
        <w:rPr>
          <w:highlight w:val="none"/>
        </w:rPr>
        <w:t>243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4CAA579">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_Toc4822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4"/>
          <w:highlight w:val="none"/>
        </w:rPr>
        <w:t>（三）近年完成的类似项目情况</w:t>
      </w:r>
      <w:r>
        <w:rPr>
          <w:highlight w:val="none"/>
        </w:rPr>
        <w:tab/>
      </w:r>
      <w:r>
        <w:rPr>
          <w:highlight w:val="none"/>
        </w:rPr>
        <w:fldChar w:fldCharType="begin"/>
      </w:r>
      <w:r>
        <w:rPr>
          <w:highlight w:val="none"/>
        </w:rPr>
        <w:instrText xml:space="preserve"> PAGEREF _Toc4822 \h </w:instrText>
      </w:r>
      <w:r>
        <w:rPr>
          <w:highlight w:val="none"/>
        </w:rPr>
        <w:fldChar w:fldCharType="separate"/>
      </w:r>
      <w:r>
        <w:rPr>
          <w:highlight w:val="none"/>
        </w:rPr>
        <w:t>244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35F933D">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_Toc22932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position w:val="11"/>
          <w:szCs w:val="24"/>
          <w:highlight w:val="none"/>
        </w:rPr>
        <w:t>（四）正在施工的和新承接的项目情况</w:t>
      </w:r>
      <w:r>
        <w:rPr>
          <w:highlight w:val="none"/>
        </w:rPr>
        <w:tab/>
      </w:r>
      <w:r>
        <w:rPr>
          <w:highlight w:val="none"/>
        </w:rPr>
        <w:fldChar w:fldCharType="begin"/>
      </w:r>
      <w:r>
        <w:rPr>
          <w:highlight w:val="none"/>
        </w:rPr>
        <w:instrText xml:space="preserve"> PAGEREF _Toc22932 \h </w:instrText>
      </w:r>
      <w:r>
        <w:rPr>
          <w:highlight w:val="none"/>
        </w:rPr>
        <w:fldChar w:fldCharType="separate"/>
      </w:r>
      <w:r>
        <w:rPr>
          <w:highlight w:val="none"/>
        </w:rPr>
        <w:t>246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608EF807">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_Toc9195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4"/>
          <w:szCs w:val="24"/>
          <w:highlight w:val="none"/>
        </w:rPr>
        <w:t>（五）企业信誉情况</w:t>
      </w:r>
      <w:r>
        <w:rPr>
          <w:highlight w:val="none"/>
        </w:rPr>
        <w:tab/>
      </w:r>
      <w:r>
        <w:rPr>
          <w:highlight w:val="none"/>
        </w:rPr>
        <w:fldChar w:fldCharType="begin"/>
      </w:r>
      <w:r>
        <w:rPr>
          <w:highlight w:val="none"/>
        </w:rPr>
        <w:instrText xml:space="preserve"> PAGEREF _Toc9195 \h </w:instrText>
      </w:r>
      <w:r>
        <w:rPr>
          <w:highlight w:val="none"/>
        </w:rPr>
        <w:fldChar w:fldCharType="separate"/>
      </w:r>
      <w:r>
        <w:rPr>
          <w:highlight w:val="none"/>
        </w:rPr>
        <w:t>248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13741558">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_Toc13279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8"/>
          <w:szCs w:val="27"/>
          <w:highlight w:val="none"/>
        </w:rPr>
        <w:t>八、已标价工程量清单</w:t>
      </w:r>
      <w:r>
        <w:rPr>
          <w:highlight w:val="none"/>
        </w:rPr>
        <w:tab/>
      </w:r>
      <w:r>
        <w:rPr>
          <w:highlight w:val="none"/>
        </w:rPr>
        <w:fldChar w:fldCharType="begin"/>
      </w:r>
      <w:r>
        <w:rPr>
          <w:highlight w:val="none"/>
        </w:rPr>
        <w:instrText xml:space="preserve"> PAGEREF _Toc13279 \h </w:instrText>
      </w:r>
      <w:r>
        <w:rPr>
          <w:highlight w:val="none"/>
        </w:rPr>
        <w:fldChar w:fldCharType="separate"/>
      </w:r>
      <w:r>
        <w:rPr>
          <w:highlight w:val="none"/>
        </w:rPr>
        <w:t>253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1A52808">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_Toc5902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5"/>
          <w:szCs w:val="27"/>
          <w:highlight w:val="none"/>
        </w:rPr>
        <w:t>九、施工组织设计</w:t>
      </w:r>
      <w:r>
        <w:rPr>
          <w:highlight w:val="none"/>
        </w:rPr>
        <w:tab/>
      </w:r>
      <w:r>
        <w:rPr>
          <w:highlight w:val="none"/>
        </w:rPr>
        <w:fldChar w:fldCharType="begin"/>
      </w:r>
      <w:r>
        <w:rPr>
          <w:highlight w:val="none"/>
        </w:rPr>
        <w:instrText xml:space="preserve"> PAGEREF _Toc5902 \h </w:instrText>
      </w:r>
      <w:r>
        <w:rPr>
          <w:highlight w:val="none"/>
        </w:rPr>
        <w:fldChar w:fldCharType="separate"/>
      </w:r>
      <w:r>
        <w:rPr>
          <w:highlight w:val="none"/>
        </w:rPr>
        <w:t>256</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B9BDEED">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_Toc21650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4"/>
          <w:highlight w:val="none"/>
        </w:rPr>
        <w:t>附表一：拟投入本工程的主要施工设备表</w:t>
      </w:r>
      <w:r>
        <w:rPr>
          <w:highlight w:val="none"/>
        </w:rPr>
        <w:tab/>
      </w:r>
      <w:r>
        <w:rPr>
          <w:highlight w:val="none"/>
        </w:rPr>
        <w:fldChar w:fldCharType="begin"/>
      </w:r>
      <w:r>
        <w:rPr>
          <w:highlight w:val="none"/>
        </w:rPr>
        <w:instrText xml:space="preserve"> PAGEREF _Toc21650 \h </w:instrText>
      </w:r>
      <w:r>
        <w:rPr>
          <w:highlight w:val="none"/>
        </w:rPr>
        <w:fldChar w:fldCharType="separate"/>
      </w:r>
      <w:r>
        <w:rPr>
          <w:highlight w:val="none"/>
        </w:rPr>
        <w:t>258</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40218AC">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_Toc17986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1"/>
          <w:szCs w:val="24"/>
          <w:highlight w:val="none"/>
        </w:rPr>
        <w:t>附表二：拟配备本工程的试验和检测仪器设</w:t>
      </w:r>
      <w:r>
        <w:rPr>
          <w:rFonts w:hint="eastAsia" w:ascii="宋体" w:hAnsi="宋体" w:eastAsia="宋体" w:cs="宋体"/>
          <w:spacing w:val="-2"/>
          <w:szCs w:val="24"/>
          <w:highlight w:val="none"/>
        </w:rPr>
        <w:t>备表</w:t>
      </w:r>
      <w:r>
        <w:rPr>
          <w:highlight w:val="none"/>
        </w:rPr>
        <w:tab/>
      </w:r>
      <w:r>
        <w:rPr>
          <w:highlight w:val="none"/>
        </w:rPr>
        <w:fldChar w:fldCharType="begin"/>
      </w:r>
      <w:r>
        <w:rPr>
          <w:highlight w:val="none"/>
        </w:rPr>
        <w:instrText xml:space="preserve"> PAGEREF _Toc17986 \h </w:instrText>
      </w:r>
      <w:r>
        <w:rPr>
          <w:highlight w:val="none"/>
        </w:rPr>
        <w:fldChar w:fldCharType="separate"/>
      </w:r>
      <w:r>
        <w:rPr>
          <w:highlight w:val="none"/>
        </w:rPr>
        <w:t>259</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24805D2E">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_Toc5164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4"/>
          <w:highlight w:val="none"/>
        </w:rPr>
        <w:t>附表三：劳动力计划表</w:t>
      </w:r>
      <w:r>
        <w:rPr>
          <w:highlight w:val="none"/>
        </w:rPr>
        <w:tab/>
      </w:r>
      <w:r>
        <w:rPr>
          <w:highlight w:val="none"/>
        </w:rPr>
        <w:fldChar w:fldCharType="begin"/>
      </w:r>
      <w:r>
        <w:rPr>
          <w:highlight w:val="none"/>
        </w:rPr>
        <w:instrText xml:space="preserve"> PAGEREF _Toc5164 \h </w:instrText>
      </w:r>
      <w:r>
        <w:rPr>
          <w:highlight w:val="none"/>
        </w:rPr>
        <w:fldChar w:fldCharType="separate"/>
      </w:r>
      <w:r>
        <w:rPr>
          <w:highlight w:val="none"/>
        </w:rPr>
        <w:t>260</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327497C8">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_Toc7281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2"/>
          <w:szCs w:val="24"/>
          <w:highlight w:val="none"/>
        </w:rPr>
        <w:t>附表四：计划开、竣工日期和施工进度网络图</w:t>
      </w:r>
      <w:r>
        <w:rPr>
          <w:highlight w:val="none"/>
        </w:rPr>
        <w:tab/>
      </w:r>
      <w:r>
        <w:rPr>
          <w:highlight w:val="none"/>
        </w:rPr>
        <w:fldChar w:fldCharType="begin"/>
      </w:r>
      <w:r>
        <w:rPr>
          <w:highlight w:val="none"/>
        </w:rPr>
        <w:instrText xml:space="preserve"> PAGEREF _Toc7281 \h </w:instrText>
      </w:r>
      <w:r>
        <w:rPr>
          <w:highlight w:val="none"/>
        </w:rPr>
        <w:fldChar w:fldCharType="separate"/>
      </w:r>
      <w:r>
        <w:rPr>
          <w:highlight w:val="none"/>
        </w:rPr>
        <w:t>261</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05A55AEA">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_Toc23755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4"/>
          <w:highlight w:val="none"/>
        </w:rPr>
        <w:t>附表五：施工总平面图</w:t>
      </w:r>
      <w:r>
        <w:rPr>
          <w:highlight w:val="none"/>
        </w:rPr>
        <w:tab/>
      </w:r>
      <w:r>
        <w:rPr>
          <w:highlight w:val="none"/>
        </w:rPr>
        <w:fldChar w:fldCharType="begin"/>
      </w:r>
      <w:r>
        <w:rPr>
          <w:highlight w:val="none"/>
        </w:rPr>
        <w:instrText xml:space="preserve"> PAGEREF _Toc23755 \h </w:instrText>
      </w:r>
      <w:r>
        <w:rPr>
          <w:highlight w:val="none"/>
        </w:rPr>
        <w:fldChar w:fldCharType="separate"/>
      </w:r>
      <w:r>
        <w:rPr>
          <w:highlight w:val="none"/>
        </w:rPr>
        <w:t>262</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4A0C57A2">
      <w:pPr>
        <w:pStyle w:val="13"/>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_Toc17070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3"/>
          <w:szCs w:val="24"/>
          <w:highlight w:val="none"/>
        </w:rPr>
        <w:t>附表六：临时用地表</w:t>
      </w:r>
      <w:r>
        <w:rPr>
          <w:highlight w:val="none"/>
        </w:rPr>
        <w:tab/>
      </w:r>
      <w:r>
        <w:rPr>
          <w:highlight w:val="none"/>
        </w:rPr>
        <w:fldChar w:fldCharType="begin"/>
      </w:r>
      <w:r>
        <w:rPr>
          <w:highlight w:val="none"/>
        </w:rPr>
        <w:instrText xml:space="preserve"> PAGEREF _Toc17070 \h </w:instrText>
      </w:r>
      <w:r>
        <w:rPr>
          <w:highlight w:val="none"/>
        </w:rPr>
        <w:fldChar w:fldCharType="separate"/>
      </w:r>
      <w:r>
        <w:rPr>
          <w:highlight w:val="none"/>
        </w:rPr>
        <w:t>263</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7A9CEAC">
      <w:pPr>
        <w:pStyle w:val="9"/>
        <w:tabs>
          <w:tab w:val="right" w:leader="dot" w:pos="8335"/>
        </w:tabs>
        <w:rPr>
          <w:highlight w:val="none"/>
        </w:rPr>
      </w:pPr>
      <w:r>
        <w:rPr>
          <w:rFonts w:hint="eastAsia" w:ascii="宋体" w:hAnsi="宋体" w:eastAsia="宋体" w:cs="宋体"/>
          <w:snapToGrid w:val="0"/>
          <w:color w:val="auto"/>
          <w:kern w:val="0"/>
          <w:szCs w:val="21"/>
          <w:highlight w:val="none"/>
          <w:lang w:val="en-US" w:eastAsia="zh-CN" w:bidi="ar-SA"/>
        </w:rPr>
        <w:fldChar w:fldCharType="begin"/>
      </w:r>
      <w:r>
        <w:rPr>
          <w:rFonts w:hint="eastAsia" w:ascii="宋体" w:hAnsi="宋体" w:eastAsia="宋体" w:cs="宋体"/>
          <w:snapToGrid w:val="0"/>
          <w:kern w:val="0"/>
          <w:szCs w:val="21"/>
          <w:highlight w:val="none"/>
          <w:lang w:val="en-US" w:eastAsia="zh-CN" w:bidi="ar-SA"/>
        </w:rPr>
        <w:instrText xml:space="preserve"> HYPERLINK \l _Toc17629 </w:instrText>
      </w:r>
      <w:r>
        <w:rPr>
          <w:rFonts w:hint="eastAsia" w:ascii="宋体" w:hAnsi="宋体" w:eastAsia="宋体" w:cs="宋体"/>
          <w:snapToGrid w:val="0"/>
          <w:kern w:val="0"/>
          <w:szCs w:val="21"/>
          <w:highlight w:val="none"/>
          <w:lang w:val="en-US" w:eastAsia="zh-CN" w:bidi="ar-SA"/>
        </w:rPr>
        <w:fldChar w:fldCharType="separate"/>
      </w:r>
      <w:r>
        <w:rPr>
          <w:rFonts w:hint="eastAsia" w:ascii="宋体" w:hAnsi="宋体" w:eastAsia="宋体" w:cs="宋体"/>
          <w:spacing w:val="6"/>
          <w:szCs w:val="27"/>
          <w:highlight w:val="none"/>
        </w:rPr>
        <w:t>十、 其他材料</w:t>
      </w:r>
      <w:r>
        <w:rPr>
          <w:highlight w:val="none"/>
        </w:rPr>
        <w:tab/>
      </w:r>
      <w:r>
        <w:rPr>
          <w:highlight w:val="none"/>
        </w:rPr>
        <w:fldChar w:fldCharType="begin"/>
      </w:r>
      <w:r>
        <w:rPr>
          <w:highlight w:val="none"/>
        </w:rPr>
        <w:instrText xml:space="preserve"> PAGEREF _Toc17629 \h </w:instrText>
      </w:r>
      <w:r>
        <w:rPr>
          <w:highlight w:val="none"/>
        </w:rPr>
        <w:fldChar w:fldCharType="separate"/>
      </w:r>
      <w:r>
        <w:rPr>
          <w:highlight w:val="none"/>
        </w:rPr>
        <w:t>264</w:t>
      </w:r>
      <w:r>
        <w:rPr>
          <w:highlight w:val="none"/>
        </w:rPr>
        <w:fldChar w:fldCharType="end"/>
      </w:r>
      <w:r>
        <w:rPr>
          <w:rFonts w:hint="eastAsia" w:ascii="宋体" w:hAnsi="宋体" w:eastAsia="宋体" w:cs="宋体"/>
          <w:snapToGrid w:val="0"/>
          <w:color w:val="auto"/>
          <w:kern w:val="0"/>
          <w:szCs w:val="21"/>
          <w:highlight w:val="none"/>
          <w:lang w:val="en-US" w:eastAsia="zh-CN" w:bidi="ar-SA"/>
        </w:rPr>
        <w:fldChar w:fldCharType="end"/>
      </w:r>
    </w:p>
    <w:p w14:paraId="715BAC7B">
      <w:pPr>
        <w:spacing w:line="221"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Cs w:val="21"/>
          <w:highlight w:val="none"/>
          <w:lang w:val="en-US" w:eastAsia="zh-CN" w:bidi="ar-SA"/>
        </w:rPr>
        <w:fldChar w:fldCharType="end"/>
      </w:r>
    </w:p>
    <w:p w14:paraId="69C73111">
      <w:pPr>
        <w:spacing w:line="221" w:lineRule="auto"/>
        <w:rPr>
          <w:rFonts w:hint="eastAsia" w:ascii="宋体" w:hAnsi="宋体" w:eastAsia="宋体" w:cs="宋体"/>
          <w:snapToGrid w:val="0"/>
          <w:color w:val="auto"/>
          <w:kern w:val="0"/>
          <w:sz w:val="21"/>
          <w:szCs w:val="21"/>
          <w:highlight w:val="none"/>
          <w:lang w:val="en-US" w:eastAsia="en-US" w:bidi="ar-SA"/>
        </w:rPr>
        <w:sectPr>
          <w:footerReference r:id="rId6" w:type="default"/>
          <w:pgSz w:w="11905" w:h="16839"/>
          <w:pgMar w:top="1409" w:right="1785" w:bottom="1033" w:left="1785" w:header="0" w:footer="847" w:gutter="0"/>
          <w:pgBorders>
            <w:top w:val="none" w:sz="0" w:space="0"/>
            <w:left w:val="none" w:sz="0" w:space="0"/>
            <w:bottom w:val="none" w:sz="0" w:space="0"/>
            <w:right w:val="none" w:sz="0" w:space="0"/>
          </w:pgBorders>
          <w:pgNumType w:fmt="decimal" w:start="1"/>
          <w:cols w:space="720" w:num="1"/>
        </w:sectPr>
      </w:pPr>
    </w:p>
    <w:p w14:paraId="11D749A9">
      <w:pPr>
        <w:pStyle w:val="7"/>
        <w:spacing w:line="250" w:lineRule="auto"/>
        <w:rPr>
          <w:rFonts w:hint="eastAsia" w:ascii="宋体" w:hAnsi="宋体" w:eastAsia="宋体" w:cs="宋体"/>
          <w:color w:val="auto"/>
          <w:highlight w:val="none"/>
        </w:rPr>
      </w:pPr>
    </w:p>
    <w:p w14:paraId="4838D941">
      <w:pPr>
        <w:pStyle w:val="7"/>
        <w:spacing w:line="250" w:lineRule="auto"/>
        <w:rPr>
          <w:rFonts w:hint="eastAsia" w:ascii="宋体" w:hAnsi="宋体" w:eastAsia="宋体" w:cs="宋体"/>
          <w:color w:val="auto"/>
          <w:highlight w:val="none"/>
        </w:rPr>
      </w:pPr>
    </w:p>
    <w:p w14:paraId="28D0BCEC">
      <w:pPr>
        <w:pStyle w:val="7"/>
        <w:spacing w:line="250" w:lineRule="auto"/>
        <w:rPr>
          <w:rFonts w:hint="eastAsia" w:ascii="宋体" w:hAnsi="宋体" w:eastAsia="宋体" w:cs="宋体"/>
          <w:color w:val="auto"/>
          <w:highlight w:val="none"/>
        </w:rPr>
      </w:pPr>
    </w:p>
    <w:p w14:paraId="42215D4E">
      <w:pPr>
        <w:pStyle w:val="7"/>
        <w:spacing w:line="250" w:lineRule="auto"/>
        <w:rPr>
          <w:rFonts w:hint="eastAsia" w:ascii="宋体" w:hAnsi="宋体" w:eastAsia="宋体" w:cs="宋体"/>
          <w:color w:val="auto"/>
          <w:highlight w:val="none"/>
        </w:rPr>
      </w:pPr>
    </w:p>
    <w:p w14:paraId="4E562C65">
      <w:pPr>
        <w:pStyle w:val="7"/>
        <w:spacing w:line="250" w:lineRule="auto"/>
        <w:rPr>
          <w:rFonts w:hint="eastAsia" w:ascii="宋体" w:hAnsi="宋体" w:eastAsia="宋体" w:cs="宋体"/>
          <w:color w:val="auto"/>
          <w:highlight w:val="none"/>
        </w:rPr>
      </w:pPr>
    </w:p>
    <w:p w14:paraId="5D6BF146">
      <w:pPr>
        <w:pStyle w:val="7"/>
        <w:spacing w:line="250" w:lineRule="auto"/>
        <w:rPr>
          <w:rFonts w:hint="eastAsia" w:ascii="宋体" w:hAnsi="宋体" w:eastAsia="宋体" w:cs="宋体"/>
          <w:color w:val="auto"/>
          <w:highlight w:val="none"/>
        </w:rPr>
      </w:pPr>
    </w:p>
    <w:p w14:paraId="7D006A04">
      <w:pPr>
        <w:pStyle w:val="7"/>
        <w:spacing w:line="250" w:lineRule="auto"/>
        <w:rPr>
          <w:rFonts w:hint="eastAsia" w:ascii="宋体" w:hAnsi="宋体" w:eastAsia="宋体" w:cs="宋体"/>
          <w:color w:val="auto"/>
          <w:highlight w:val="none"/>
        </w:rPr>
      </w:pPr>
    </w:p>
    <w:p w14:paraId="085F1F16">
      <w:pPr>
        <w:pStyle w:val="7"/>
        <w:spacing w:line="250" w:lineRule="auto"/>
        <w:rPr>
          <w:rFonts w:hint="eastAsia" w:ascii="宋体" w:hAnsi="宋体" w:eastAsia="宋体" w:cs="宋体"/>
          <w:color w:val="auto"/>
          <w:highlight w:val="none"/>
        </w:rPr>
      </w:pPr>
    </w:p>
    <w:p w14:paraId="42F20CFF">
      <w:pPr>
        <w:pStyle w:val="7"/>
        <w:spacing w:line="250" w:lineRule="auto"/>
        <w:rPr>
          <w:rFonts w:hint="eastAsia" w:ascii="宋体" w:hAnsi="宋体" w:eastAsia="宋体" w:cs="宋体"/>
          <w:color w:val="auto"/>
          <w:highlight w:val="none"/>
        </w:rPr>
      </w:pPr>
    </w:p>
    <w:p w14:paraId="5C57B2C2">
      <w:pPr>
        <w:pStyle w:val="7"/>
        <w:spacing w:line="251" w:lineRule="auto"/>
        <w:rPr>
          <w:rFonts w:hint="eastAsia" w:ascii="宋体" w:hAnsi="宋体" w:eastAsia="宋体" w:cs="宋体"/>
          <w:color w:val="auto"/>
          <w:highlight w:val="none"/>
        </w:rPr>
      </w:pPr>
    </w:p>
    <w:p w14:paraId="4EC87D4C">
      <w:pPr>
        <w:pStyle w:val="7"/>
        <w:spacing w:line="251" w:lineRule="auto"/>
        <w:rPr>
          <w:rFonts w:hint="eastAsia" w:ascii="宋体" w:hAnsi="宋体" w:eastAsia="宋体" w:cs="宋体"/>
          <w:color w:val="auto"/>
          <w:highlight w:val="none"/>
        </w:rPr>
      </w:pPr>
    </w:p>
    <w:p w14:paraId="436F4816">
      <w:pPr>
        <w:pStyle w:val="7"/>
        <w:spacing w:line="251" w:lineRule="auto"/>
        <w:rPr>
          <w:rFonts w:hint="eastAsia" w:ascii="宋体" w:hAnsi="宋体" w:eastAsia="宋体" w:cs="宋体"/>
          <w:color w:val="auto"/>
          <w:highlight w:val="none"/>
        </w:rPr>
      </w:pPr>
    </w:p>
    <w:p w14:paraId="1A9947C1">
      <w:pPr>
        <w:spacing w:before="156" w:line="219" w:lineRule="auto"/>
        <w:ind w:left="3467"/>
        <w:outlineLvl w:val="0"/>
        <w:rPr>
          <w:rFonts w:hint="eastAsia" w:ascii="宋体" w:hAnsi="宋体" w:eastAsia="宋体" w:cs="宋体"/>
          <w:color w:val="auto"/>
          <w:sz w:val="48"/>
          <w:szCs w:val="48"/>
          <w:highlight w:val="none"/>
        </w:rPr>
      </w:pPr>
      <w:bookmarkStart w:id="0" w:name="_Toc11425"/>
      <w:bookmarkStart w:id="1" w:name="_Toc21686"/>
      <w:r>
        <w:rPr>
          <w:rFonts w:hint="eastAsia" w:ascii="宋体" w:hAnsi="宋体" w:eastAsia="宋体" w:cs="宋体"/>
          <w:color w:val="auto"/>
          <w:spacing w:val="-7"/>
          <w:sz w:val="48"/>
          <w:szCs w:val="48"/>
          <w:highlight w:val="none"/>
        </w:rPr>
        <w:t>第一卷</w:t>
      </w:r>
      <w:bookmarkEnd w:id="0"/>
      <w:bookmarkEnd w:id="1"/>
    </w:p>
    <w:p w14:paraId="526B50C1">
      <w:pPr>
        <w:spacing w:line="219" w:lineRule="auto"/>
        <w:rPr>
          <w:rFonts w:hint="eastAsia" w:ascii="宋体" w:hAnsi="宋体" w:eastAsia="宋体" w:cs="宋体"/>
          <w:color w:val="auto"/>
          <w:sz w:val="48"/>
          <w:szCs w:val="48"/>
          <w:highlight w:val="none"/>
        </w:rPr>
        <w:sectPr>
          <w:footerReference r:id="rId7"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1B5F6839">
      <w:pPr>
        <w:spacing w:before="63" w:line="220" w:lineRule="auto"/>
        <w:ind w:left="2899"/>
        <w:outlineLvl w:val="1"/>
        <w:rPr>
          <w:rFonts w:hint="eastAsia" w:ascii="宋体" w:hAnsi="宋体" w:eastAsia="宋体" w:cs="宋体"/>
          <w:color w:val="auto"/>
          <w:sz w:val="32"/>
          <w:szCs w:val="32"/>
          <w:highlight w:val="none"/>
        </w:rPr>
      </w:pPr>
      <w:bookmarkStart w:id="2" w:name="_Toc18220"/>
      <w:bookmarkStart w:id="3" w:name="_Toc3950"/>
      <w:r>
        <w:rPr>
          <w:rFonts w:hint="eastAsia" w:ascii="宋体" w:hAnsi="宋体" w:eastAsia="宋体" w:cs="宋体"/>
          <w:color w:val="auto"/>
          <w:spacing w:val="-1"/>
          <w:sz w:val="32"/>
          <w:szCs w:val="32"/>
          <w:highlight w:val="none"/>
        </w:rPr>
        <w:t>第一章  招标公告</w:t>
      </w:r>
      <w:bookmarkEnd w:id="2"/>
      <w:bookmarkEnd w:id="3"/>
    </w:p>
    <w:p w14:paraId="14746BE2">
      <w:pPr>
        <w:pStyle w:val="7"/>
        <w:spacing w:line="386" w:lineRule="auto"/>
        <w:rPr>
          <w:rFonts w:hint="eastAsia" w:ascii="宋体" w:hAnsi="宋体" w:eastAsia="宋体" w:cs="宋体"/>
          <w:color w:val="auto"/>
          <w:highlight w:val="none"/>
        </w:rPr>
      </w:pPr>
    </w:p>
    <w:p w14:paraId="70CF6D91">
      <w:pPr>
        <w:keepNext w:val="0"/>
        <w:keepLines w:val="0"/>
        <w:pageBreakBefore w:val="0"/>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color w:val="auto"/>
          <w:spacing w:val="-5"/>
          <w:sz w:val="32"/>
          <w:szCs w:val="32"/>
          <w:highlight w:val="none"/>
        </w:rPr>
      </w:pPr>
      <w:r>
        <w:rPr>
          <w:rFonts w:hint="eastAsia" w:ascii="宋体" w:hAnsi="宋体" w:eastAsia="宋体" w:cs="宋体"/>
          <w:b/>
          <w:bCs/>
          <w:color w:val="auto"/>
          <w:spacing w:val="-5"/>
          <w:sz w:val="32"/>
          <w:szCs w:val="32"/>
          <w:highlight w:val="none"/>
          <w:lang w:eastAsia="zh-CN"/>
        </w:rPr>
        <w:t>大石桥市蟠龙清洁能源有限公司大石桥市光储充一体化建设及运营项目光伏工程</w:t>
      </w:r>
      <w:r>
        <w:rPr>
          <w:rFonts w:hint="eastAsia" w:ascii="宋体" w:hAnsi="宋体" w:eastAsia="宋体" w:cs="宋体"/>
          <w:b/>
          <w:bCs/>
          <w:color w:val="auto"/>
          <w:spacing w:val="-5"/>
          <w:sz w:val="32"/>
          <w:szCs w:val="32"/>
          <w:highlight w:val="none"/>
        </w:rPr>
        <w:t>招标公告</w:t>
      </w:r>
    </w:p>
    <w:p w14:paraId="37E9DCC6">
      <w:pPr>
        <w:spacing w:before="161" w:line="221" w:lineRule="auto"/>
        <w:ind w:left="264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标段唯一标识码：</w:t>
      </w:r>
      <w:r>
        <w:rPr>
          <w:rFonts w:hint="eastAsia" w:ascii="宋体" w:hAnsi="宋体" w:eastAsia="宋体" w:cs="宋体"/>
          <w:color w:val="auto"/>
          <w:spacing w:val="-8"/>
          <w:sz w:val="21"/>
          <w:szCs w:val="21"/>
          <w:highlight w:val="none"/>
          <w:u w:val="single" w:color="auto"/>
          <w:lang w:eastAsia="zh-CN"/>
        </w:rPr>
        <w:t>（</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lang w:val="en-US" w:eastAsia="zh-CN"/>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8"/>
          <w:sz w:val="21"/>
          <w:szCs w:val="21"/>
          <w:highlight w:val="none"/>
          <w:u w:val="single" w:color="auto"/>
          <w:lang w:eastAsia="zh-CN"/>
        </w:rPr>
        <w:t>）</w:t>
      </w:r>
    </w:p>
    <w:p w14:paraId="54FC7A0A">
      <w:pPr>
        <w:pStyle w:val="7"/>
        <w:spacing w:line="241" w:lineRule="auto"/>
        <w:rPr>
          <w:rFonts w:hint="eastAsia" w:ascii="宋体" w:hAnsi="宋体" w:eastAsia="宋体" w:cs="宋体"/>
          <w:color w:val="auto"/>
          <w:highlight w:val="none"/>
        </w:rPr>
      </w:pPr>
    </w:p>
    <w:p w14:paraId="6DF4454E">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1.招标条件</w:t>
      </w:r>
    </w:p>
    <w:p w14:paraId="479D7F65">
      <w:pPr>
        <w:keepNext w:val="0"/>
        <w:keepLines w:val="0"/>
        <w:pageBreakBefore w:val="0"/>
        <w:kinsoku w:val="0"/>
        <w:wordWrap/>
        <w:overflowPunct/>
        <w:topLinePunct w:val="0"/>
        <w:autoSpaceDE w:val="0"/>
        <w:autoSpaceDN w:val="0"/>
        <w:bidi w:val="0"/>
        <w:adjustRightInd w:val="0"/>
        <w:snapToGrid w:val="0"/>
        <w:spacing w:line="360" w:lineRule="auto"/>
        <w:ind w:left="17" w:right="7" w:firstLine="416" w:firstLineChars="200"/>
        <w:jc w:val="left"/>
        <w:textAlignment w:val="baseline"/>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本招标项目</w:t>
      </w:r>
      <w:r>
        <w:rPr>
          <w:rFonts w:hint="eastAsia" w:ascii="宋体" w:hAnsi="宋体" w:eastAsia="宋体" w:cs="宋体"/>
          <w:color w:val="auto"/>
          <w:spacing w:val="-1"/>
          <w:sz w:val="21"/>
          <w:szCs w:val="21"/>
          <w:highlight w:val="none"/>
          <w:lang w:eastAsia="zh-CN"/>
        </w:rPr>
        <w:t>大石桥市蟠龙清洁能源有限公司大石桥市光储充一体化建设及运营项目</w:t>
      </w:r>
      <w:r>
        <w:rPr>
          <w:rFonts w:hint="eastAsia" w:ascii="宋体" w:hAnsi="宋体" w:eastAsia="宋体" w:cs="宋体"/>
          <w:color w:val="auto"/>
          <w:spacing w:val="-1"/>
          <w:sz w:val="21"/>
          <w:szCs w:val="21"/>
          <w:highlight w:val="none"/>
        </w:rPr>
        <w:t>已由</w:t>
      </w:r>
      <w:r>
        <w:rPr>
          <w:rFonts w:hint="eastAsia" w:ascii="宋体" w:hAnsi="宋体" w:eastAsia="宋体" w:cs="宋体"/>
          <w:color w:val="auto"/>
          <w:spacing w:val="-1"/>
          <w:sz w:val="21"/>
          <w:szCs w:val="21"/>
          <w:highlight w:val="none"/>
          <w:lang w:val="en-US" w:eastAsia="zh-CN"/>
        </w:rPr>
        <w:t>大石桥</w:t>
      </w:r>
      <w:r>
        <w:rPr>
          <w:rFonts w:hint="eastAsia" w:ascii="宋体" w:hAnsi="宋体" w:eastAsia="宋体" w:cs="宋体"/>
          <w:color w:val="auto"/>
          <w:spacing w:val="-1"/>
          <w:sz w:val="21"/>
          <w:szCs w:val="21"/>
          <w:highlight w:val="none"/>
          <w:lang w:eastAsia="zh-CN"/>
        </w:rPr>
        <w:t>市行政审批局</w:t>
      </w:r>
      <w:r>
        <w:rPr>
          <w:rFonts w:hint="eastAsia" w:ascii="宋体" w:hAnsi="宋体" w:eastAsia="宋体" w:cs="宋体"/>
          <w:color w:val="auto"/>
          <w:spacing w:val="-1"/>
          <w:sz w:val="21"/>
          <w:szCs w:val="21"/>
          <w:highlight w:val="none"/>
        </w:rPr>
        <w:t xml:space="preserve"> 以</w:t>
      </w:r>
      <w:r>
        <w:rPr>
          <w:rFonts w:hint="eastAsia" w:ascii="宋体" w:hAnsi="宋体" w:eastAsia="宋体" w:cs="宋体"/>
          <w:color w:val="auto"/>
          <w:spacing w:val="-1"/>
          <w:sz w:val="21"/>
          <w:szCs w:val="21"/>
          <w:highlight w:val="none"/>
          <w:u w:val="single"/>
        </w:rPr>
        <w:t xml:space="preserve"> 关于</w:t>
      </w:r>
      <w:r>
        <w:rPr>
          <w:rFonts w:hint="eastAsia" w:ascii="宋体" w:hAnsi="宋体" w:eastAsia="宋体" w:cs="宋体"/>
          <w:color w:val="auto"/>
          <w:spacing w:val="-1"/>
          <w:sz w:val="21"/>
          <w:szCs w:val="21"/>
          <w:highlight w:val="none"/>
          <w:u w:val="single"/>
          <w:lang w:eastAsia="zh-CN"/>
        </w:rPr>
        <w:t>《大石桥市蟠龙清洁能源有限公司大石桥市光储充一体化建设及运营项目》</w:t>
      </w:r>
      <w:r>
        <w:rPr>
          <w:rFonts w:hint="eastAsia" w:ascii="宋体" w:hAnsi="宋体" w:eastAsia="宋体" w:cs="宋体"/>
          <w:color w:val="auto"/>
          <w:spacing w:val="-1"/>
          <w:sz w:val="21"/>
          <w:szCs w:val="21"/>
          <w:highlight w:val="none"/>
          <w:u w:val="single"/>
          <w:lang w:val="en-US" w:eastAsia="zh-CN"/>
        </w:rPr>
        <w:t>项目备案证明</w:t>
      </w:r>
      <w:r>
        <w:rPr>
          <w:rFonts w:hint="eastAsia" w:ascii="宋体" w:hAnsi="宋体" w:eastAsia="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u w:val="single"/>
          <w:lang w:val="en-US" w:eastAsia="zh-CN"/>
        </w:rPr>
        <w:t>大行审备</w:t>
      </w:r>
      <w:r>
        <w:rPr>
          <w:rFonts w:hint="eastAsia" w:ascii="宋体" w:hAnsi="宋体" w:eastAsia="宋体" w:cs="宋体"/>
          <w:color w:val="auto"/>
          <w:spacing w:val="-1"/>
          <w:sz w:val="21"/>
          <w:szCs w:val="21"/>
          <w:highlight w:val="none"/>
          <w:u w:val="single"/>
          <w:lang w:eastAsia="zh-CN"/>
        </w:rPr>
        <w:t>【202</w:t>
      </w:r>
      <w:r>
        <w:rPr>
          <w:rFonts w:hint="eastAsia" w:ascii="宋体" w:hAnsi="宋体" w:eastAsia="宋体" w:cs="宋体"/>
          <w:color w:val="auto"/>
          <w:spacing w:val="-1"/>
          <w:sz w:val="21"/>
          <w:szCs w:val="21"/>
          <w:highlight w:val="none"/>
          <w:u w:val="single"/>
          <w:lang w:val="en-US" w:eastAsia="zh-CN"/>
        </w:rPr>
        <w:t>4</w:t>
      </w:r>
      <w:r>
        <w:rPr>
          <w:rFonts w:hint="eastAsia" w:ascii="宋体" w:hAnsi="宋体" w:eastAsia="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u w:val="single"/>
          <w:lang w:val="en-US" w:eastAsia="zh-CN"/>
        </w:rPr>
        <w:t>92</w:t>
      </w:r>
      <w:r>
        <w:rPr>
          <w:rFonts w:hint="eastAsia" w:ascii="宋体" w:hAnsi="宋体" w:eastAsia="宋体" w:cs="宋体"/>
          <w:color w:val="auto"/>
          <w:spacing w:val="-1"/>
          <w:sz w:val="21"/>
          <w:szCs w:val="21"/>
          <w:highlight w:val="none"/>
          <w:u w:val="single"/>
          <w:lang w:eastAsia="zh-CN"/>
        </w:rPr>
        <w:t>号）</w:t>
      </w:r>
      <w:r>
        <w:rPr>
          <w:rFonts w:hint="eastAsia" w:ascii="宋体" w:hAnsi="宋体" w:eastAsia="宋体" w:cs="宋体"/>
          <w:color w:val="auto"/>
          <w:spacing w:val="-1"/>
          <w:sz w:val="21"/>
          <w:szCs w:val="21"/>
          <w:highlight w:val="none"/>
        </w:rPr>
        <w:t>批准建设，项目业主为</w:t>
      </w:r>
      <w:r>
        <w:rPr>
          <w:rFonts w:hint="eastAsia" w:ascii="宋体" w:hAnsi="宋体" w:eastAsia="宋体" w:cs="宋体"/>
          <w:color w:val="auto"/>
          <w:spacing w:val="-1"/>
          <w:sz w:val="21"/>
          <w:szCs w:val="21"/>
          <w:highlight w:val="none"/>
          <w:u w:val="single"/>
          <w:lang w:eastAsia="zh-CN"/>
        </w:rPr>
        <w:t>大石桥市蟠龙清洁能源有限公司</w:t>
      </w:r>
      <w:r>
        <w:rPr>
          <w:rFonts w:hint="eastAsia" w:ascii="宋体" w:hAnsi="宋体" w:eastAsia="宋体" w:cs="宋体"/>
          <w:color w:val="auto"/>
          <w:spacing w:val="-1"/>
          <w:sz w:val="21"/>
          <w:szCs w:val="21"/>
          <w:highlight w:val="none"/>
        </w:rPr>
        <w:t>，建设资金来自</w:t>
      </w:r>
      <w:r>
        <w:rPr>
          <w:rFonts w:hint="eastAsia" w:ascii="宋体" w:hAnsi="宋体" w:eastAsia="宋体" w:cs="宋体"/>
          <w:color w:val="auto"/>
          <w:spacing w:val="-1"/>
          <w:sz w:val="21"/>
          <w:szCs w:val="21"/>
          <w:highlight w:val="none"/>
          <w:u w:val="single"/>
          <w:lang w:val="en-US" w:eastAsia="zh-CN"/>
        </w:rPr>
        <w:t>自筹</w:t>
      </w:r>
      <w:r>
        <w:rPr>
          <w:rFonts w:hint="eastAsia" w:ascii="宋体" w:hAnsi="宋体" w:eastAsia="宋体" w:cs="宋体"/>
          <w:color w:val="auto"/>
          <w:spacing w:val="-1"/>
          <w:sz w:val="21"/>
          <w:szCs w:val="21"/>
          <w:highlight w:val="none"/>
        </w:rPr>
        <w:t xml:space="preserve">，项目出资比例为 </w:t>
      </w:r>
      <w:r>
        <w:rPr>
          <w:rFonts w:hint="eastAsia" w:ascii="宋体" w:hAnsi="宋体" w:eastAsia="宋体" w:cs="宋体"/>
          <w:color w:val="auto"/>
          <w:spacing w:val="-1"/>
          <w:sz w:val="21"/>
          <w:szCs w:val="21"/>
          <w:highlight w:val="none"/>
          <w:lang w:val="en-US" w:eastAsia="zh-CN"/>
        </w:rPr>
        <w:t>100%</w:t>
      </w:r>
      <w:r>
        <w:rPr>
          <w:rFonts w:hint="eastAsia" w:ascii="宋体" w:hAnsi="宋体" w:eastAsia="宋体" w:cs="宋体"/>
          <w:color w:val="auto"/>
          <w:spacing w:val="-1"/>
          <w:sz w:val="21"/>
          <w:szCs w:val="21"/>
          <w:highlight w:val="none"/>
        </w:rPr>
        <w:t>，招标人为</w:t>
      </w:r>
      <w:r>
        <w:rPr>
          <w:rFonts w:hint="eastAsia" w:ascii="宋体" w:hAnsi="宋体" w:eastAsia="宋体" w:cs="宋体"/>
          <w:color w:val="auto"/>
          <w:spacing w:val="-1"/>
          <w:sz w:val="21"/>
          <w:szCs w:val="21"/>
          <w:highlight w:val="none"/>
          <w:u w:val="single"/>
          <w:lang w:eastAsia="zh-CN"/>
        </w:rPr>
        <w:t>大石桥市蟠龙清洁能源有限公司</w:t>
      </w:r>
      <w:r>
        <w:rPr>
          <w:rFonts w:hint="eastAsia" w:ascii="宋体" w:hAnsi="宋体" w:eastAsia="宋体" w:cs="宋体"/>
          <w:color w:val="auto"/>
          <w:spacing w:val="-1"/>
          <w:sz w:val="21"/>
          <w:szCs w:val="21"/>
          <w:highlight w:val="none"/>
        </w:rPr>
        <w:t>，招标代理机构为</w:t>
      </w:r>
      <w:r>
        <w:rPr>
          <w:rFonts w:hint="eastAsia" w:ascii="宋体" w:hAnsi="宋体" w:eastAsia="宋体" w:cs="宋体"/>
          <w:color w:val="auto"/>
          <w:spacing w:val="-1"/>
          <w:sz w:val="21"/>
          <w:szCs w:val="21"/>
          <w:highlight w:val="none"/>
          <w:u w:val="single"/>
          <w:lang w:eastAsia="zh-CN"/>
        </w:rPr>
        <w:t>辽宁正则建设工程管理有限公司</w:t>
      </w:r>
      <w:r>
        <w:rPr>
          <w:rFonts w:hint="eastAsia" w:ascii="宋体" w:hAnsi="宋体" w:eastAsia="宋体" w:cs="宋体"/>
          <w:color w:val="auto"/>
          <w:spacing w:val="-1"/>
          <w:sz w:val="21"/>
          <w:szCs w:val="21"/>
          <w:highlight w:val="none"/>
        </w:rPr>
        <w:t>。项目已具备招标条件，现对该项目进行公开招标。</w:t>
      </w:r>
    </w:p>
    <w:p w14:paraId="6AEA1AE2">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position w:val="15"/>
          <w:sz w:val="24"/>
          <w:szCs w:val="24"/>
          <w:highlight w:val="none"/>
        </w:rPr>
        <w:t>2.项目概况与招标范围</w:t>
      </w:r>
    </w:p>
    <w:p w14:paraId="757BD815">
      <w:pPr>
        <w:keepNext w:val="0"/>
        <w:keepLines w:val="0"/>
        <w:pageBreakBefore w:val="0"/>
        <w:kinsoku w:val="0"/>
        <w:wordWrap/>
        <w:overflowPunct/>
        <w:topLinePunct w:val="0"/>
        <w:autoSpaceDE w:val="0"/>
        <w:autoSpaceDN w:val="0"/>
        <w:bidi w:val="0"/>
        <w:adjustRightInd w:val="0"/>
        <w:snapToGrid w:val="0"/>
        <w:spacing w:line="360" w:lineRule="auto"/>
        <w:ind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2.1</w:t>
      </w:r>
      <w:r>
        <w:rPr>
          <w:rFonts w:hint="eastAsia" w:ascii="宋体" w:hAnsi="宋体" w:eastAsia="宋体" w:cs="宋体"/>
          <w:color w:val="auto"/>
          <w:spacing w:val="16"/>
          <w:w w:val="101"/>
          <w:sz w:val="21"/>
          <w:szCs w:val="21"/>
          <w:highlight w:val="none"/>
        </w:rPr>
        <w:t xml:space="preserve"> </w:t>
      </w:r>
      <w:r>
        <w:rPr>
          <w:rFonts w:hint="eastAsia" w:ascii="宋体" w:hAnsi="宋体" w:eastAsia="宋体" w:cs="宋体"/>
          <w:color w:val="auto"/>
          <w:spacing w:val="-2"/>
          <w:sz w:val="21"/>
          <w:szCs w:val="21"/>
          <w:highlight w:val="none"/>
        </w:rPr>
        <w:t>项目概况</w:t>
      </w:r>
    </w:p>
    <w:p w14:paraId="782F62CF">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rPr>
        <w:t>建设地点：</w:t>
      </w:r>
      <w:r>
        <w:rPr>
          <w:rFonts w:hint="eastAsia" w:ascii="宋体" w:hAnsi="宋体" w:eastAsia="宋体" w:cs="宋体"/>
          <w:color w:val="auto"/>
          <w:spacing w:val="-11"/>
          <w:sz w:val="21"/>
          <w:szCs w:val="21"/>
          <w:highlight w:val="none"/>
          <w:u w:val="single"/>
          <w:lang w:eastAsia="zh-CN"/>
        </w:rPr>
        <w:t>辽宁省营口市大石桥市行政区域内</w:t>
      </w:r>
      <w:r>
        <w:rPr>
          <w:rFonts w:hint="eastAsia" w:ascii="宋体" w:hAnsi="宋体" w:eastAsia="宋体" w:cs="宋体"/>
          <w:color w:val="auto"/>
          <w:spacing w:val="-11"/>
          <w:sz w:val="21"/>
          <w:szCs w:val="21"/>
          <w:highlight w:val="none"/>
          <w:lang w:eastAsia="zh-CN"/>
        </w:rPr>
        <w:t>。</w:t>
      </w:r>
    </w:p>
    <w:p w14:paraId="595F5760">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宋体" w:hAnsi="宋体" w:eastAsia="宋体" w:cs="宋体"/>
          <w:color w:val="auto"/>
          <w:spacing w:val="-11"/>
          <w:sz w:val="21"/>
          <w:szCs w:val="21"/>
          <w:highlight w:val="none"/>
          <w:lang w:eastAsia="zh-CN"/>
        </w:rPr>
      </w:pPr>
      <w:r>
        <w:rPr>
          <w:rFonts w:hint="eastAsia" w:ascii="宋体" w:hAnsi="宋体" w:eastAsia="宋体" w:cs="宋体"/>
          <w:color w:val="auto"/>
          <w:spacing w:val="-11"/>
          <w:sz w:val="21"/>
          <w:szCs w:val="21"/>
          <w:highlight w:val="none"/>
        </w:rPr>
        <w:t>建设规模：</w:t>
      </w:r>
      <w:r>
        <w:rPr>
          <w:rFonts w:hint="eastAsia" w:ascii="宋体" w:hAnsi="宋体" w:eastAsia="宋体" w:cs="宋体"/>
          <w:color w:val="auto"/>
          <w:spacing w:val="-11"/>
          <w:sz w:val="21"/>
          <w:szCs w:val="21"/>
          <w:highlight w:val="none"/>
          <w:u w:val="single"/>
          <w:lang w:val="en-US" w:eastAsia="zh-CN"/>
        </w:rPr>
        <w:t>光伏建设规模：利用52处机关事业单位、医院、学校、乡镇政府等屋面铺设光伏面积53810平方米，建设分布式屋面光伏建设规模3.266兆瓦，利用院内场地铺设车棚光伏面积9143平方米，车棚光伏建设规模2.733兆瓦；配套建设21处储能设施，储能总规模4.515兆瓦。采取“自发自用、余电上网”模式，在国家电网具备可开放容量，完善电网接入等相关手续后方可实施。2、充电基础设施建设规模：建设充电基础设施905台。其中，在74处机关事业单位、医院、学校、乡镇政府等院内建设充电桩425台（含60kw直流快充充电桩180台、7kw充电基础设施245台），在58处市区内市政公共区域建设60kw直流快充充电桩480台，充电桩配备挡雨棚；配套电力增容变压器、配电柜、电缆及布线等。该项目选址、规划、用地等须符合相关政策。项目年综合能源消费当量值为528.44吨标准煤，等价值为1296.39吨标准煤，年电力消费量为429.98万千瓦时。</w:t>
      </w:r>
    </w:p>
    <w:p w14:paraId="25406885">
      <w:pPr>
        <w:keepNext w:val="0"/>
        <w:keepLines w:val="0"/>
        <w:pageBreakBefore w:val="0"/>
        <w:kinsoku w:val="0"/>
        <w:wordWrap/>
        <w:overflowPunct/>
        <w:topLinePunct w:val="0"/>
        <w:autoSpaceDE w:val="0"/>
        <w:autoSpaceDN w:val="0"/>
        <w:bidi w:val="0"/>
        <w:adjustRightInd w:val="0"/>
        <w:snapToGrid w:val="0"/>
        <w:spacing w:line="360" w:lineRule="auto"/>
        <w:ind w:left="17" w:right="7" w:firstLine="412" w:firstLineChars="200"/>
        <w:jc w:val="left"/>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2.2招标范围</w:t>
      </w:r>
    </w:p>
    <w:p w14:paraId="228E84B8">
      <w:pPr>
        <w:keepNext w:val="0"/>
        <w:keepLines w:val="0"/>
        <w:pageBreakBefore w:val="0"/>
        <w:widowControl/>
        <w:kinsoku w:val="0"/>
        <w:wordWrap/>
        <w:overflowPunct/>
        <w:topLinePunct w:val="0"/>
        <w:autoSpaceDE w:val="0"/>
        <w:autoSpaceDN w:val="0"/>
        <w:bidi w:val="0"/>
        <w:adjustRightInd w:val="0"/>
        <w:snapToGrid w:val="0"/>
        <w:spacing w:line="360" w:lineRule="auto"/>
        <w:ind w:firstLine="3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1"/>
          <w:sz w:val="21"/>
          <w:szCs w:val="21"/>
          <w:highlight w:val="none"/>
        </w:rPr>
        <w:t>标段划分：</w:t>
      </w:r>
      <w:r>
        <w:rPr>
          <w:rFonts w:hint="eastAsia" w:ascii="宋体" w:hAnsi="宋体" w:eastAsia="宋体" w:cs="宋体"/>
          <w:color w:val="auto"/>
          <w:spacing w:val="-21"/>
          <w:sz w:val="21"/>
          <w:szCs w:val="21"/>
          <w:highlight w:val="none"/>
          <w:lang w:val="en-US" w:eastAsia="zh-CN"/>
        </w:rPr>
        <w:t>1个</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21"/>
          <w:sz w:val="21"/>
          <w:szCs w:val="21"/>
          <w:highlight w:val="none"/>
        </w:rPr>
        <w:t>标段；是否兼投</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7"/>
          <w:sz w:val="21"/>
          <w:szCs w:val="21"/>
          <w:highlight w:val="none"/>
          <w:u w:val="single" w:color="auto"/>
        </w:rPr>
        <w:t xml:space="preserve"> </w:t>
      </w:r>
      <w:r>
        <w:rPr>
          <w:rFonts w:hint="eastAsia" w:ascii="宋体" w:hAnsi="宋体" w:eastAsia="宋体" w:cs="宋体"/>
          <w:color w:val="auto"/>
          <w:spacing w:val="17"/>
          <w:sz w:val="21"/>
          <w:szCs w:val="21"/>
          <w:highlight w:val="none"/>
          <w:u w:val="single" w:color="auto"/>
          <w:lang w:val="en-US" w:eastAsia="zh-CN"/>
        </w:rPr>
        <w:t>否</w:t>
      </w:r>
      <w:r>
        <w:rPr>
          <w:rFonts w:hint="eastAsia" w:ascii="宋体" w:hAnsi="宋体" w:eastAsia="宋体" w:cs="宋体"/>
          <w:color w:val="auto"/>
          <w:spacing w:val="17"/>
          <w:sz w:val="21"/>
          <w:szCs w:val="21"/>
          <w:highlight w:val="none"/>
          <w:u w:val="single" w:color="auto"/>
        </w:rPr>
        <w:t xml:space="preserve"> </w:t>
      </w:r>
      <w:r>
        <w:rPr>
          <w:rFonts w:hint="eastAsia" w:ascii="宋体" w:hAnsi="宋体" w:eastAsia="宋体" w:cs="宋体"/>
          <w:color w:val="auto"/>
          <w:spacing w:val="-76"/>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1"/>
          <w:sz w:val="21"/>
          <w:szCs w:val="21"/>
          <w:highlight w:val="none"/>
        </w:rPr>
        <w:t>是否兼中：</w:t>
      </w:r>
      <w:r>
        <w:rPr>
          <w:rFonts w:hint="eastAsia" w:ascii="宋体" w:hAnsi="宋体" w:eastAsia="宋体" w:cs="宋体"/>
          <w:color w:val="auto"/>
          <w:spacing w:val="-21"/>
          <w:sz w:val="21"/>
          <w:szCs w:val="21"/>
          <w:highlight w:val="none"/>
          <w:u w:val="single"/>
        </w:rPr>
        <w:t xml:space="preserve"> </w:t>
      </w:r>
      <w:r>
        <w:rPr>
          <w:rFonts w:hint="eastAsia" w:ascii="宋体" w:hAnsi="宋体" w:eastAsia="宋体" w:cs="宋体"/>
          <w:color w:val="auto"/>
          <w:spacing w:val="20"/>
          <w:sz w:val="21"/>
          <w:szCs w:val="21"/>
          <w:highlight w:val="none"/>
          <w:u w:val="single" w:color="auto"/>
          <w:lang w:val="en-US" w:eastAsia="zh-CN"/>
        </w:rPr>
        <w:t>否</w:t>
      </w:r>
      <w:r>
        <w:rPr>
          <w:rFonts w:hint="eastAsia" w:ascii="宋体" w:hAnsi="宋体" w:eastAsia="宋体" w:cs="宋体"/>
          <w:color w:val="auto"/>
          <w:spacing w:val="20"/>
          <w:sz w:val="21"/>
          <w:szCs w:val="21"/>
          <w:highlight w:val="none"/>
          <w:u w:val="single" w:color="auto"/>
        </w:rPr>
        <w:t xml:space="preserve"> </w:t>
      </w:r>
      <w:r>
        <w:rPr>
          <w:rFonts w:hint="eastAsia" w:ascii="宋体" w:hAnsi="宋体" w:eastAsia="宋体" w:cs="宋体"/>
          <w:color w:val="auto"/>
          <w:spacing w:val="-21"/>
          <w:sz w:val="21"/>
          <w:szCs w:val="21"/>
          <w:highlight w:val="none"/>
        </w:rPr>
        <w:t>。</w:t>
      </w:r>
    </w:p>
    <w:p w14:paraId="2994BD47">
      <w:pPr>
        <w:keepNext w:val="0"/>
        <w:keepLines w:val="0"/>
        <w:pageBreakBefore w:val="0"/>
        <w:widowControl/>
        <w:kinsoku w:val="0"/>
        <w:wordWrap/>
        <w:overflowPunct/>
        <w:topLinePunct w:val="0"/>
        <w:autoSpaceDE w:val="0"/>
        <w:autoSpaceDN w:val="0"/>
        <w:bidi w:val="0"/>
        <w:adjustRightInd w:val="0"/>
        <w:snapToGrid w:val="0"/>
        <w:spacing w:line="360" w:lineRule="auto"/>
        <w:ind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计划工期/服务期限/供货期限：</w:t>
      </w:r>
      <w:r>
        <w:rPr>
          <w:rFonts w:hint="eastAsia" w:ascii="宋体" w:hAnsi="宋体" w:eastAsia="宋体" w:cs="宋体"/>
          <w:color w:val="auto"/>
          <w:spacing w:val="-2"/>
          <w:sz w:val="21"/>
          <w:szCs w:val="21"/>
          <w:highlight w:val="none"/>
          <w:u w:val="single" w:color="auto"/>
          <w:lang w:val="en-US" w:eastAsia="zh-CN"/>
        </w:rPr>
        <w:t>90</w:t>
      </w:r>
      <w:r>
        <w:rPr>
          <w:rFonts w:hint="eastAsia" w:ascii="宋体" w:hAnsi="宋体" w:eastAsia="宋体" w:cs="宋体"/>
          <w:color w:val="auto"/>
          <w:spacing w:val="-2"/>
          <w:sz w:val="21"/>
          <w:szCs w:val="21"/>
          <w:highlight w:val="none"/>
        </w:rPr>
        <w:t>日历天</w:t>
      </w:r>
    </w:p>
    <w:p w14:paraId="048C0FBF">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4"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计划开工/服务开始/供货开始日期</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5"/>
          <w:sz w:val="21"/>
          <w:szCs w:val="21"/>
          <w:highlight w:val="none"/>
          <w:u w:val="single" w:color="auto"/>
          <w:lang w:val="en-US" w:eastAsia="zh-CN"/>
        </w:rPr>
        <w:t>2026年**月**日</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1"/>
          <w:sz w:val="21"/>
          <w:szCs w:val="21"/>
          <w:highlight w:val="none"/>
        </w:rPr>
        <w:t>；计划竣工/服务结</w:t>
      </w:r>
      <w:r>
        <w:rPr>
          <w:rFonts w:hint="eastAsia" w:ascii="宋体" w:hAnsi="宋体" w:eastAsia="宋体" w:cs="宋体"/>
          <w:color w:val="auto"/>
          <w:sz w:val="21"/>
          <w:szCs w:val="21"/>
          <w:highlight w:val="none"/>
        </w:rPr>
        <w:t>束/供货结束日</w:t>
      </w:r>
      <w:r>
        <w:rPr>
          <w:rFonts w:hint="eastAsia" w:ascii="宋体" w:hAnsi="宋体" w:eastAsia="宋体" w:cs="宋体"/>
          <w:color w:val="auto"/>
          <w:spacing w:val="5"/>
          <w:sz w:val="21"/>
          <w:szCs w:val="21"/>
          <w:highlight w:val="none"/>
          <w:u w:val="single" w:color="auto"/>
          <w:lang w:val="en-US" w:eastAsia="zh-CN"/>
        </w:rPr>
        <w:t>2026年**月**日</w:t>
      </w:r>
    </w:p>
    <w:p w14:paraId="0612D7CD">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4" w:firstLineChars="200"/>
        <w:jc w:val="both"/>
        <w:textAlignment w:val="baseline"/>
        <w:rPr>
          <w:rFonts w:hint="eastAsia" w:ascii="宋体" w:hAnsi="宋体" w:eastAsia="宋体" w:cs="宋体"/>
          <w:color w:val="auto"/>
          <w:spacing w:val="1"/>
          <w:sz w:val="21"/>
          <w:szCs w:val="21"/>
          <w:highlight w:val="none"/>
          <w:u w:val="single"/>
          <w:lang w:val="en-US" w:eastAsia="zh-CN"/>
        </w:rPr>
      </w:pPr>
      <w:r>
        <w:rPr>
          <w:rFonts w:hint="eastAsia" w:ascii="宋体" w:hAnsi="宋体" w:eastAsia="宋体" w:cs="宋体"/>
          <w:color w:val="auto"/>
          <w:spacing w:val="1"/>
          <w:sz w:val="21"/>
          <w:szCs w:val="21"/>
          <w:highlight w:val="none"/>
        </w:rPr>
        <w:t>标段名称：</w:t>
      </w:r>
      <w:r>
        <w:rPr>
          <w:rFonts w:hint="eastAsia" w:ascii="宋体" w:hAnsi="宋体" w:eastAsia="宋体" w:cs="宋体"/>
          <w:color w:val="auto"/>
          <w:spacing w:val="1"/>
          <w:sz w:val="21"/>
          <w:szCs w:val="21"/>
          <w:highlight w:val="none"/>
          <w:lang w:eastAsia="zh-CN"/>
        </w:rPr>
        <w:t>大石桥市蟠龙清洁能源有限公司大石桥市光储充一体化建设及运营项目</w:t>
      </w:r>
      <w:r>
        <w:rPr>
          <w:rFonts w:hint="eastAsia" w:ascii="宋体" w:hAnsi="宋体" w:eastAsia="宋体" w:cs="宋体"/>
          <w:color w:val="auto"/>
          <w:spacing w:val="1"/>
          <w:sz w:val="21"/>
          <w:szCs w:val="21"/>
          <w:highlight w:val="none"/>
          <w:lang w:val="en-US" w:eastAsia="zh-CN"/>
        </w:rPr>
        <w:t>光伏工程</w:t>
      </w:r>
    </w:p>
    <w:p w14:paraId="080DC4E3">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0" w:firstLineChars="200"/>
        <w:jc w:val="both"/>
        <w:textAlignment w:val="baseline"/>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标段编号：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lang w:eastAsia="zh-CN"/>
        </w:rPr>
        <w:t>。</w:t>
      </w:r>
    </w:p>
    <w:p w14:paraId="3553EC87">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1"/>
          <w:sz w:val="21"/>
          <w:szCs w:val="21"/>
          <w:highlight w:val="none"/>
        </w:rPr>
        <w:t>标段招标范围：</w:t>
      </w:r>
      <w:r>
        <w:rPr>
          <w:rFonts w:hint="eastAsia"/>
          <w:highlight w:val="none"/>
          <w:u w:val="single"/>
          <w:lang w:val="en-US" w:eastAsia="zh-CN"/>
        </w:rPr>
        <w:t>大石桥客运站、南楼客源站、永安地税局、行政审批局、发展和改革局，、大石桥市公安局等49处地点建设</w:t>
      </w:r>
      <w:bookmarkStart w:id="922" w:name="_GoBack"/>
      <w:bookmarkEnd w:id="922"/>
      <w:r>
        <w:rPr>
          <w:rFonts w:hint="eastAsia"/>
          <w:highlight w:val="none"/>
          <w:u w:val="single"/>
          <w:lang w:val="en-US" w:eastAsia="zh-CN"/>
        </w:rPr>
        <w:t>光伏项目，含单晶硅电池组件，逆变器，并网箱，电缆，光伏车棚及组件支架等，具体内容详见工程量清单及图纸</w:t>
      </w:r>
      <w:r>
        <w:rPr>
          <w:rFonts w:hint="eastAsia"/>
          <w:highlight w:val="none"/>
          <w:lang w:val="en-US" w:eastAsia="zh-CN"/>
        </w:rPr>
        <w:t>。</w:t>
      </w:r>
    </w:p>
    <w:p w14:paraId="6A9FEF4C">
      <w:pPr>
        <w:keepNext w:val="0"/>
        <w:keepLines w:val="0"/>
        <w:pageBreakBefore w:val="0"/>
        <w:widowControl/>
        <w:kinsoku w:val="0"/>
        <w:wordWrap/>
        <w:overflowPunct/>
        <w:topLinePunct w:val="0"/>
        <w:autoSpaceDE w:val="0"/>
        <w:autoSpaceDN w:val="0"/>
        <w:bidi w:val="0"/>
        <w:adjustRightInd w:val="0"/>
        <w:snapToGrid w:val="0"/>
        <w:spacing w:line="360" w:lineRule="auto"/>
        <w:ind w:firstLine="3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标段类别</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7"/>
          <w:sz w:val="21"/>
          <w:szCs w:val="21"/>
          <w:highlight w:val="none"/>
          <w:lang w:val="en-US" w:eastAsia="zh-CN"/>
        </w:rPr>
        <w:t>施工</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7"/>
          <w:sz w:val="21"/>
          <w:szCs w:val="21"/>
          <w:highlight w:val="none"/>
        </w:rPr>
        <w:t>标段合同估算价：</w:t>
      </w:r>
      <w:r>
        <w:rPr>
          <w:rFonts w:hint="eastAsia" w:ascii="宋体" w:hAnsi="宋体" w:eastAsia="宋体" w:cs="宋体"/>
          <w:color w:val="auto"/>
          <w:spacing w:val="-17"/>
          <w:sz w:val="21"/>
          <w:szCs w:val="21"/>
          <w:highlight w:val="none"/>
          <w:u w:val="single"/>
          <w:lang w:val="en-US" w:eastAsia="zh-CN"/>
        </w:rPr>
        <w:t>1463.8</w:t>
      </w:r>
      <w:r>
        <w:rPr>
          <w:rFonts w:hint="eastAsia" w:ascii="宋体" w:hAnsi="宋体" w:eastAsia="宋体" w:cs="宋体"/>
          <w:color w:val="auto"/>
          <w:spacing w:val="-9"/>
          <w:sz w:val="21"/>
          <w:szCs w:val="21"/>
          <w:highlight w:val="none"/>
          <w:u w:val="single" w:color="auto"/>
          <w:lang w:val="en-US" w:eastAsia="zh-CN"/>
        </w:rPr>
        <w:t>万元</w:t>
      </w:r>
      <w:r>
        <w:rPr>
          <w:rFonts w:hint="eastAsia" w:ascii="宋体" w:hAnsi="宋体" w:eastAsia="宋体" w:cs="宋体"/>
          <w:color w:val="auto"/>
          <w:spacing w:val="-17"/>
          <w:sz w:val="21"/>
          <w:szCs w:val="21"/>
          <w:highlight w:val="none"/>
        </w:rPr>
        <w:t>。</w:t>
      </w:r>
    </w:p>
    <w:p w14:paraId="7E828BB7">
      <w:pPr>
        <w:keepNext w:val="0"/>
        <w:keepLines w:val="0"/>
        <w:pageBreakBefore w:val="0"/>
        <w:widowControl/>
        <w:kinsoku w:val="0"/>
        <w:wordWrap/>
        <w:overflowPunct/>
        <w:topLinePunct w:val="0"/>
        <w:autoSpaceDE w:val="0"/>
        <w:autoSpaceDN w:val="0"/>
        <w:bidi w:val="0"/>
        <w:adjustRightInd w:val="0"/>
        <w:snapToGrid w:val="0"/>
        <w:spacing w:line="360" w:lineRule="auto"/>
        <w:ind w:firstLine="38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投标保证金金额：</w:t>
      </w:r>
      <w:r>
        <w:rPr>
          <w:rFonts w:hint="eastAsia" w:ascii="宋体" w:hAnsi="宋体" w:eastAsia="宋体" w:cs="宋体"/>
          <w:color w:val="auto"/>
          <w:spacing w:val="-9"/>
          <w:sz w:val="21"/>
          <w:szCs w:val="21"/>
          <w:highlight w:val="none"/>
          <w:u w:val="single" w:color="auto"/>
          <w:lang w:val="en-US" w:eastAsia="zh-CN"/>
        </w:rPr>
        <w:t>14</w:t>
      </w:r>
      <w:r>
        <w:rPr>
          <w:rFonts w:hint="eastAsia" w:ascii="宋体" w:hAnsi="宋体" w:eastAsia="宋体" w:cs="宋体"/>
          <w:color w:val="auto"/>
          <w:spacing w:val="-9"/>
          <w:sz w:val="21"/>
          <w:szCs w:val="21"/>
          <w:highlight w:val="none"/>
        </w:rPr>
        <w:t>万元；缴纳方式：</w:t>
      </w:r>
      <w:r>
        <w:rPr>
          <w:rFonts w:hint="eastAsia" w:ascii="宋体" w:hAnsi="宋体" w:eastAsia="宋体" w:cs="宋体"/>
          <w:color w:val="auto"/>
          <w:spacing w:val="-10"/>
          <w:sz w:val="21"/>
          <w:szCs w:val="21"/>
          <w:highlight w:val="none"/>
          <w:u w:val="single" w:color="auto"/>
        </w:rPr>
        <w:t>现金/保函（保险）/其他形式</w:t>
      </w:r>
      <w:r>
        <w:rPr>
          <w:rFonts w:hint="eastAsia" w:ascii="宋体" w:hAnsi="宋体" w:eastAsia="宋体" w:cs="宋体"/>
          <w:color w:val="auto"/>
          <w:spacing w:val="-10"/>
          <w:sz w:val="21"/>
          <w:szCs w:val="21"/>
          <w:highlight w:val="none"/>
        </w:rPr>
        <w:t>。</w:t>
      </w:r>
    </w:p>
    <w:p w14:paraId="0A8086A0">
      <w:pPr>
        <w:keepNext w:val="0"/>
        <w:keepLines w:val="0"/>
        <w:pageBreakBefore w:val="0"/>
        <w:kinsoku w:val="0"/>
        <w:wordWrap/>
        <w:overflowPunct/>
        <w:topLinePunct w:val="0"/>
        <w:autoSpaceDE w:val="0"/>
        <w:autoSpaceDN w:val="0"/>
        <w:bidi w:val="0"/>
        <w:adjustRightInd w:val="0"/>
        <w:snapToGrid w:val="0"/>
        <w:spacing w:line="360" w:lineRule="auto"/>
        <w:ind w:firstLine="36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2.3</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15"/>
          <w:sz w:val="21"/>
          <w:szCs w:val="21"/>
          <w:highlight w:val="none"/>
        </w:rPr>
        <w:t>其他：</w:t>
      </w:r>
      <w:r>
        <w:rPr>
          <w:rFonts w:hint="eastAsia" w:ascii="宋体" w:hAnsi="宋体" w:eastAsia="宋体" w:cs="宋体"/>
          <w:color w:val="auto"/>
          <w:spacing w:val="-15"/>
          <w:sz w:val="21"/>
          <w:szCs w:val="21"/>
          <w:highlight w:val="none"/>
          <w:u w:val="single"/>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lang w:val="en-US" w:eastAsia="zh-CN"/>
        </w:rPr>
        <w:t>/</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5"/>
          <w:sz w:val="21"/>
          <w:szCs w:val="21"/>
          <w:highlight w:val="none"/>
        </w:rPr>
        <w:t>。</w:t>
      </w:r>
    </w:p>
    <w:p w14:paraId="25B2DBEC">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3.投标人资格要求</w:t>
      </w:r>
    </w:p>
    <w:p w14:paraId="64DBA899">
      <w:pPr>
        <w:keepNext w:val="0"/>
        <w:keepLines w:val="0"/>
        <w:pageBreakBefore w:val="0"/>
        <w:kinsoku w:val="0"/>
        <w:wordWrap/>
        <w:overflowPunct/>
        <w:topLinePunct w:val="0"/>
        <w:autoSpaceDE w:val="0"/>
        <w:autoSpaceDN w:val="0"/>
        <w:bidi w:val="0"/>
        <w:adjustRightInd w:val="0"/>
        <w:snapToGrid w:val="0"/>
        <w:spacing w:line="360" w:lineRule="auto"/>
        <w:ind w:right="7" w:firstLine="416"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3.1 本次招标要求投标人须具备 [施工总承包·</w:t>
      </w:r>
      <w:r>
        <w:rPr>
          <w:rFonts w:hint="eastAsia" w:ascii="宋体" w:hAnsi="宋体" w:eastAsia="宋体" w:cs="宋体"/>
          <w:color w:val="auto"/>
          <w:spacing w:val="-1"/>
          <w:sz w:val="21"/>
          <w:szCs w:val="21"/>
          <w:highlight w:val="none"/>
          <w:lang w:val="en-US" w:eastAsia="zh-CN"/>
        </w:rPr>
        <w:t>电力</w:t>
      </w:r>
      <w:r>
        <w:rPr>
          <w:rFonts w:hint="eastAsia" w:ascii="宋体" w:hAnsi="宋体" w:eastAsia="宋体" w:cs="宋体"/>
          <w:color w:val="auto"/>
          <w:spacing w:val="-1"/>
          <w:sz w:val="21"/>
          <w:szCs w:val="21"/>
          <w:highlight w:val="none"/>
        </w:rPr>
        <w:t>工程·</w:t>
      </w:r>
      <w:r>
        <w:rPr>
          <w:rFonts w:hint="eastAsia" w:ascii="宋体" w:hAnsi="宋体" w:eastAsia="宋体" w:cs="宋体"/>
          <w:color w:val="auto"/>
          <w:spacing w:val="-1"/>
          <w:sz w:val="21"/>
          <w:szCs w:val="21"/>
          <w:highlight w:val="none"/>
          <w:lang w:val="en-US" w:eastAsia="zh-CN"/>
        </w:rPr>
        <w:t>电力</w:t>
      </w:r>
      <w:r>
        <w:rPr>
          <w:rFonts w:hint="eastAsia" w:ascii="宋体" w:hAnsi="宋体" w:eastAsia="宋体" w:cs="宋体"/>
          <w:color w:val="auto"/>
          <w:spacing w:val="-1"/>
          <w:sz w:val="21"/>
          <w:szCs w:val="21"/>
          <w:highlight w:val="none"/>
        </w:rPr>
        <w:t>工程</w:t>
      </w:r>
      <w:r>
        <w:rPr>
          <w:rFonts w:hint="eastAsia" w:ascii="宋体" w:hAnsi="宋体" w:eastAsia="宋体" w:cs="宋体"/>
          <w:color w:val="auto"/>
          <w:spacing w:val="-1"/>
          <w:sz w:val="21"/>
          <w:szCs w:val="21"/>
          <w:highlight w:val="none"/>
          <w:lang w:val="en-US" w:eastAsia="zh-CN"/>
        </w:rPr>
        <w:t>三级</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含</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lang w:val="en-US" w:eastAsia="zh-CN"/>
        </w:rPr>
        <w:t>以</w:t>
      </w:r>
      <w:r>
        <w:rPr>
          <w:rFonts w:hint="eastAsia" w:ascii="宋体" w:hAnsi="宋体" w:eastAsia="宋体" w:cs="宋体"/>
          <w:color w:val="auto"/>
          <w:spacing w:val="-1"/>
          <w:sz w:val="21"/>
          <w:szCs w:val="21"/>
          <w:highlight w:val="none"/>
        </w:rPr>
        <w:t>上资质</w:t>
      </w:r>
      <w:r>
        <w:rPr>
          <w:rFonts w:hint="eastAsia" w:ascii="宋体" w:hAnsi="宋体" w:eastAsia="宋体" w:cs="宋体"/>
          <w:color w:val="auto"/>
          <w:spacing w:val="-1"/>
          <w:sz w:val="21"/>
          <w:szCs w:val="21"/>
          <w:highlight w:val="none"/>
          <w:lang w:val="en-US" w:eastAsia="zh-CN"/>
        </w:rPr>
        <w:t>并且具备承装（修、试）电力设施许可证三级及以上资质</w:t>
      </w:r>
      <w:r>
        <w:rPr>
          <w:rFonts w:hint="eastAsia" w:ascii="宋体" w:hAnsi="宋体" w:eastAsia="宋体" w:cs="宋体"/>
          <w:snapToGrid w:val="0"/>
          <w:color w:val="auto"/>
          <w:spacing w:val="4"/>
          <w:kern w:val="0"/>
          <w:sz w:val="21"/>
          <w:szCs w:val="21"/>
          <w:highlight w:val="none"/>
          <w:u w:val="none" w:color="auto"/>
          <w:lang w:val="en-US" w:eastAsia="zh-CN" w:bidi="ar-SA"/>
        </w:rPr>
        <w:t>且具备有效的安全生产许可证</w:t>
      </w:r>
      <w:r>
        <w:rPr>
          <w:rFonts w:hint="eastAsia" w:ascii="宋体" w:hAnsi="宋体" w:eastAsia="宋体" w:cs="宋体"/>
          <w:color w:val="auto"/>
          <w:spacing w:val="-1"/>
          <w:sz w:val="21"/>
          <w:szCs w:val="21"/>
          <w:highlight w:val="none"/>
          <w:u w:val="none" w:color="auto"/>
        </w:rPr>
        <w:t>，</w:t>
      </w:r>
      <w:r>
        <w:rPr>
          <w:rFonts w:hint="eastAsia" w:ascii="宋体" w:hAnsi="宋体" w:eastAsia="宋体" w:cs="宋体"/>
          <w:color w:val="auto"/>
          <w:spacing w:val="-1"/>
          <w:sz w:val="21"/>
          <w:szCs w:val="21"/>
          <w:highlight w:val="none"/>
          <w:u w:val="single" w:color="auto"/>
        </w:rPr>
        <w:t>并在人员、设备、资金等方面具有相应的</w:t>
      </w:r>
      <w:r>
        <w:rPr>
          <w:rFonts w:hint="eastAsia" w:ascii="宋体" w:hAnsi="宋体" w:eastAsia="宋体" w:cs="宋体"/>
          <w:color w:val="auto"/>
          <w:spacing w:val="-3"/>
          <w:sz w:val="21"/>
          <w:szCs w:val="21"/>
          <w:highlight w:val="none"/>
          <w:u w:val="single" w:color="auto"/>
        </w:rPr>
        <w:t>施工能力，其中，投标人拟派项目经理须具备</w:t>
      </w:r>
      <w:r>
        <w:rPr>
          <w:rFonts w:hint="eastAsia" w:ascii="宋体" w:hAnsi="宋体" w:eastAsia="宋体" w:cs="宋体"/>
          <w:color w:val="auto"/>
          <w:spacing w:val="-3"/>
          <w:sz w:val="21"/>
          <w:szCs w:val="21"/>
          <w:highlight w:val="none"/>
          <w:u w:val="none" w:color="auto"/>
        </w:rPr>
        <w:t>注册</w:t>
      </w:r>
      <w:r>
        <w:rPr>
          <w:rFonts w:hint="eastAsia" w:ascii="宋体" w:hAnsi="宋体" w:eastAsia="宋体" w:cs="宋体"/>
          <w:color w:val="auto"/>
          <w:spacing w:val="-3"/>
          <w:sz w:val="21"/>
          <w:szCs w:val="21"/>
          <w:highlight w:val="none"/>
          <w:u w:val="none" w:color="auto"/>
          <w:lang w:val="en-US" w:eastAsia="zh-CN"/>
        </w:rPr>
        <w:t>二</w:t>
      </w:r>
      <w:r>
        <w:rPr>
          <w:rFonts w:hint="eastAsia" w:ascii="宋体" w:hAnsi="宋体" w:eastAsia="宋体" w:cs="宋体"/>
          <w:color w:val="auto"/>
          <w:spacing w:val="-3"/>
          <w:sz w:val="21"/>
          <w:szCs w:val="21"/>
          <w:highlight w:val="none"/>
          <w:u w:val="none" w:color="auto"/>
        </w:rPr>
        <w:t>级建</w:t>
      </w:r>
      <w:r>
        <w:rPr>
          <w:rFonts w:hint="eastAsia" w:ascii="宋体" w:hAnsi="宋体" w:eastAsia="宋体" w:cs="宋体"/>
          <w:color w:val="auto"/>
          <w:spacing w:val="-3"/>
          <w:sz w:val="21"/>
          <w:szCs w:val="21"/>
          <w:highlight w:val="none"/>
          <w:u w:val="single" w:color="auto"/>
        </w:rPr>
        <w:t>造师·</w:t>
      </w:r>
      <w:r>
        <w:rPr>
          <w:rFonts w:hint="eastAsia" w:ascii="宋体" w:hAnsi="宋体" w:eastAsia="宋体" w:cs="宋体"/>
          <w:color w:val="auto"/>
          <w:spacing w:val="-3"/>
          <w:sz w:val="21"/>
          <w:szCs w:val="21"/>
          <w:highlight w:val="none"/>
          <w:u w:val="single" w:color="auto"/>
          <w:lang w:val="en-US" w:eastAsia="zh-CN"/>
        </w:rPr>
        <w:t>机电</w:t>
      </w:r>
      <w:r>
        <w:rPr>
          <w:rFonts w:hint="eastAsia" w:ascii="宋体" w:hAnsi="宋体" w:eastAsia="宋体" w:cs="宋体"/>
          <w:color w:val="auto"/>
          <w:spacing w:val="-3"/>
          <w:sz w:val="21"/>
          <w:szCs w:val="21"/>
          <w:highlight w:val="none"/>
          <w:u w:val="single" w:color="auto"/>
        </w:rPr>
        <w:t>工程</w:t>
      </w:r>
      <w:r>
        <w:rPr>
          <w:rStyle w:val="18"/>
          <w:rFonts w:hint="eastAsia" w:ascii="宋体" w:hAnsi="宋体" w:eastAsia="宋体" w:cs="宋体"/>
          <w:b w:val="0"/>
          <w:bCs w:val="0"/>
          <w:i w:val="0"/>
          <w:iCs w:val="0"/>
          <w:smallCaps w:val="0"/>
          <w:color w:val="auto"/>
          <w:kern w:val="0"/>
          <w:sz w:val="27"/>
          <w:szCs w:val="27"/>
          <w:highlight w:val="none"/>
          <w:u w:val="single"/>
        </w:rPr>
        <w:t>]</w:t>
      </w:r>
      <w:r>
        <w:rPr>
          <w:rFonts w:hint="eastAsia" w:ascii="宋体" w:hAnsi="宋体" w:eastAsia="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u w:val="single"/>
        </w:rPr>
        <w:t>含</w:t>
      </w:r>
      <w:r>
        <w:rPr>
          <w:rFonts w:hint="eastAsia" w:ascii="宋体" w:hAnsi="宋体" w:eastAsia="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u w:val="single"/>
          <w:lang w:val="en-US" w:eastAsia="zh-CN"/>
        </w:rPr>
        <w:t>以</w:t>
      </w:r>
      <w:r>
        <w:rPr>
          <w:rFonts w:hint="eastAsia" w:ascii="宋体" w:hAnsi="宋体" w:eastAsia="宋体" w:cs="宋体"/>
          <w:color w:val="auto"/>
          <w:spacing w:val="-1"/>
          <w:sz w:val="21"/>
          <w:szCs w:val="21"/>
          <w:highlight w:val="none"/>
          <w:u w:val="single"/>
        </w:rPr>
        <w:t>上资质</w:t>
      </w:r>
      <w:r>
        <w:rPr>
          <w:rFonts w:hint="eastAsia" w:ascii="宋体" w:hAnsi="宋体" w:eastAsia="宋体" w:cs="宋体"/>
          <w:color w:val="auto"/>
          <w:spacing w:val="-4"/>
          <w:sz w:val="21"/>
          <w:szCs w:val="21"/>
          <w:highlight w:val="none"/>
          <w:u w:val="single" w:color="auto"/>
        </w:rPr>
        <w:t>，具备有</w:t>
      </w:r>
      <w:r>
        <w:rPr>
          <w:rFonts w:hint="eastAsia" w:ascii="宋体" w:hAnsi="宋体" w:eastAsia="宋体" w:cs="宋体"/>
          <w:color w:val="auto"/>
          <w:sz w:val="21"/>
          <w:szCs w:val="21"/>
          <w:highlight w:val="none"/>
          <w:u w:val="single" w:color="auto"/>
        </w:rPr>
        <w:t>效的安全生产考核合格证书（B 证</w:t>
      </w:r>
      <w:r>
        <w:rPr>
          <w:rFonts w:hint="eastAsia" w:ascii="宋体" w:hAnsi="宋体" w:eastAsia="宋体" w:cs="宋体"/>
          <w:color w:val="auto"/>
          <w:spacing w:val="-54"/>
          <w:w w:val="98"/>
          <w:sz w:val="21"/>
          <w:szCs w:val="21"/>
          <w:highlight w:val="none"/>
          <w:u w:val="single" w:color="auto"/>
        </w:rPr>
        <w:t>），</w:t>
      </w:r>
      <w:r>
        <w:rPr>
          <w:rFonts w:hint="eastAsia" w:ascii="宋体" w:hAnsi="宋体" w:eastAsia="宋体" w:cs="宋体"/>
          <w:color w:val="auto"/>
          <w:sz w:val="21"/>
          <w:szCs w:val="21"/>
          <w:highlight w:val="none"/>
          <w:u w:val="single" w:color="auto"/>
        </w:rPr>
        <w:t>且未担任其他在施建</w:t>
      </w:r>
      <w:r>
        <w:rPr>
          <w:rFonts w:hint="eastAsia" w:ascii="宋体" w:hAnsi="宋体" w:eastAsia="宋体" w:cs="宋体"/>
          <w:color w:val="auto"/>
          <w:spacing w:val="-1"/>
          <w:sz w:val="21"/>
          <w:szCs w:val="21"/>
          <w:highlight w:val="none"/>
          <w:u w:val="single" w:color="auto"/>
        </w:rPr>
        <w:t>设工程项目的项目经理</w:t>
      </w:r>
      <w:r>
        <w:rPr>
          <w:rFonts w:hint="eastAsia" w:ascii="宋体" w:hAnsi="宋体" w:eastAsia="宋体" w:cs="宋体"/>
          <w:color w:val="auto"/>
          <w:spacing w:val="-1"/>
          <w:sz w:val="21"/>
          <w:szCs w:val="21"/>
          <w:highlight w:val="none"/>
        </w:rPr>
        <w:t>。</w:t>
      </w:r>
    </w:p>
    <w:p w14:paraId="585BDD25">
      <w:pPr>
        <w:keepNext w:val="0"/>
        <w:keepLines w:val="0"/>
        <w:pageBreakBefore w:val="0"/>
        <w:kinsoku w:val="0"/>
        <w:wordWrap/>
        <w:overflowPunct/>
        <w:topLinePunct w:val="0"/>
        <w:autoSpaceDE w:val="0"/>
        <w:autoSpaceDN w:val="0"/>
        <w:bidi w:val="0"/>
        <w:adjustRightInd w:val="0"/>
        <w:snapToGrid w:val="0"/>
        <w:spacing w:line="360" w:lineRule="auto"/>
        <w:ind w:right="7" w:firstLine="428"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3.2</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2"/>
          <w:sz w:val="21"/>
          <w:szCs w:val="21"/>
          <w:highlight w:val="none"/>
        </w:rPr>
        <w:t>本次招标</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不接受</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2"/>
          <w:sz w:val="21"/>
          <w:szCs w:val="21"/>
          <w:highlight w:val="none"/>
        </w:rPr>
        <w:t>（接受或不接受）联合体投标。联合体投标的，应满足下列要</w:t>
      </w:r>
      <w:r>
        <w:rPr>
          <w:rFonts w:hint="eastAsia" w:ascii="宋体" w:hAnsi="宋体" w:eastAsia="宋体" w:cs="宋体"/>
          <w:color w:val="auto"/>
          <w:spacing w:val="-15"/>
          <w:sz w:val="21"/>
          <w:szCs w:val="21"/>
          <w:highlight w:val="none"/>
        </w:rPr>
        <w:t>求：</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15"/>
          <w:sz w:val="21"/>
          <w:szCs w:val="21"/>
          <w:highlight w:val="none"/>
          <w:u w:val="single" w:color="auto"/>
          <w:lang w:val="en-US" w:eastAsia="zh-CN"/>
        </w:rPr>
        <w:t>/</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15"/>
          <w:sz w:val="21"/>
          <w:szCs w:val="21"/>
          <w:highlight w:val="none"/>
        </w:rPr>
        <w:t>。</w:t>
      </w:r>
    </w:p>
    <w:p w14:paraId="217E191E">
      <w:pPr>
        <w:keepNext w:val="0"/>
        <w:keepLines w:val="0"/>
        <w:pageBreakBefore w:val="0"/>
        <w:kinsoku w:val="0"/>
        <w:wordWrap/>
        <w:overflowPunct/>
        <w:topLinePunct w:val="0"/>
        <w:autoSpaceDE w:val="0"/>
        <w:autoSpaceDN w:val="0"/>
        <w:bidi w:val="0"/>
        <w:adjustRightInd w:val="0"/>
        <w:snapToGrid w:val="0"/>
        <w:spacing w:line="360" w:lineRule="auto"/>
        <w:ind w:firstLine="392" w:firstLineChars="200"/>
        <w:textAlignment w:val="baseline"/>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3.3 其他要求：</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7"/>
          <w:sz w:val="21"/>
          <w:szCs w:val="21"/>
          <w:highlight w:val="none"/>
          <w:u w:val="single" w:color="auto"/>
          <w:lang w:val="en-US" w:eastAsia="zh-CN"/>
        </w:rPr>
        <w:t>/</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7"/>
          <w:sz w:val="21"/>
          <w:szCs w:val="21"/>
          <w:highlight w:val="none"/>
        </w:rPr>
        <w:t>。</w:t>
      </w:r>
    </w:p>
    <w:p w14:paraId="38D7844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4.招标文件的获取</w:t>
      </w:r>
    </w:p>
    <w:p w14:paraId="4712AB59">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4.1 凡有意参加投标者（若为联合体投标，指联合体所有成员）， 应当在主体信息库（辽宁省工程建设项目主体云库）进行注册登记（具体参见主体云库注册操作指南）。</w:t>
      </w:r>
    </w:p>
    <w:p w14:paraId="516B1C7B">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宋体" w:hAnsi="宋体" w:eastAsia="宋体" w:cs="宋体"/>
          <w:color w:val="auto"/>
          <w:spacing w:val="-11"/>
          <w:sz w:val="21"/>
          <w:szCs w:val="21"/>
          <w:highlight w:val="none"/>
        </w:rPr>
      </w:pPr>
      <w:r>
        <w:rPr>
          <w:rFonts w:hint="eastAsia" w:ascii="宋体" w:hAnsi="宋体" w:eastAsia="宋体" w:cs="宋体"/>
          <w:color w:val="auto"/>
          <w:spacing w:val="-11"/>
          <w:sz w:val="21"/>
          <w:szCs w:val="21"/>
          <w:highlight w:val="none"/>
        </w:rPr>
        <w:t>4.2 完成注册登记后，请于</w:t>
      </w:r>
      <w:r>
        <w:rPr>
          <w:rFonts w:hint="eastAsia" w:ascii="宋体" w:hAnsi="宋体" w:eastAsia="宋体" w:cs="宋体"/>
          <w:color w:val="auto"/>
          <w:spacing w:val="-11"/>
          <w:sz w:val="21"/>
          <w:szCs w:val="21"/>
          <w:highlight w:val="none"/>
          <w:u w:val="single"/>
        </w:rPr>
        <w:t xml:space="preserve"> </w:t>
      </w:r>
      <w:r>
        <w:rPr>
          <w:rFonts w:hint="eastAsia" w:ascii="宋体" w:hAnsi="宋体" w:eastAsia="宋体" w:cs="宋体"/>
          <w:color w:val="auto"/>
          <w:spacing w:val="-11"/>
          <w:sz w:val="21"/>
          <w:szCs w:val="21"/>
          <w:highlight w:val="none"/>
          <w:u w:val="single"/>
          <w:lang w:val="en-US" w:eastAsia="zh-CN"/>
        </w:rPr>
        <w:t>XXXX</w:t>
      </w:r>
      <w:r>
        <w:rPr>
          <w:rFonts w:hint="eastAsia" w:ascii="宋体" w:hAnsi="宋体" w:eastAsia="宋体" w:cs="宋体"/>
          <w:color w:val="auto"/>
          <w:spacing w:val="-11"/>
          <w:sz w:val="21"/>
          <w:szCs w:val="21"/>
          <w:highlight w:val="none"/>
          <w:u w:val="single"/>
        </w:rPr>
        <w:t>年</w:t>
      </w:r>
      <w:r>
        <w:rPr>
          <w:rFonts w:hint="eastAsia" w:ascii="宋体" w:hAnsi="宋体" w:eastAsia="宋体" w:cs="宋体"/>
          <w:color w:val="auto"/>
          <w:spacing w:val="-11"/>
          <w:sz w:val="21"/>
          <w:szCs w:val="21"/>
          <w:highlight w:val="none"/>
          <w:u w:val="single"/>
          <w:lang w:val="en-US" w:eastAsia="zh-CN"/>
        </w:rPr>
        <w:t>XX</w:t>
      </w:r>
      <w:r>
        <w:rPr>
          <w:rFonts w:hint="eastAsia" w:ascii="宋体" w:hAnsi="宋体" w:eastAsia="宋体" w:cs="宋体"/>
          <w:color w:val="auto"/>
          <w:spacing w:val="-11"/>
          <w:sz w:val="21"/>
          <w:szCs w:val="21"/>
          <w:highlight w:val="none"/>
          <w:u w:val="single"/>
        </w:rPr>
        <w:t>月</w:t>
      </w:r>
      <w:r>
        <w:rPr>
          <w:rFonts w:hint="eastAsia" w:ascii="宋体" w:hAnsi="宋体" w:eastAsia="宋体" w:cs="宋体"/>
          <w:color w:val="auto"/>
          <w:spacing w:val="-11"/>
          <w:sz w:val="21"/>
          <w:szCs w:val="21"/>
          <w:highlight w:val="none"/>
          <w:u w:val="single"/>
          <w:lang w:val="en-US" w:eastAsia="zh-CN"/>
        </w:rPr>
        <w:t>XX</w:t>
      </w:r>
      <w:r>
        <w:rPr>
          <w:rFonts w:hint="eastAsia" w:ascii="宋体" w:hAnsi="宋体" w:eastAsia="宋体" w:cs="宋体"/>
          <w:color w:val="auto"/>
          <w:spacing w:val="-11"/>
          <w:sz w:val="21"/>
          <w:szCs w:val="21"/>
          <w:highlight w:val="none"/>
          <w:u w:val="single"/>
        </w:rPr>
        <w:t>日</w:t>
      </w:r>
      <w:r>
        <w:rPr>
          <w:rFonts w:hint="eastAsia" w:ascii="宋体" w:hAnsi="宋体" w:eastAsia="宋体" w:cs="宋体"/>
          <w:color w:val="auto"/>
          <w:spacing w:val="-11"/>
          <w:sz w:val="21"/>
          <w:szCs w:val="21"/>
          <w:highlight w:val="none"/>
          <w:lang w:val="en-US" w:eastAsia="zh-CN"/>
        </w:rPr>
        <w:t>08时30分</w:t>
      </w:r>
      <w:r>
        <w:rPr>
          <w:rFonts w:hint="eastAsia" w:ascii="宋体" w:hAnsi="宋体" w:eastAsia="宋体" w:cs="宋体"/>
          <w:color w:val="auto"/>
          <w:spacing w:val="-11"/>
          <w:sz w:val="21"/>
          <w:szCs w:val="21"/>
          <w:highlight w:val="none"/>
        </w:rPr>
        <w:t>至</w:t>
      </w:r>
      <w:r>
        <w:rPr>
          <w:rFonts w:hint="eastAsia" w:ascii="宋体" w:hAnsi="宋体" w:eastAsia="宋体" w:cs="宋体"/>
          <w:color w:val="auto"/>
          <w:spacing w:val="-11"/>
          <w:sz w:val="21"/>
          <w:szCs w:val="21"/>
          <w:highlight w:val="none"/>
          <w:u w:val="single"/>
          <w:lang w:val="en-US" w:eastAsia="zh-CN"/>
        </w:rPr>
        <w:t>XXXX</w:t>
      </w:r>
      <w:r>
        <w:rPr>
          <w:rFonts w:hint="eastAsia" w:ascii="宋体" w:hAnsi="宋体" w:eastAsia="宋体" w:cs="宋体"/>
          <w:color w:val="auto"/>
          <w:spacing w:val="-11"/>
          <w:sz w:val="21"/>
          <w:szCs w:val="21"/>
          <w:highlight w:val="none"/>
          <w:u w:val="single"/>
        </w:rPr>
        <w:t>年</w:t>
      </w:r>
      <w:r>
        <w:rPr>
          <w:rFonts w:hint="eastAsia" w:ascii="宋体" w:hAnsi="宋体" w:eastAsia="宋体" w:cs="宋体"/>
          <w:color w:val="auto"/>
          <w:spacing w:val="-11"/>
          <w:sz w:val="21"/>
          <w:szCs w:val="21"/>
          <w:highlight w:val="none"/>
          <w:u w:val="single"/>
          <w:lang w:val="en-US" w:eastAsia="zh-CN"/>
        </w:rPr>
        <w:t>XX</w:t>
      </w:r>
      <w:r>
        <w:rPr>
          <w:rFonts w:hint="eastAsia" w:ascii="宋体" w:hAnsi="宋体" w:eastAsia="宋体" w:cs="宋体"/>
          <w:color w:val="auto"/>
          <w:spacing w:val="-11"/>
          <w:sz w:val="21"/>
          <w:szCs w:val="21"/>
          <w:highlight w:val="none"/>
          <w:u w:val="single"/>
        </w:rPr>
        <w:t>月</w:t>
      </w:r>
      <w:r>
        <w:rPr>
          <w:rFonts w:hint="eastAsia" w:ascii="宋体" w:hAnsi="宋体" w:eastAsia="宋体" w:cs="宋体"/>
          <w:color w:val="auto"/>
          <w:spacing w:val="-11"/>
          <w:sz w:val="21"/>
          <w:szCs w:val="21"/>
          <w:highlight w:val="none"/>
          <w:u w:val="single"/>
          <w:lang w:val="en-US" w:eastAsia="zh-CN"/>
        </w:rPr>
        <w:t>XX</w:t>
      </w:r>
      <w:r>
        <w:rPr>
          <w:rFonts w:hint="eastAsia" w:ascii="宋体" w:hAnsi="宋体" w:eastAsia="宋体" w:cs="宋体"/>
          <w:color w:val="auto"/>
          <w:spacing w:val="-11"/>
          <w:sz w:val="21"/>
          <w:szCs w:val="21"/>
          <w:highlight w:val="none"/>
          <w:u w:val="single"/>
        </w:rPr>
        <w:t>日</w:t>
      </w:r>
      <w:r>
        <w:rPr>
          <w:rFonts w:hint="eastAsia" w:ascii="宋体" w:hAnsi="宋体" w:eastAsia="宋体" w:cs="宋体"/>
          <w:color w:val="auto"/>
          <w:spacing w:val="-11"/>
          <w:sz w:val="21"/>
          <w:szCs w:val="21"/>
          <w:highlight w:val="none"/>
          <w:lang w:val="en-US" w:eastAsia="zh-CN"/>
        </w:rPr>
        <w:t>23</w:t>
      </w:r>
      <w:r>
        <w:rPr>
          <w:rFonts w:hint="eastAsia" w:ascii="宋体" w:hAnsi="宋体" w:eastAsia="宋体" w:cs="宋体"/>
          <w:color w:val="auto"/>
          <w:spacing w:val="-11"/>
          <w:sz w:val="21"/>
          <w:szCs w:val="21"/>
          <w:highlight w:val="none"/>
        </w:rPr>
        <w:t>时</w:t>
      </w:r>
      <w:r>
        <w:rPr>
          <w:rFonts w:hint="eastAsia" w:ascii="宋体" w:hAnsi="宋体" w:eastAsia="宋体" w:cs="宋体"/>
          <w:color w:val="auto"/>
          <w:spacing w:val="-11"/>
          <w:sz w:val="21"/>
          <w:szCs w:val="21"/>
          <w:highlight w:val="none"/>
          <w:lang w:val="en-US" w:eastAsia="zh-CN"/>
        </w:rPr>
        <w:t>59</w:t>
      </w:r>
      <w:r>
        <w:rPr>
          <w:rFonts w:hint="eastAsia" w:ascii="宋体" w:hAnsi="宋体" w:eastAsia="宋体" w:cs="宋体"/>
          <w:color w:val="auto"/>
          <w:spacing w:val="-11"/>
          <w:sz w:val="21"/>
          <w:szCs w:val="21"/>
          <w:highlight w:val="none"/>
        </w:rPr>
        <w:t>分止（北京时间、下同），通过</w:t>
      </w:r>
      <w:r>
        <w:rPr>
          <w:rFonts w:hint="eastAsia" w:ascii="宋体" w:hAnsi="宋体" w:eastAsia="宋体" w:cs="宋体"/>
          <w:color w:val="auto"/>
          <w:spacing w:val="-11"/>
          <w:sz w:val="21"/>
          <w:szCs w:val="21"/>
          <w:highlight w:val="none"/>
          <w:u w:val="single"/>
        </w:rPr>
        <w:t>辽宁工程咨询招投标交易平台</w:t>
      </w:r>
      <w:r>
        <w:rPr>
          <w:rFonts w:hint="eastAsia" w:ascii="宋体" w:hAnsi="宋体" w:eastAsia="宋体" w:cs="宋体"/>
          <w:color w:val="auto"/>
          <w:spacing w:val="-11"/>
          <w:sz w:val="21"/>
          <w:szCs w:val="21"/>
          <w:highlight w:val="none"/>
        </w:rPr>
        <w:t>（投标盲盒工具</w:t>
      </w:r>
      <w:r>
        <w:rPr>
          <w:rFonts w:hint="eastAsia" w:ascii="宋体" w:hAnsi="宋体" w:eastAsia="宋体" w:cs="宋体"/>
          <w:color w:val="auto"/>
          <w:spacing w:val="-11"/>
          <w:sz w:val="21"/>
          <w:szCs w:val="21"/>
          <w:highlight w:val="none"/>
        </w:rPr>
        <w:fldChar w:fldCharType="begin"/>
      </w:r>
      <w:r>
        <w:rPr>
          <w:rFonts w:hint="eastAsia" w:ascii="宋体" w:hAnsi="宋体" w:eastAsia="宋体" w:cs="宋体"/>
          <w:color w:val="auto"/>
          <w:spacing w:val="-11"/>
          <w:sz w:val="21"/>
          <w:szCs w:val="21"/>
          <w:highlight w:val="none"/>
        </w:rPr>
        <w:instrText xml:space="preserve"> HYPERLINK "https://xbox.lnzb.com" </w:instrText>
      </w:r>
      <w:r>
        <w:rPr>
          <w:rFonts w:hint="eastAsia" w:ascii="宋体" w:hAnsi="宋体" w:eastAsia="宋体" w:cs="宋体"/>
          <w:color w:val="auto"/>
          <w:spacing w:val="-11"/>
          <w:sz w:val="21"/>
          <w:szCs w:val="21"/>
          <w:highlight w:val="none"/>
        </w:rPr>
        <w:fldChar w:fldCharType="separate"/>
      </w:r>
      <w:r>
        <w:rPr>
          <w:rFonts w:hint="eastAsia" w:ascii="宋体" w:hAnsi="宋体" w:eastAsia="宋体" w:cs="宋体"/>
          <w:color w:val="auto"/>
          <w:spacing w:val="-11"/>
          <w:sz w:val="21"/>
          <w:szCs w:val="21"/>
          <w:highlight w:val="none"/>
        </w:rPr>
        <w:t>https://xbox.lnzb.com</w:t>
      </w:r>
      <w:r>
        <w:rPr>
          <w:rFonts w:hint="eastAsia" w:ascii="宋体" w:hAnsi="宋体" w:eastAsia="宋体" w:cs="宋体"/>
          <w:color w:val="auto"/>
          <w:spacing w:val="-11"/>
          <w:sz w:val="21"/>
          <w:szCs w:val="21"/>
          <w:highlight w:val="none"/>
        </w:rPr>
        <w:fldChar w:fldCharType="end"/>
      </w:r>
      <w:r>
        <w:rPr>
          <w:rFonts w:hint="eastAsia" w:ascii="宋体" w:hAnsi="宋体" w:eastAsia="宋体" w:cs="宋体"/>
          <w:color w:val="auto"/>
          <w:spacing w:val="-11"/>
          <w:sz w:val="21"/>
          <w:szCs w:val="21"/>
          <w:highlight w:val="none"/>
        </w:rPr>
        <w:t>），在所投标段进行资格确认并下载招标文件。联合体投标的，由联合体牵头人下载招标文件。</w:t>
      </w:r>
    </w:p>
    <w:p w14:paraId="6DBC7D9F">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5.投标文件的递交</w:t>
      </w:r>
    </w:p>
    <w:p w14:paraId="5CBE9EA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5.1 投标文件递交截止时间为</w:t>
      </w:r>
      <w:r>
        <w:rPr>
          <w:rFonts w:hint="eastAsia" w:ascii="宋体" w:hAnsi="宋体" w:eastAsia="宋体" w:cs="宋体"/>
          <w:color w:val="auto"/>
          <w:spacing w:val="-11"/>
          <w:sz w:val="21"/>
          <w:szCs w:val="21"/>
          <w:highlight w:val="none"/>
          <w:u w:val="single"/>
          <w:lang w:val="en-US" w:eastAsia="zh-CN"/>
        </w:rPr>
        <w:t>XXXX</w:t>
      </w:r>
      <w:r>
        <w:rPr>
          <w:rFonts w:hint="eastAsia" w:ascii="宋体" w:hAnsi="宋体" w:eastAsia="宋体" w:cs="宋体"/>
          <w:color w:val="auto"/>
          <w:spacing w:val="-5"/>
          <w:sz w:val="21"/>
          <w:szCs w:val="21"/>
          <w:highlight w:val="none"/>
          <w:u w:val="single" w:color="auto"/>
        </w:rPr>
        <w:t>年</w:t>
      </w:r>
      <w:r>
        <w:rPr>
          <w:rFonts w:hint="eastAsia" w:ascii="宋体" w:hAnsi="宋体" w:eastAsia="宋体" w:cs="宋体"/>
          <w:color w:val="auto"/>
          <w:spacing w:val="27"/>
          <w:sz w:val="21"/>
          <w:szCs w:val="21"/>
          <w:highlight w:val="none"/>
          <w:u w:val="single" w:color="auto"/>
          <w:lang w:val="en-US" w:eastAsia="zh-CN"/>
        </w:rPr>
        <w:t>XX月XX日</w:t>
      </w:r>
      <w:r>
        <w:rPr>
          <w:rFonts w:hint="eastAsia" w:ascii="宋体" w:hAnsi="宋体" w:eastAsia="宋体" w:cs="宋体"/>
          <w:color w:val="auto"/>
          <w:spacing w:val="-5"/>
          <w:sz w:val="21"/>
          <w:szCs w:val="21"/>
          <w:highlight w:val="none"/>
          <w:u w:val="single"/>
          <w:lang w:val="en-US" w:eastAsia="zh-CN"/>
        </w:rPr>
        <w:t>9</w:t>
      </w:r>
      <w:r>
        <w:rPr>
          <w:rFonts w:hint="eastAsia" w:ascii="宋体" w:hAnsi="宋体" w:eastAsia="宋体" w:cs="宋体"/>
          <w:color w:val="auto"/>
          <w:spacing w:val="-5"/>
          <w:sz w:val="21"/>
          <w:szCs w:val="21"/>
          <w:highlight w:val="none"/>
          <w:u w:val="single"/>
        </w:rPr>
        <w:t>时</w:t>
      </w:r>
      <w:r>
        <w:rPr>
          <w:rFonts w:hint="eastAsia" w:ascii="宋体" w:hAnsi="宋体" w:eastAsia="宋体" w:cs="宋体"/>
          <w:color w:val="auto"/>
          <w:spacing w:val="-5"/>
          <w:sz w:val="21"/>
          <w:szCs w:val="21"/>
          <w:highlight w:val="none"/>
          <w:u w:val="single"/>
          <w:lang w:val="en-US" w:eastAsia="zh-CN"/>
        </w:rPr>
        <w:t>30</w:t>
      </w:r>
      <w:r>
        <w:rPr>
          <w:rFonts w:hint="eastAsia" w:ascii="宋体" w:hAnsi="宋体" w:eastAsia="宋体" w:cs="宋体"/>
          <w:color w:val="auto"/>
          <w:spacing w:val="-5"/>
          <w:sz w:val="21"/>
          <w:szCs w:val="21"/>
          <w:highlight w:val="none"/>
          <w:lang w:val="en-US" w:eastAsia="zh-CN"/>
        </w:rPr>
        <w:t>分</w:t>
      </w:r>
      <w:r>
        <w:rPr>
          <w:rFonts w:hint="eastAsia" w:ascii="宋体" w:hAnsi="宋体" w:eastAsia="宋体" w:cs="宋体"/>
          <w:color w:val="auto"/>
          <w:spacing w:val="-5"/>
          <w:sz w:val="21"/>
          <w:szCs w:val="21"/>
          <w:highlight w:val="none"/>
        </w:rPr>
        <w:t>。</w:t>
      </w:r>
    </w:p>
    <w:p w14:paraId="277A2AB9">
      <w:pPr>
        <w:keepNext w:val="0"/>
        <w:keepLines w:val="0"/>
        <w:pageBreakBefore w:val="0"/>
        <w:widowControl/>
        <w:kinsoku w:val="0"/>
        <w:wordWrap w:val="0"/>
        <w:overflowPunct/>
        <w:topLinePunct w:val="0"/>
        <w:autoSpaceDE w:val="0"/>
        <w:autoSpaceDN w:val="0"/>
        <w:bidi w:val="0"/>
        <w:adjustRightInd w:val="0"/>
        <w:snapToGrid w:val="0"/>
        <w:spacing w:line="360" w:lineRule="auto"/>
        <w:ind w:right="6" w:firstLine="48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5.2投标人应当在投标</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15"/>
          <w:sz w:val="21"/>
          <w:szCs w:val="21"/>
          <w:highlight w:val="none"/>
        </w:rPr>
        <w:t>截止时间前，</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15"/>
          <w:sz w:val="21"/>
          <w:szCs w:val="21"/>
          <w:highlight w:val="none"/>
        </w:rPr>
        <w:t>通过</w:t>
      </w:r>
      <w:r>
        <w:rPr>
          <w:rFonts w:hint="eastAsia" w:ascii="宋体" w:hAnsi="宋体" w:eastAsia="宋体" w:cs="宋体"/>
          <w:color w:val="auto"/>
          <w:spacing w:val="15"/>
          <w:sz w:val="21"/>
          <w:szCs w:val="21"/>
          <w:highlight w:val="none"/>
          <w:u w:val="single" w:color="auto"/>
        </w:rPr>
        <w:t>辽宁工程咨询招投标交易平台</w:t>
      </w:r>
      <w:r>
        <w:rPr>
          <w:rFonts w:hint="eastAsia" w:ascii="宋体" w:hAnsi="宋体" w:eastAsia="宋体" w:cs="宋体"/>
          <w:color w:val="auto"/>
          <w:spacing w:val="15"/>
          <w:sz w:val="21"/>
          <w:szCs w:val="21"/>
          <w:highlight w:val="none"/>
          <w:u w:val="single" w:color="auto"/>
          <w:lang w:eastAsia="zh-CN"/>
        </w:rPr>
        <w:t>（</w:t>
      </w:r>
      <w:r>
        <w:rPr>
          <w:rFonts w:hint="eastAsia" w:ascii="宋体" w:hAnsi="宋体" w:eastAsia="宋体" w:cs="宋体"/>
          <w:color w:val="auto"/>
          <w:spacing w:val="15"/>
          <w:sz w:val="21"/>
          <w:szCs w:val="21"/>
          <w:highlight w:val="none"/>
          <w:u w:val="single" w:color="auto"/>
        </w:rPr>
        <w:t>投标盲盒工具https://nxbox.Inzb.com:8888/#/login</w:t>
      </w:r>
      <w:r>
        <w:rPr>
          <w:rFonts w:hint="eastAsia" w:ascii="宋体" w:hAnsi="宋体" w:eastAsia="宋体" w:cs="宋体"/>
          <w:color w:val="auto"/>
          <w:spacing w:val="15"/>
          <w:sz w:val="21"/>
          <w:szCs w:val="21"/>
          <w:highlight w:val="none"/>
          <w:u w:val="single" w:color="auto"/>
          <w:lang w:eastAsia="zh-CN"/>
        </w:rPr>
        <w:t>）</w:t>
      </w:r>
      <w:r>
        <w:rPr>
          <w:rFonts w:hint="eastAsia" w:ascii="宋体" w:hAnsi="宋体" w:eastAsia="宋体" w:cs="宋体"/>
          <w:color w:val="auto"/>
          <w:spacing w:val="-48"/>
          <w:sz w:val="21"/>
          <w:szCs w:val="21"/>
          <w:highlight w:val="none"/>
        </w:rPr>
        <w:t>，</w:t>
      </w:r>
      <w:r>
        <w:rPr>
          <w:rFonts w:hint="eastAsia" w:ascii="宋体" w:hAnsi="宋体" w:eastAsia="宋体" w:cs="宋体"/>
          <w:color w:val="auto"/>
          <w:spacing w:val="2"/>
          <w:sz w:val="21"/>
          <w:szCs w:val="21"/>
          <w:highlight w:val="none"/>
        </w:rPr>
        <w:t>选择所投标段将加密的电子投标文件上传。投标人完成投</w:t>
      </w:r>
      <w:r>
        <w:rPr>
          <w:rFonts w:hint="eastAsia" w:ascii="宋体" w:hAnsi="宋体" w:eastAsia="宋体" w:cs="宋体"/>
          <w:color w:val="auto"/>
          <w:spacing w:val="1"/>
          <w:sz w:val="21"/>
          <w:szCs w:val="21"/>
          <w:highlight w:val="none"/>
        </w:rPr>
        <w:t>标文件上</w:t>
      </w:r>
      <w:r>
        <w:rPr>
          <w:rFonts w:hint="eastAsia" w:ascii="宋体" w:hAnsi="宋体" w:eastAsia="宋体" w:cs="宋体"/>
          <w:color w:val="auto"/>
          <w:sz w:val="21"/>
          <w:szCs w:val="21"/>
          <w:highlight w:val="none"/>
        </w:rPr>
        <w:t>传后， 电子交易系统向投标人发出电子签收凭证，递交时间以电子签收凭证载明的时间为</w:t>
      </w:r>
      <w:r>
        <w:rPr>
          <w:rFonts w:hint="eastAsia" w:ascii="宋体" w:hAnsi="宋体" w:eastAsia="宋体" w:cs="宋体"/>
          <w:color w:val="auto"/>
          <w:spacing w:val="3"/>
          <w:sz w:val="21"/>
          <w:szCs w:val="21"/>
          <w:highlight w:val="none"/>
        </w:rPr>
        <w:t>准。逾期未完成上传或未加密的电子投标文件，招标人（电子交易系统）将拒收其投标文</w:t>
      </w:r>
      <w:r>
        <w:rPr>
          <w:rFonts w:hint="eastAsia" w:ascii="宋体" w:hAnsi="宋体" w:eastAsia="宋体" w:cs="宋体"/>
          <w:color w:val="auto"/>
          <w:spacing w:val="-4"/>
          <w:sz w:val="21"/>
          <w:szCs w:val="21"/>
          <w:highlight w:val="none"/>
        </w:rPr>
        <w:t>件。</w:t>
      </w:r>
    </w:p>
    <w:p w14:paraId="5CB8DB5F">
      <w:pPr>
        <w:keepNext w:val="0"/>
        <w:keepLines w:val="0"/>
        <w:pageBreakBefore w:val="0"/>
        <w:widowControl/>
        <w:tabs>
          <w:tab w:val="left" w:pos="128"/>
        </w:tabs>
        <w:kinsoku w:val="0"/>
        <w:wordWrap w:val="0"/>
        <w:overflowPunct/>
        <w:topLinePunct w:val="0"/>
        <w:autoSpaceDE w:val="0"/>
        <w:autoSpaceDN w:val="0"/>
        <w:bidi w:val="0"/>
        <w:adjustRightInd w:val="0"/>
        <w:snapToGrid w:val="0"/>
        <w:spacing w:line="360" w:lineRule="auto"/>
        <w:ind w:left="10" w:right="17" w:firstLine="388"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5.3 开标地点：</w:t>
      </w:r>
      <w:r>
        <w:rPr>
          <w:rFonts w:hint="eastAsia" w:ascii="宋体" w:hAnsi="宋体" w:eastAsia="宋体" w:cs="宋体"/>
          <w:color w:val="auto"/>
          <w:spacing w:val="15"/>
          <w:sz w:val="21"/>
          <w:szCs w:val="21"/>
          <w:highlight w:val="none"/>
          <w:u w:val="single" w:color="auto"/>
        </w:rPr>
        <w:t>辽宁省工程建设项目数字化开标评标系统（</w:t>
      </w:r>
      <w:r>
        <w:rPr>
          <w:rFonts w:hint="eastAsia" w:ascii="宋体" w:hAnsi="宋体" w:eastAsia="宋体" w:cs="宋体"/>
          <w:color w:val="auto"/>
          <w:spacing w:val="15"/>
          <w:sz w:val="21"/>
          <w:szCs w:val="21"/>
          <w:highlight w:val="none"/>
          <w:u w:val="single" w:color="auto"/>
        </w:rPr>
        <w:fldChar w:fldCharType="begin"/>
      </w:r>
      <w:r>
        <w:rPr>
          <w:rFonts w:hint="eastAsia" w:ascii="宋体" w:hAnsi="宋体" w:eastAsia="宋体" w:cs="宋体"/>
          <w:color w:val="auto"/>
          <w:spacing w:val="15"/>
          <w:sz w:val="21"/>
          <w:szCs w:val="21"/>
          <w:highlight w:val="none"/>
          <w:u w:val="single" w:color="auto"/>
        </w:rPr>
        <w:instrText xml:space="preserve"> HYPERLINK "https://dts.lnzb.com:8888/zjt" </w:instrText>
      </w:r>
      <w:r>
        <w:rPr>
          <w:rFonts w:hint="eastAsia" w:ascii="宋体" w:hAnsi="宋体" w:eastAsia="宋体" w:cs="宋体"/>
          <w:color w:val="auto"/>
          <w:spacing w:val="15"/>
          <w:sz w:val="21"/>
          <w:szCs w:val="21"/>
          <w:highlight w:val="none"/>
          <w:u w:val="single" w:color="auto"/>
        </w:rPr>
        <w:fldChar w:fldCharType="separate"/>
      </w:r>
      <w:r>
        <w:rPr>
          <w:rFonts w:hint="eastAsia" w:ascii="宋体" w:hAnsi="宋体" w:eastAsia="宋体" w:cs="宋体"/>
          <w:color w:val="auto"/>
          <w:spacing w:val="15"/>
          <w:sz w:val="21"/>
          <w:szCs w:val="21"/>
          <w:highlight w:val="none"/>
          <w:u w:val="single" w:color="auto"/>
        </w:rPr>
        <w:t>https://dts.lnzb.com:8888/zjt</w:t>
      </w:r>
      <w:r>
        <w:rPr>
          <w:rFonts w:hint="eastAsia" w:ascii="宋体" w:hAnsi="宋体" w:eastAsia="宋体" w:cs="宋体"/>
          <w:color w:val="auto"/>
          <w:spacing w:val="15"/>
          <w:sz w:val="21"/>
          <w:szCs w:val="21"/>
          <w:highlight w:val="none"/>
          <w:u w:val="single" w:color="auto"/>
        </w:rPr>
        <w:fldChar w:fldCharType="end"/>
      </w:r>
      <w:r>
        <w:rPr>
          <w:rFonts w:hint="eastAsia" w:ascii="宋体" w:hAnsi="宋体" w:eastAsia="宋体" w:cs="宋体"/>
          <w:color w:val="auto"/>
          <w:spacing w:val="15"/>
          <w:sz w:val="21"/>
          <w:szCs w:val="21"/>
          <w:highlight w:val="none"/>
          <w:u w:val="single" w:color="auto"/>
        </w:rPr>
        <w:t>-bid/）</w:t>
      </w:r>
      <w:r>
        <w:rPr>
          <w:rFonts w:hint="eastAsia" w:ascii="宋体" w:hAnsi="宋体" w:eastAsia="宋体" w:cs="宋体"/>
          <w:color w:val="auto"/>
          <w:spacing w:val="-6"/>
          <w:sz w:val="21"/>
          <w:szCs w:val="21"/>
          <w:highlight w:val="none"/>
        </w:rPr>
        <w:t>。</w:t>
      </w:r>
    </w:p>
    <w:p w14:paraId="1880FA36">
      <w:pPr>
        <w:keepNext w:val="0"/>
        <w:keepLines w:val="0"/>
        <w:pageBreakBefore w:val="0"/>
        <w:widowControl/>
        <w:kinsoku w:val="0"/>
        <w:wordWrap w:val="0"/>
        <w:overflowPunct/>
        <w:topLinePunct w:val="0"/>
        <w:autoSpaceDE w:val="0"/>
        <w:autoSpaceDN w:val="0"/>
        <w:bidi w:val="0"/>
        <w:adjustRightInd w:val="0"/>
        <w:snapToGrid w:val="0"/>
        <w:spacing w:line="360" w:lineRule="auto"/>
        <w:ind w:right="18" w:firstLine="408"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5.4 开标方式：</w:t>
      </w:r>
      <w:r>
        <w:rPr>
          <w:rFonts w:hint="eastAsia" w:ascii="宋体" w:hAnsi="宋体" w:eastAsia="宋体" w:cs="宋体"/>
          <w:color w:val="auto"/>
          <w:spacing w:val="-3"/>
          <w:sz w:val="21"/>
          <w:szCs w:val="21"/>
          <w:highlight w:val="none"/>
          <w:u w:val="single" w:color="auto"/>
        </w:rPr>
        <w:t>远程不见面开标</w:t>
      </w:r>
      <w:r>
        <w:rPr>
          <w:rFonts w:hint="eastAsia" w:ascii="宋体" w:hAnsi="宋体" w:eastAsia="宋体" w:cs="宋体"/>
          <w:color w:val="auto"/>
          <w:spacing w:val="-3"/>
          <w:sz w:val="21"/>
          <w:szCs w:val="21"/>
          <w:highlight w:val="none"/>
        </w:rPr>
        <w:t>。</w:t>
      </w:r>
    </w:p>
    <w:p w14:paraId="41352433">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6.投标相关事宜</w:t>
      </w:r>
    </w:p>
    <w:p w14:paraId="45FCBF47">
      <w:pPr>
        <w:keepNext w:val="0"/>
        <w:keepLines w:val="0"/>
        <w:pageBreakBefore w:val="0"/>
        <w:kinsoku w:val="0"/>
        <w:wordWrap/>
        <w:overflowPunct/>
        <w:topLinePunct w:val="0"/>
        <w:autoSpaceDE w:val="0"/>
        <w:autoSpaceDN w:val="0"/>
        <w:bidi w:val="0"/>
        <w:adjustRightInd w:val="0"/>
        <w:snapToGrid w:val="0"/>
        <w:spacing w:line="360" w:lineRule="auto"/>
        <w:ind w:right="1" w:firstLine="408" w:firstLineChars="200"/>
        <w:jc w:val="left"/>
        <w:textAlignment w:val="baseline"/>
        <w:rPr>
          <w:rFonts w:hint="eastAsia" w:ascii="宋体" w:hAnsi="宋体" w:eastAsia="宋体" w:cs="宋体"/>
          <w:color w:val="auto"/>
          <w:sz w:val="7"/>
          <w:szCs w:val="7"/>
          <w:highlight w:val="none"/>
        </w:rPr>
      </w:pPr>
      <w:r>
        <w:rPr>
          <w:rFonts w:hint="eastAsia" w:ascii="宋体" w:hAnsi="宋体" w:eastAsia="宋体" w:cs="宋体"/>
          <w:color w:val="auto"/>
          <w:spacing w:val="-3"/>
          <w:sz w:val="21"/>
          <w:szCs w:val="21"/>
          <w:highlight w:val="none"/>
          <w:lang w:val="en-US" w:eastAsia="zh-CN"/>
        </w:rPr>
        <w:t>无。</w:t>
      </w:r>
    </w:p>
    <w:p w14:paraId="6BD41A4E">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7.评标办法</w:t>
      </w:r>
    </w:p>
    <w:p w14:paraId="7D972CF4">
      <w:pPr>
        <w:keepNext w:val="0"/>
        <w:keepLines w:val="0"/>
        <w:pageBreakBefore w:val="0"/>
        <w:kinsoku w:val="0"/>
        <w:wordWrap/>
        <w:overflowPunct/>
        <w:topLinePunct w:val="0"/>
        <w:autoSpaceDE w:val="0"/>
        <w:autoSpaceDN w:val="0"/>
        <w:bidi w:val="0"/>
        <w:adjustRightInd w:val="0"/>
        <w:snapToGrid w:val="0"/>
        <w:spacing w:line="360" w:lineRule="auto"/>
        <w:ind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本次招标评标办法采用</w:t>
      </w:r>
      <w:r>
        <w:rPr>
          <w:rFonts w:hint="eastAsia" w:ascii="宋体" w:hAnsi="宋体" w:eastAsia="宋体" w:cs="宋体"/>
          <w:color w:val="auto"/>
          <w:spacing w:val="-1"/>
          <w:sz w:val="21"/>
          <w:szCs w:val="21"/>
          <w:highlight w:val="none"/>
          <w:u w:val="single" w:color="auto"/>
        </w:rPr>
        <w:t>综合评估法</w:t>
      </w:r>
      <w:r>
        <w:rPr>
          <w:rFonts w:hint="eastAsia" w:ascii="宋体" w:hAnsi="宋体" w:eastAsia="宋体" w:cs="宋体"/>
          <w:color w:val="auto"/>
          <w:spacing w:val="-1"/>
          <w:sz w:val="21"/>
          <w:szCs w:val="21"/>
          <w:highlight w:val="none"/>
        </w:rPr>
        <w:t>。</w:t>
      </w:r>
    </w:p>
    <w:p w14:paraId="7C537DBC">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8</w:t>
      </w:r>
      <w:r>
        <w:rPr>
          <w:rFonts w:hint="eastAsia" w:ascii="宋体" w:hAnsi="宋体" w:eastAsia="宋体" w:cs="宋体"/>
          <w:color w:val="auto"/>
          <w:spacing w:val="-1"/>
          <w:sz w:val="24"/>
          <w:szCs w:val="24"/>
          <w:highlight w:val="none"/>
        </w:rPr>
        <w:t>.发布公告的媒介</w:t>
      </w:r>
    </w:p>
    <w:p w14:paraId="3812228F">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本次招标公告同时在</w:t>
      </w:r>
      <w:r>
        <w:rPr>
          <w:rFonts w:hint="eastAsia" w:ascii="宋体" w:hAnsi="宋体" w:eastAsia="宋体" w:cs="宋体"/>
          <w:color w:val="auto"/>
          <w:spacing w:val="1"/>
          <w:sz w:val="21"/>
          <w:szCs w:val="21"/>
          <w:highlight w:val="none"/>
          <w:u w:val="single"/>
          <w:lang w:val="en-US" w:eastAsia="zh-CN"/>
        </w:rPr>
        <w:t>中国招标投标公共服务平台、</w:t>
      </w:r>
      <w:r>
        <w:rPr>
          <w:rFonts w:hint="eastAsia" w:ascii="宋体" w:hAnsi="宋体" w:eastAsia="宋体" w:cs="宋体"/>
          <w:color w:val="auto"/>
          <w:spacing w:val="1"/>
          <w:sz w:val="21"/>
          <w:szCs w:val="21"/>
          <w:highlight w:val="none"/>
          <w:u w:val="single"/>
        </w:rPr>
        <w:t>辽宁省招标投标监管网,辽宁建设工程信息网、</w:t>
      </w:r>
      <w:r>
        <w:rPr>
          <w:rFonts w:hint="eastAsia" w:ascii="宋体" w:hAnsi="宋体" w:eastAsia="宋体" w:cs="宋体"/>
          <w:color w:val="auto"/>
          <w:spacing w:val="1"/>
          <w:sz w:val="21"/>
          <w:szCs w:val="21"/>
          <w:highlight w:val="none"/>
          <w:u w:val="single"/>
          <w:lang w:eastAsia="zh-CN"/>
        </w:rPr>
        <w:t>全国公共资源交易平台（辽宁省·营口市）</w:t>
      </w:r>
      <w:r>
        <w:rPr>
          <w:rFonts w:hint="eastAsia" w:ascii="宋体" w:hAnsi="宋体" w:eastAsia="宋体" w:cs="宋体"/>
          <w:color w:val="auto"/>
          <w:sz w:val="21"/>
          <w:szCs w:val="21"/>
          <w:highlight w:val="none"/>
        </w:rPr>
        <w:t>（发布公告的媒</w:t>
      </w:r>
      <w:r>
        <w:rPr>
          <w:rFonts w:hint="eastAsia" w:ascii="宋体" w:hAnsi="宋体" w:eastAsia="宋体" w:cs="宋体"/>
          <w:color w:val="auto"/>
          <w:spacing w:val="-3"/>
          <w:sz w:val="21"/>
          <w:szCs w:val="21"/>
          <w:highlight w:val="none"/>
        </w:rPr>
        <w:t>介名称）上发布。</w:t>
      </w:r>
    </w:p>
    <w:p w14:paraId="0BA424A6">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lang w:val="en-US" w:eastAsia="zh-CN"/>
        </w:rPr>
        <w:t>9</w:t>
      </w:r>
      <w:r>
        <w:rPr>
          <w:rFonts w:hint="eastAsia" w:ascii="宋体" w:hAnsi="宋体" w:eastAsia="宋体" w:cs="宋体"/>
          <w:color w:val="auto"/>
          <w:spacing w:val="-4"/>
          <w:sz w:val="24"/>
          <w:szCs w:val="24"/>
          <w:highlight w:val="none"/>
        </w:rPr>
        <w:t>.监督信息</w:t>
      </w:r>
    </w:p>
    <w:p w14:paraId="52E3FCD9">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16" w:firstLineChars="200"/>
        <w:jc w:val="left"/>
        <w:textAlignment w:val="baseline"/>
        <w:rPr>
          <w:rFonts w:hint="eastAsia" w:ascii="宋体" w:hAnsi="宋体" w:eastAsia="宋体" w:cs="宋体"/>
          <w:color w:val="auto"/>
          <w:spacing w:val="-16"/>
          <w:sz w:val="21"/>
          <w:szCs w:val="21"/>
          <w:highlight w:val="none"/>
        </w:rPr>
      </w:pPr>
      <w:r>
        <w:rPr>
          <w:rFonts w:hint="eastAsia" w:ascii="宋体" w:hAnsi="宋体" w:eastAsia="宋体" w:cs="宋体"/>
          <w:color w:val="auto"/>
          <w:spacing w:val="-1"/>
          <w:sz w:val="21"/>
          <w:szCs w:val="21"/>
          <w:highlight w:val="none"/>
        </w:rPr>
        <w:t>1.监督部门：</w:t>
      </w:r>
      <w:r>
        <w:rPr>
          <w:rFonts w:hint="eastAsia" w:ascii="宋体" w:hAnsi="宋体" w:eastAsia="宋体" w:cs="宋体"/>
          <w:color w:val="auto"/>
          <w:spacing w:val="-1"/>
          <w:sz w:val="21"/>
          <w:szCs w:val="21"/>
          <w:highlight w:val="none"/>
          <w:u w:val="single"/>
          <w:lang w:eastAsia="zh-CN"/>
        </w:rPr>
        <w:t>大石桥市住房和城乡建设局</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u w:val="single"/>
        </w:rPr>
        <w:t>大石桥市发展和改革局</w:t>
      </w:r>
      <w:r>
        <w:rPr>
          <w:rFonts w:hint="eastAsia" w:ascii="宋体" w:hAnsi="宋体" w:eastAsia="宋体" w:cs="宋体"/>
          <w:color w:val="auto"/>
          <w:spacing w:val="-1"/>
          <w:sz w:val="21"/>
          <w:szCs w:val="21"/>
          <w:highlight w:val="none"/>
        </w:rPr>
        <w:t>，负责人：</w:t>
      </w:r>
      <w:r>
        <w:rPr>
          <w:rFonts w:hint="eastAsia" w:ascii="宋体" w:hAnsi="宋体" w:eastAsia="宋体" w:cs="宋体"/>
          <w:color w:val="auto"/>
          <w:spacing w:val="-1"/>
          <w:sz w:val="21"/>
          <w:szCs w:val="21"/>
          <w:highlight w:val="none"/>
          <w:u w:val="single"/>
          <w:lang w:val="en-US" w:eastAsia="zh-CN"/>
        </w:rPr>
        <w:t>王主任、郭先生</w:t>
      </w:r>
      <w:r>
        <w:rPr>
          <w:rFonts w:hint="eastAsia" w:ascii="宋体" w:hAnsi="宋体" w:eastAsia="宋体" w:cs="宋体"/>
          <w:color w:val="auto"/>
          <w:spacing w:val="-1"/>
          <w:sz w:val="21"/>
          <w:szCs w:val="21"/>
          <w:highlight w:val="none"/>
        </w:rPr>
        <w:t>，联系方式：</w:t>
      </w:r>
      <w:r>
        <w:rPr>
          <w:rFonts w:hint="eastAsia" w:ascii="宋体" w:hAnsi="宋体" w:eastAsia="宋体" w:cs="宋体"/>
          <w:color w:val="auto"/>
          <w:spacing w:val="-1"/>
          <w:sz w:val="21"/>
          <w:szCs w:val="21"/>
          <w:highlight w:val="none"/>
          <w:u w:val="single"/>
          <w:lang w:eastAsia="zh-CN"/>
        </w:rPr>
        <w:t>0417-5900134</w:t>
      </w:r>
      <w:r>
        <w:rPr>
          <w:rFonts w:hint="eastAsia" w:ascii="宋体" w:hAnsi="宋体" w:eastAsia="宋体" w:cs="宋体"/>
          <w:color w:val="auto"/>
          <w:spacing w:val="-16"/>
          <w:sz w:val="21"/>
          <w:szCs w:val="21"/>
          <w:highlight w:val="none"/>
        </w:rPr>
        <w:t>。</w:t>
      </w:r>
    </w:p>
    <w:p w14:paraId="08EFE3F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16" w:firstLineChars="200"/>
        <w:jc w:val="left"/>
        <w:textAlignment w:val="baseline"/>
        <w:rPr>
          <w:rFonts w:hint="eastAsia" w:ascii="宋体" w:hAnsi="宋体" w:eastAsia="宋体" w:cs="宋体"/>
          <w:color w:val="auto"/>
          <w:spacing w:val="-16"/>
          <w:sz w:val="21"/>
          <w:szCs w:val="21"/>
          <w:highlight w:val="none"/>
        </w:rPr>
      </w:pPr>
      <w:r>
        <w:rPr>
          <w:rFonts w:hint="eastAsia" w:ascii="宋体" w:hAnsi="宋体" w:eastAsia="宋体" w:cs="宋体"/>
          <w:color w:val="auto"/>
          <w:spacing w:val="-1"/>
          <w:sz w:val="21"/>
          <w:szCs w:val="21"/>
          <w:highlight w:val="none"/>
        </w:rPr>
        <w:t>2.招标负责人：</w:t>
      </w:r>
      <w:r>
        <w:rPr>
          <w:rFonts w:hint="eastAsia" w:ascii="宋体" w:hAnsi="宋体" w:eastAsia="宋体" w:cs="宋体"/>
          <w:color w:val="auto"/>
          <w:spacing w:val="-1"/>
          <w:sz w:val="21"/>
          <w:szCs w:val="21"/>
          <w:highlight w:val="none"/>
          <w:u w:val="single"/>
          <w:lang w:val="en-US" w:eastAsia="zh-CN"/>
        </w:rPr>
        <w:t>王先生</w:t>
      </w:r>
      <w:r>
        <w:rPr>
          <w:rFonts w:hint="eastAsia" w:ascii="宋体" w:hAnsi="宋体" w:eastAsia="宋体" w:cs="宋体"/>
          <w:color w:val="auto"/>
          <w:spacing w:val="-1"/>
          <w:sz w:val="21"/>
          <w:szCs w:val="21"/>
          <w:highlight w:val="none"/>
        </w:rPr>
        <w:t>，联系方式：</w:t>
      </w:r>
      <w:r>
        <w:rPr>
          <w:rFonts w:hint="eastAsia" w:ascii="宋体" w:hAnsi="宋体" w:eastAsia="宋体" w:cs="宋体"/>
          <w:color w:val="auto"/>
          <w:spacing w:val="-1"/>
          <w:sz w:val="21"/>
          <w:szCs w:val="21"/>
          <w:highlight w:val="none"/>
          <w:u w:val="single"/>
          <w:lang w:val="en-US" w:eastAsia="zh-CN"/>
        </w:rPr>
        <w:t>0417-3843008</w:t>
      </w:r>
      <w:r>
        <w:rPr>
          <w:rFonts w:hint="eastAsia" w:ascii="宋体" w:hAnsi="宋体" w:eastAsia="宋体" w:cs="宋体"/>
          <w:color w:val="auto"/>
          <w:spacing w:val="-16"/>
          <w:sz w:val="21"/>
          <w:szCs w:val="21"/>
          <w:highlight w:val="none"/>
        </w:rPr>
        <w:t>。</w:t>
      </w:r>
    </w:p>
    <w:p w14:paraId="5D882BC0">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4"/>
          <w:sz w:val="24"/>
          <w:szCs w:val="24"/>
          <w:highlight w:val="none"/>
          <w:lang w:val="en-US" w:eastAsia="zh-CN"/>
        </w:rPr>
        <w:t>0</w:t>
      </w:r>
      <w:r>
        <w:rPr>
          <w:rFonts w:hint="eastAsia" w:ascii="宋体" w:hAnsi="宋体" w:eastAsia="宋体" w:cs="宋体"/>
          <w:color w:val="auto"/>
          <w:spacing w:val="-4"/>
          <w:sz w:val="24"/>
          <w:szCs w:val="24"/>
          <w:highlight w:val="none"/>
        </w:rPr>
        <w:t>.联系方式</w:t>
      </w:r>
    </w:p>
    <w:p w14:paraId="5494A5E5">
      <w:pPr>
        <w:spacing w:before="159" w:line="22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8"/>
          <w:sz w:val="21"/>
          <w:szCs w:val="21"/>
          <w:highlight w:val="none"/>
        </w:rPr>
        <w:t>招 标</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18"/>
          <w:sz w:val="21"/>
          <w:szCs w:val="21"/>
          <w:highlight w:val="none"/>
        </w:rPr>
        <w:t>人：</w:t>
      </w:r>
      <w:r>
        <w:rPr>
          <w:rFonts w:hint="eastAsia" w:ascii="宋体" w:hAnsi="宋体" w:eastAsia="宋体" w:cs="宋体"/>
          <w:color w:val="auto"/>
          <w:spacing w:val="-18"/>
          <w:sz w:val="21"/>
          <w:szCs w:val="21"/>
          <w:highlight w:val="none"/>
          <w:lang w:val="en-US" w:eastAsia="zh-CN"/>
        </w:rPr>
        <w:t>大石桥市蟠龙清洁能源有限公司</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4"/>
          <w:sz w:val="21"/>
          <w:szCs w:val="21"/>
          <w:highlight w:val="none"/>
          <w:lang w:val="en-US" w:eastAsia="zh-CN"/>
        </w:rPr>
        <w:t xml:space="preserve">   </w:t>
      </w:r>
      <w:r>
        <w:rPr>
          <w:rFonts w:hint="eastAsia" w:ascii="宋体" w:hAnsi="宋体" w:eastAsia="宋体" w:cs="宋体"/>
          <w:color w:val="auto"/>
          <w:spacing w:val="-18"/>
          <w:sz w:val="21"/>
          <w:szCs w:val="21"/>
          <w:highlight w:val="none"/>
        </w:rPr>
        <w:t>招标代理机构：</w:t>
      </w:r>
      <w:r>
        <w:rPr>
          <w:rFonts w:hint="eastAsia" w:ascii="宋体" w:hAnsi="宋体" w:eastAsia="宋体" w:cs="宋体"/>
          <w:color w:val="auto"/>
          <w:spacing w:val="-16"/>
          <w:sz w:val="21"/>
          <w:szCs w:val="21"/>
          <w:highlight w:val="none"/>
          <w:lang w:eastAsia="zh-CN"/>
        </w:rPr>
        <w:t>辽宁正则建设工程管理有限公司</w:t>
      </w:r>
    </w:p>
    <w:p w14:paraId="14915F16">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地</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3"/>
          <w:sz w:val="21"/>
          <w:szCs w:val="21"/>
          <w:highlight w:val="none"/>
          <w:lang w:val="en-US" w:eastAsia="zh-CN"/>
        </w:rPr>
        <w:t xml:space="preserve">  </w:t>
      </w:r>
      <w:r>
        <w:rPr>
          <w:rFonts w:hint="eastAsia" w:ascii="宋体" w:hAnsi="宋体" w:eastAsia="宋体" w:cs="宋体"/>
          <w:color w:val="auto"/>
          <w:spacing w:val="-17"/>
          <w:sz w:val="21"/>
          <w:szCs w:val="21"/>
          <w:highlight w:val="none"/>
        </w:rPr>
        <w:t>址：</w:t>
      </w:r>
      <w:r>
        <w:rPr>
          <w:rFonts w:hint="eastAsia" w:ascii="宋体" w:hAnsi="宋体" w:eastAsia="宋体" w:cs="宋体"/>
          <w:color w:val="auto"/>
          <w:spacing w:val="-17"/>
          <w:sz w:val="21"/>
          <w:szCs w:val="21"/>
          <w:highlight w:val="none"/>
          <w:lang w:val="en-US" w:eastAsia="zh-CN"/>
        </w:rPr>
        <w:t xml:space="preserve">辽宁省营口市大石桥市胜利街光明里    </w:t>
      </w:r>
      <w:r>
        <w:rPr>
          <w:rFonts w:hint="eastAsia" w:ascii="宋体" w:hAnsi="宋体" w:eastAsia="宋体" w:cs="宋体"/>
          <w:color w:val="auto"/>
          <w:spacing w:val="-18"/>
          <w:sz w:val="21"/>
          <w:szCs w:val="21"/>
          <w:highlight w:val="none"/>
        </w:rPr>
        <w:t>地址：</w:t>
      </w:r>
      <w:r>
        <w:rPr>
          <w:rFonts w:hint="eastAsia" w:ascii="宋体" w:hAnsi="宋体" w:eastAsia="宋体" w:cs="宋体"/>
          <w:color w:val="auto"/>
          <w:spacing w:val="-16"/>
          <w:sz w:val="21"/>
          <w:szCs w:val="21"/>
          <w:highlight w:val="none"/>
          <w:lang w:eastAsia="zh-CN"/>
        </w:rPr>
        <w:t>辽宁省营口市站前区三楼东里72-1号</w:t>
      </w:r>
    </w:p>
    <w:p w14:paraId="02E2B5CA">
      <w:pPr>
        <w:spacing w:before="156" w:line="221"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31"/>
          <w:w w:val="98"/>
          <w:sz w:val="21"/>
          <w:szCs w:val="21"/>
          <w:highlight w:val="none"/>
        </w:rPr>
        <w:t>邮</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31"/>
          <w:w w:val="98"/>
          <w:sz w:val="21"/>
          <w:szCs w:val="21"/>
          <w:highlight w:val="none"/>
        </w:rPr>
        <w:t>编：</w:t>
      </w:r>
      <w:r>
        <w:rPr>
          <w:rFonts w:hint="eastAsia" w:ascii="宋体" w:hAnsi="宋体" w:eastAsia="宋体" w:cs="宋体"/>
          <w:color w:val="auto"/>
          <w:spacing w:val="4"/>
          <w:sz w:val="21"/>
          <w:szCs w:val="21"/>
          <w:highlight w:val="none"/>
          <w:u w:val="single" w:color="auto"/>
          <w:lang w:val="en-US" w:eastAsia="zh-CN"/>
        </w:rPr>
        <w:t>115100</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31"/>
          <w:w w:val="98"/>
          <w:sz w:val="21"/>
          <w:szCs w:val="21"/>
          <w:highlight w:val="none"/>
        </w:rPr>
        <w:t>邮</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1"/>
          <w:w w:val="98"/>
          <w:sz w:val="21"/>
          <w:szCs w:val="21"/>
          <w:highlight w:val="none"/>
        </w:rPr>
        <w:t>编：</w:t>
      </w:r>
      <w:r>
        <w:rPr>
          <w:rFonts w:hint="eastAsia" w:ascii="宋体" w:hAnsi="宋体" w:eastAsia="宋体" w:cs="宋体"/>
          <w:color w:val="auto"/>
          <w:sz w:val="21"/>
          <w:szCs w:val="21"/>
          <w:highlight w:val="none"/>
          <w:u w:val="single" w:color="auto"/>
          <w:lang w:val="en-US" w:eastAsia="zh-CN"/>
        </w:rPr>
        <w:t>115000</w:t>
      </w:r>
    </w:p>
    <w:p w14:paraId="535683AC">
      <w:pPr>
        <w:spacing w:line="126" w:lineRule="exact"/>
        <w:rPr>
          <w:rFonts w:hint="eastAsia" w:ascii="宋体" w:hAnsi="宋体" w:eastAsia="宋体" w:cs="宋体"/>
          <w:color w:val="auto"/>
          <w:sz w:val="21"/>
          <w:szCs w:val="21"/>
          <w:highlight w:val="none"/>
        </w:rPr>
      </w:pPr>
    </w:p>
    <w:p w14:paraId="51120DBF">
      <w:pPr>
        <w:spacing w:line="126" w:lineRule="exact"/>
        <w:rPr>
          <w:rFonts w:hint="eastAsia" w:ascii="宋体" w:hAnsi="宋体" w:eastAsia="宋体" w:cs="宋体"/>
          <w:color w:val="auto"/>
          <w:sz w:val="21"/>
          <w:szCs w:val="21"/>
          <w:highlight w:val="none"/>
        </w:rPr>
        <w:sectPr>
          <w:footerReference r:id="rId8"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equalWidth="0" w:num="1">
            <w:col w:w="8333"/>
          </w:cols>
        </w:sectPr>
      </w:pPr>
    </w:p>
    <w:p w14:paraId="10326E82">
      <w:pPr>
        <w:spacing w:before="41" w:line="223" w:lineRule="auto"/>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联</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25"/>
          <w:sz w:val="21"/>
          <w:szCs w:val="21"/>
          <w:highlight w:val="none"/>
        </w:rPr>
        <w:t>系</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5"/>
          <w:sz w:val="21"/>
          <w:szCs w:val="21"/>
          <w:highlight w:val="none"/>
        </w:rPr>
        <w:t>人：</w:t>
      </w:r>
      <w:r>
        <w:rPr>
          <w:rFonts w:hint="eastAsia" w:ascii="宋体" w:hAnsi="宋体" w:eastAsia="宋体" w:cs="宋体"/>
          <w:color w:val="auto"/>
          <w:spacing w:val="-34"/>
          <w:sz w:val="21"/>
          <w:szCs w:val="21"/>
          <w:highlight w:val="none"/>
          <w:u w:val="single"/>
          <w:lang w:val="en-US" w:eastAsia="zh-CN"/>
        </w:rPr>
        <w:t>宋柏</w:t>
      </w:r>
    </w:p>
    <w:p w14:paraId="0F8000B5">
      <w:pPr>
        <w:spacing w:before="163" w:line="223" w:lineRule="auto"/>
        <w:rPr>
          <w:rFonts w:hint="eastAsia" w:ascii="宋体" w:hAnsi="宋体" w:eastAsia="宋体" w:cs="宋体"/>
          <w:color w:val="auto"/>
          <w:sz w:val="21"/>
          <w:szCs w:val="21"/>
          <w:highlight w:val="none"/>
          <w:u w:val="single" w:color="auto"/>
          <w:lang w:val="en-US"/>
        </w:rPr>
      </w:pPr>
      <w:r>
        <w:rPr>
          <w:rFonts w:hint="eastAsia" w:ascii="宋体" w:hAnsi="宋体" w:eastAsia="宋体" w:cs="宋体"/>
          <w:color w:val="auto"/>
          <w:spacing w:val="-30"/>
          <w:w w:val="96"/>
          <w:sz w:val="21"/>
          <w:szCs w:val="21"/>
          <w:highlight w:val="none"/>
        </w:rPr>
        <w:t>电</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30"/>
          <w:w w:val="96"/>
          <w:sz w:val="21"/>
          <w:szCs w:val="21"/>
          <w:highlight w:val="none"/>
        </w:rPr>
        <w:t>话：</w:t>
      </w:r>
      <w:r>
        <w:rPr>
          <w:rFonts w:hint="eastAsia" w:ascii="宋体" w:hAnsi="宋体" w:eastAsia="宋体" w:cs="宋体"/>
          <w:color w:val="auto"/>
          <w:spacing w:val="-16"/>
          <w:sz w:val="21"/>
          <w:szCs w:val="21"/>
          <w:highlight w:val="none"/>
          <w:u w:val="single"/>
          <w:lang w:val="en-US" w:eastAsia="zh-CN"/>
        </w:rPr>
        <w:t xml:space="preserve">15542853565 </w:t>
      </w:r>
    </w:p>
    <w:p w14:paraId="4A7BCB15">
      <w:pPr>
        <w:spacing w:before="1" w:line="220" w:lineRule="auto"/>
        <w:rPr>
          <w:rFonts w:hint="eastAsia" w:ascii="宋体" w:hAnsi="宋体" w:eastAsia="宋体" w:cs="宋体"/>
          <w:color w:val="auto"/>
          <w:sz w:val="21"/>
          <w:szCs w:val="21"/>
          <w:highlight w:val="none"/>
        </w:rPr>
      </w:pPr>
      <w:r>
        <w:rPr>
          <w:rFonts w:hint="eastAsia" w:ascii="宋体" w:hAnsi="宋体" w:eastAsia="宋体" w:cs="宋体"/>
          <w:color w:val="auto"/>
          <w:spacing w:val="-26"/>
          <w:w w:val="98"/>
          <w:sz w:val="21"/>
          <w:szCs w:val="21"/>
          <w:highlight w:val="none"/>
        </w:rPr>
        <w:t>电子邮件：</w:t>
      </w:r>
      <w:r>
        <w:rPr>
          <w:rFonts w:hint="eastAsia" w:ascii="宋体" w:hAnsi="宋体" w:eastAsia="宋体" w:cs="宋体"/>
          <w:color w:val="auto"/>
          <w:sz w:val="21"/>
          <w:szCs w:val="21"/>
          <w:highlight w:val="none"/>
          <w:u w:val="single" w:color="auto"/>
        </w:rPr>
        <w:t xml:space="preserve">             </w:t>
      </w:r>
    </w:p>
    <w:p w14:paraId="4FD7AF70">
      <w:pPr>
        <w:spacing w:before="172" w:line="367" w:lineRule="auto"/>
        <w:rPr>
          <w:rFonts w:hint="eastAsia" w:ascii="宋体" w:hAnsi="宋体" w:eastAsia="宋体" w:cs="宋体"/>
          <w:color w:val="auto"/>
          <w:sz w:val="21"/>
          <w:szCs w:val="21"/>
          <w:highlight w:val="none"/>
        </w:rPr>
      </w:pPr>
      <w:r>
        <w:rPr>
          <w:rFonts w:hint="eastAsia" w:ascii="宋体" w:hAnsi="宋体" w:eastAsia="宋体" w:cs="宋体"/>
          <w:color w:val="auto"/>
          <w:spacing w:val="-35"/>
          <w:sz w:val="21"/>
          <w:szCs w:val="21"/>
          <w:highlight w:val="none"/>
        </w:rPr>
        <w:t>网</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35"/>
          <w:sz w:val="21"/>
          <w:szCs w:val="21"/>
          <w:highlight w:val="none"/>
        </w:rPr>
        <w:t>址：</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z w:val="21"/>
          <w:szCs w:val="21"/>
          <w:highlight w:val="none"/>
          <w:u w:val="single" w:color="auto"/>
          <w:lang w:val="en-US" w:eastAsia="zh-CN"/>
        </w:rPr>
        <w:t>/</w:t>
      </w:r>
      <w:r>
        <w:rPr>
          <w:rFonts w:hint="eastAsia" w:ascii="宋体" w:hAnsi="宋体" w:eastAsia="宋体" w:cs="宋体"/>
          <w:color w:val="auto"/>
          <w:sz w:val="21"/>
          <w:szCs w:val="21"/>
          <w:highlight w:val="none"/>
          <w:u w:val="single" w:color="auto"/>
        </w:rPr>
        <w:t xml:space="preserve">          </w:t>
      </w:r>
    </w:p>
    <w:p w14:paraId="6EA068C3">
      <w:pPr>
        <w:spacing w:line="221" w:lineRule="auto"/>
        <w:rPr>
          <w:rFonts w:hint="eastAsia" w:ascii="宋体" w:hAnsi="宋体" w:eastAsia="宋体" w:cs="宋体"/>
          <w:color w:val="auto"/>
          <w:sz w:val="21"/>
          <w:szCs w:val="21"/>
          <w:highlight w:val="none"/>
        </w:rPr>
      </w:pPr>
      <w:r>
        <w:rPr>
          <w:rFonts w:hint="eastAsia" w:ascii="宋体" w:hAnsi="宋体" w:eastAsia="宋体" w:cs="宋体"/>
          <w:color w:val="auto"/>
          <w:spacing w:val="-24"/>
          <w:w w:val="96"/>
          <w:sz w:val="21"/>
          <w:szCs w:val="21"/>
          <w:highlight w:val="none"/>
        </w:rPr>
        <w:t>开户银行：</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z w:val="21"/>
          <w:szCs w:val="21"/>
          <w:highlight w:val="none"/>
          <w:u w:val="single" w:color="auto"/>
          <w:lang w:val="en-US" w:eastAsia="zh-CN"/>
        </w:rPr>
        <w:t>/</w:t>
      </w:r>
      <w:r>
        <w:rPr>
          <w:rFonts w:hint="eastAsia" w:ascii="宋体" w:hAnsi="宋体" w:eastAsia="宋体" w:cs="宋体"/>
          <w:color w:val="auto"/>
          <w:sz w:val="21"/>
          <w:szCs w:val="21"/>
          <w:highlight w:val="none"/>
          <w:u w:val="single" w:color="auto"/>
        </w:rPr>
        <w:t xml:space="preserve">          </w:t>
      </w:r>
    </w:p>
    <w:p w14:paraId="6A1FCA04">
      <w:pPr>
        <w:spacing w:before="170" w:line="186" w:lineRule="auto"/>
        <w:rPr>
          <w:rFonts w:hint="eastAsia" w:ascii="宋体" w:hAnsi="宋体" w:eastAsia="宋体" w:cs="宋体"/>
          <w:color w:val="auto"/>
          <w:sz w:val="21"/>
          <w:szCs w:val="21"/>
          <w:highlight w:val="none"/>
        </w:rPr>
      </w:pPr>
      <w:r>
        <w:rPr>
          <w:rFonts w:hint="eastAsia" w:ascii="宋体" w:hAnsi="宋体" w:eastAsia="宋体" w:cs="宋体"/>
          <w:color w:val="auto"/>
          <w:spacing w:val="-31"/>
          <w:sz w:val="21"/>
          <w:szCs w:val="21"/>
          <w:highlight w:val="none"/>
        </w:rPr>
        <w:t>账</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31"/>
          <w:sz w:val="21"/>
          <w:szCs w:val="21"/>
          <w:highlight w:val="none"/>
        </w:rPr>
        <w:t>号：</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z w:val="21"/>
          <w:szCs w:val="21"/>
          <w:highlight w:val="none"/>
          <w:u w:val="single" w:color="auto"/>
          <w:lang w:val="en-US" w:eastAsia="zh-CN"/>
        </w:rPr>
        <w:t>/</w:t>
      </w:r>
      <w:r>
        <w:rPr>
          <w:rFonts w:hint="eastAsia" w:ascii="宋体" w:hAnsi="宋体" w:eastAsia="宋体" w:cs="宋体"/>
          <w:color w:val="auto"/>
          <w:sz w:val="21"/>
          <w:szCs w:val="21"/>
          <w:highlight w:val="none"/>
          <w:u w:val="single" w:color="auto"/>
        </w:rPr>
        <w:t xml:space="preserve">         </w:t>
      </w:r>
    </w:p>
    <w:p w14:paraId="68BF359F">
      <w:pPr>
        <w:pStyle w:val="7"/>
        <w:spacing w:line="14"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column"/>
      </w:r>
    </w:p>
    <w:p w14:paraId="06DC9516">
      <w:pPr>
        <w:spacing w:before="40" w:line="223" w:lineRule="auto"/>
        <w:ind w:left="2"/>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联系人：</w:t>
      </w:r>
      <w:r>
        <w:rPr>
          <w:rFonts w:hint="eastAsia" w:ascii="宋体" w:hAnsi="宋体" w:eastAsia="宋体" w:cs="宋体"/>
          <w:color w:val="auto"/>
          <w:spacing w:val="-34"/>
          <w:sz w:val="21"/>
          <w:szCs w:val="21"/>
          <w:highlight w:val="none"/>
          <w:u w:val="single" w:color="auto"/>
          <w:lang w:val="en-US" w:eastAsia="zh-CN"/>
        </w:rPr>
        <w:t>王志宇</w:t>
      </w:r>
      <w:r>
        <w:rPr>
          <w:rFonts w:hint="eastAsia" w:ascii="宋体" w:hAnsi="宋体" w:eastAsia="宋体" w:cs="宋体"/>
          <w:color w:val="auto"/>
          <w:sz w:val="21"/>
          <w:szCs w:val="21"/>
          <w:highlight w:val="none"/>
          <w:u w:val="single" w:color="auto"/>
        </w:rPr>
        <w:t xml:space="preserve"> </w:t>
      </w:r>
    </w:p>
    <w:p w14:paraId="66F52CAC">
      <w:pPr>
        <w:spacing w:before="169" w:line="220" w:lineRule="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pacing w:val="-30"/>
          <w:w w:val="96"/>
          <w:sz w:val="21"/>
          <w:szCs w:val="21"/>
          <w:highlight w:val="none"/>
        </w:rPr>
        <w:t>电</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0"/>
          <w:w w:val="96"/>
          <w:sz w:val="21"/>
          <w:szCs w:val="21"/>
          <w:highlight w:val="none"/>
        </w:rPr>
        <w:t>话：</w:t>
      </w:r>
      <w:r>
        <w:rPr>
          <w:rFonts w:hint="eastAsia" w:ascii="宋体" w:hAnsi="宋体" w:eastAsia="宋体" w:cs="宋体"/>
          <w:color w:val="auto"/>
          <w:spacing w:val="-16"/>
          <w:sz w:val="21"/>
          <w:szCs w:val="21"/>
          <w:highlight w:val="none"/>
          <w:u w:val="single"/>
          <w:lang w:val="en-US" w:eastAsia="zh-CN"/>
        </w:rPr>
        <w:t>0417-3843008</w:t>
      </w:r>
    </w:p>
    <w:p w14:paraId="189784FB">
      <w:pPr>
        <w:spacing w:before="167" w:line="221" w:lineRule="auto"/>
        <w:ind w:left="26"/>
        <w:rPr>
          <w:rFonts w:hint="eastAsia" w:ascii="宋体" w:hAnsi="宋体" w:eastAsia="宋体" w:cs="宋体"/>
          <w:color w:val="auto"/>
          <w:sz w:val="21"/>
          <w:szCs w:val="21"/>
          <w:highlight w:val="none"/>
        </w:rPr>
      </w:pPr>
      <w:r>
        <w:rPr>
          <w:rFonts w:hint="eastAsia" w:ascii="宋体" w:hAnsi="宋体" w:eastAsia="宋体" w:cs="宋体"/>
          <w:color w:val="auto"/>
          <w:spacing w:val="-23"/>
          <w:sz w:val="21"/>
          <w:szCs w:val="21"/>
          <w:highlight w:val="none"/>
        </w:rPr>
        <w:t>电子邮件：</w:t>
      </w:r>
      <w:r>
        <w:rPr>
          <w:rFonts w:hint="eastAsia" w:ascii="宋体" w:hAnsi="宋体" w:eastAsia="宋体" w:cs="宋体"/>
          <w:color w:val="auto"/>
          <w:sz w:val="21"/>
          <w:szCs w:val="21"/>
          <w:highlight w:val="none"/>
          <w:u w:val="single" w:color="auto"/>
          <w:lang w:val="en-US" w:eastAsia="zh-CN"/>
        </w:rPr>
        <w:t>lnzzjsgc@163.com</w:t>
      </w:r>
    </w:p>
    <w:p w14:paraId="667B4651">
      <w:pPr>
        <w:spacing w:before="171" w:line="367" w:lineRule="auto"/>
        <w:ind w:left="70"/>
        <w:rPr>
          <w:rFonts w:hint="eastAsia" w:ascii="宋体" w:hAnsi="宋体" w:eastAsia="宋体" w:cs="宋体"/>
          <w:color w:val="auto"/>
          <w:sz w:val="21"/>
          <w:szCs w:val="21"/>
          <w:highlight w:val="none"/>
        </w:rPr>
      </w:pPr>
      <w:r>
        <w:rPr>
          <w:rFonts w:hint="eastAsia" w:ascii="宋体" w:hAnsi="宋体" w:eastAsia="宋体" w:cs="宋体"/>
          <w:color w:val="auto"/>
          <w:spacing w:val="-35"/>
          <w:sz w:val="21"/>
          <w:szCs w:val="21"/>
          <w:highlight w:val="none"/>
        </w:rPr>
        <w:t>网</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5"/>
          <w:sz w:val="21"/>
          <w:szCs w:val="21"/>
          <w:highlight w:val="none"/>
        </w:rPr>
        <w:t>址：</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z w:val="21"/>
          <w:szCs w:val="21"/>
          <w:highlight w:val="none"/>
          <w:u w:val="single" w:color="auto"/>
          <w:lang w:val="en-US" w:eastAsia="zh-CN"/>
        </w:rPr>
        <w:t>/</w:t>
      </w:r>
      <w:r>
        <w:rPr>
          <w:rFonts w:hint="eastAsia" w:ascii="宋体" w:hAnsi="宋体" w:eastAsia="宋体" w:cs="宋体"/>
          <w:color w:val="auto"/>
          <w:sz w:val="21"/>
          <w:szCs w:val="21"/>
          <w:highlight w:val="none"/>
          <w:u w:val="single" w:color="auto"/>
        </w:rPr>
        <w:t xml:space="preserve">     </w:t>
      </w:r>
    </w:p>
    <w:p w14:paraId="68F344B6">
      <w:pPr>
        <w:spacing w:before="1" w:line="221" w:lineRule="auto"/>
        <w:ind w:left="55"/>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开户银行：</w:t>
      </w:r>
      <w:r>
        <w:rPr>
          <w:rFonts w:hint="eastAsia" w:ascii="宋体" w:hAnsi="宋体" w:eastAsia="宋体" w:cs="宋体"/>
          <w:color w:val="auto"/>
          <w:sz w:val="21"/>
          <w:szCs w:val="21"/>
          <w:highlight w:val="none"/>
          <w:u w:val="single" w:color="auto"/>
        </w:rPr>
        <w:t>招商银行营口分行营业部</w:t>
      </w:r>
    </w:p>
    <w:p w14:paraId="3EC922F3">
      <w:pPr>
        <w:spacing w:before="170" w:line="186" w:lineRule="auto"/>
        <w:ind w:left="57"/>
        <w:rPr>
          <w:rFonts w:hint="eastAsia" w:ascii="宋体" w:hAnsi="宋体" w:eastAsia="宋体" w:cs="宋体"/>
          <w:color w:val="auto"/>
          <w:sz w:val="21"/>
          <w:szCs w:val="21"/>
          <w:highlight w:val="none"/>
        </w:rPr>
      </w:pPr>
      <w:r>
        <w:rPr>
          <w:rFonts w:hint="eastAsia" w:ascii="宋体" w:hAnsi="宋体" w:eastAsia="宋体" w:cs="宋体"/>
          <w:color w:val="auto"/>
          <w:spacing w:val="-31"/>
          <w:sz w:val="21"/>
          <w:szCs w:val="21"/>
          <w:highlight w:val="none"/>
        </w:rPr>
        <w:t>账</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31"/>
          <w:sz w:val="21"/>
          <w:szCs w:val="21"/>
          <w:highlight w:val="none"/>
        </w:rPr>
        <w:t>号：</w:t>
      </w:r>
      <w:r>
        <w:rPr>
          <w:rFonts w:hint="eastAsia" w:ascii="宋体" w:hAnsi="宋体" w:eastAsia="宋体" w:cs="宋体"/>
          <w:color w:val="auto"/>
          <w:sz w:val="21"/>
          <w:szCs w:val="21"/>
          <w:highlight w:val="none"/>
          <w:u w:val="single" w:color="auto"/>
        </w:rPr>
        <w:t>417900839710016</w:t>
      </w:r>
    </w:p>
    <w:p w14:paraId="3E26E314">
      <w:pPr>
        <w:spacing w:line="186" w:lineRule="auto"/>
        <w:rPr>
          <w:rFonts w:hint="eastAsia" w:ascii="宋体" w:hAnsi="宋体" w:eastAsia="宋体" w:cs="宋体"/>
          <w:color w:val="auto"/>
          <w:sz w:val="21"/>
          <w:szCs w:val="21"/>
          <w:highlight w:val="none"/>
        </w:rPr>
        <w:sectPr>
          <w:type w:val="continuous"/>
          <w:pgSz w:w="11905" w:h="16839"/>
          <w:pgMar w:top="1431" w:right="1785" w:bottom="1036" w:left="1785" w:header="0" w:footer="847" w:gutter="0"/>
          <w:pgBorders>
            <w:top w:val="none" w:sz="0" w:space="0"/>
            <w:left w:val="none" w:sz="0" w:space="0"/>
            <w:bottom w:val="none" w:sz="0" w:space="0"/>
            <w:right w:val="none" w:sz="0" w:space="0"/>
          </w:pgBorders>
          <w:pgNumType w:fmt="decimal"/>
          <w:cols w:equalWidth="0" w:num="2">
            <w:col w:w="4455" w:space="100"/>
            <w:col w:w="3779"/>
          </w:cols>
        </w:sectPr>
      </w:pPr>
    </w:p>
    <w:p w14:paraId="76D941AA">
      <w:pPr>
        <w:pStyle w:val="7"/>
        <w:spacing w:line="278" w:lineRule="auto"/>
        <w:rPr>
          <w:rFonts w:hint="eastAsia" w:ascii="宋体" w:hAnsi="宋体" w:eastAsia="宋体" w:cs="宋体"/>
          <w:color w:val="auto"/>
          <w:highlight w:val="none"/>
        </w:rPr>
      </w:pPr>
    </w:p>
    <w:p w14:paraId="3E2B78D3">
      <w:pPr>
        <w:pStyle w:val="7"/>
        <w:spacing w:line="279" w:lineRule="auto"/>
        <w:rPr>
          <w:rFonts w:hint="eastAsia" w:ascii="宋体" w:hAnsi="宋体" w:eastAsia="宋体" w:cs="宋体"/>
          <w:color w:val="auto"/>
          <w:highlight w:val="none"/>
        </w:rPr>
      </w:pPr>
    </w:p>
    <w:p w14:paraId="1C58986C">
      <w:pPr>
        <w:tabs>
          <w:tab w:val="left" w:pos="6329"/>
        </w:tabs>
        <w:spacing w:before="68" w:line="186" w:lineRule="auto"/>
        <w:ind w:left="527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lang w:val="en-US" w:eastAsia="zh-CN"/>
        </w:rPr>
        <w:t>2026</w:t>
      </w:r>
      <w:r>
        <w:rPr>
          <w:rFonts w:hint="eastAsia" w:ascii="宋体" w:hAnsi="宋体" w:eastAsia="宋体" w:cs="宋体"/>
          <w:color w:val="auto"/>
          <w:spacing w:val="-22"/>
          <w:sz w:val="21"/>
          <w:szCs w:val="21"/>
          <w:highlight w:val="none"/>
        </w:rPr>
        <w:t>年</w:t>
      </w:r>
      <w:r>
        <w:rPr>
          <w:rFonts w:hint="eastAsia" w:ascii="宋体" w:hAnsi="宋体" w:eastAsia="宋体" w:cs="宋体"/>
          <w:color w:val="auto"/>
          <w:spacing w:val="20"/>
          <w:sz w:val="21"/>
          <w:szCs w:val="21"/>
          <w:highlight w:val="none"/>
          <w:u w:val="single" w:color="auto"/>
          <w:lang w:val="en-US" w:eastAsia="zh-CN"/>
        </w:rPr>
        <w:t>XX</w:t>
      </w:r>
      <w:r>
        <w:rPr>
          <w:rFonts w:hint="eastAsia" w:ascii="宋体" w:hAnsi="宋体" w:eastAsia="宋体" w:cs="宋体"/>
          <w:color w:val="auto"/>
          <w:spacing w:val="-22"/>
          <w:sz w:val="21"/>
          <w:szCs w:val="21"/>
          <w:highlight w:val="none"/>
        </w:rPr>
        <w:t>月</w:t>
      </w:r>
      <w:r>
        <w:rPr>
          <w:rFonts w:hint="eastAsia" w:ascii="宋体" w:hAnsi="宋体" w:eastAsia="宋体" w:cs="宋体"/>
          <w:color w:val="auto"/>
          <w:spacing w:val="-22"/>
          <w:sz w:val="21"/>
          <w:szCs w:val="21"/>
          <w:highlight w:val="none"/>
          <w:lang w:val="en-US" w:eastAsia="zh-CN"/>
        </w:rPr>
        <w:t xml:space="preserve"> </w:t>
      </w:r>
      <w:r>
        <w:rPr>
          <w:rFonts w:hint="eastAsia" w:ascii="宋体" w:hAnsi="宋体" w:eastAsia="宋体" w:cs="宋体"/>
          <w:color w:val="auto"/>
          <w:spacing w:val="17"/>
          <w:sz w:val="21"/>
          <w:szCs w:val="21"/>
          <w:highlight w:val="none"/>
          <w:u w:val="single" w:color="auto"/>
          <w:lang w:val="en-US" w:eastAsia="zh-CN"/>
        </w:rPr>
        <w:t>XX</w:t>
      </w:r>
      <w:r>
        <w:rPr>
          <w:rFonts w:hint="eastAsia" w:ascii="宋体" w:hAnsi="宋体" w:eastAsia="宋体" w:cs="宋体"/>
          <w:color w:val="auto"/>
          <w:spacing w:val="-22"/>
          <w:sz w:val="21"/>
          <w:szCs w:val="21"/>
          <w:highlight w:val="none"/>
        </w:rPr>
        <w:t>日</w:t>
      </w:r>
    </w:p>
    <w:p w14:paraId="4AA66D20">
      <w:pPr>
        <w:spacing w:line="186" w:lineRule="auto"/>
        <w:rPr>
          <w:rFonts w:hint="eastAsia" w:ascii="宋体" w:hAnsi="宋体" w:eastAsia="宋体" w:cs="宋体"/>
          <w:color w:val="auto"/>
          <w:sz w:val="21"/>
          <w:szCs w:val="21"/>
          <w:highlight w:val="none"/>
        </w:rPr>
        <w:sectPr>
          <w:type w:val="continuous"/>
          <w:pgSz w:w="11905" w:h="16839"/>
          <w:pgMar w:top="1431" w:right="1785" w:bottom="1036" w:left="1785" w:header="0" w:footer="847" w:gutter="0"/>
          <w:pgBorders>
            <w:top w:val="none" w:sz="0" w:space="0"/>
            <w:left w:val="none" w:sz="0" w:space="0"/>
            <w:bottom w:val="none" w:sz="0" w:space="0"/>
            <w:right w:val="none" w:sz="0" w:space="0"/>
          </w:pgBorders>
          <w:pgNumType w:fmt="decimal"/>
          <w:cols w:equalWidth="0" w:num="1">
            <w:col w:w="8333"/>
          </w:cols>
        </w:sectPr>
      </w:pPr>
    </w:p>
    <w:p w14:paraId="160F4044">
      <w:pPr>
        <w:spacing w:line="186" w:lineRule="auto"/>
        <w:rPr>
          <w:rFonts w:hint="eastAsia" w:ascii="宋体" w:hAnsi="宋体" w:eastAsia="宋体" w:cs="宋体"/>
          <w:color w:val="auto"/>
          <w:sz w:val="21"/>
          <w:szCs w:val="21"/>
          <w:highlight w:val="none"/>
        </w:rPr>
        <w:sectPr>
          <w:footerReference r:id="rId9" w:type="default"/>
          <w:type w:val="continuous"/>
          <w:pgSz w:w="11905" w:h="16839"/>
          <w:pgMar w:top="1431" w:right="1785" w:bottom="1033" w:left="1785" w:header="0" w:footer="847" w:gutter="0"/>
          <w:pgBorders>
            <w:top w:val="none" w:sz="0" w:space="0"/>
            <w:left w:val="none" w:sz="0" w:space="0"/>
            <w:bottom w:val="none" w:sz="0" w:space="0"/>
            <w:right w:val="none" w:sz="0" w:space="0"/>
          </w:pgBorders>
          <w:pgNumType w:fmt="decimal"/>
          <w:cols w:equalWidth="0" w:num="1">
            <w:col w:w="8333"/>
          </w:cols>
        </w:sectPr>
      </w:pPr>
    </w:p>
    <w:p w14:paraId="3A944718">
      <w:pPr>
        <w:pStyle w:val="7"/>
        <w:spacing w:line="244" w:lineRule="auto"/>
        <w:rPr>
          <w:rFonts w:hint="eastAsia" w:ascii="宋体" w:hAnsi="宋体" w:eastAsia="宋体" w:cs="宋体"/>
          <w:color w:val="auto"/>
          <w:highlight w:val="none"/>
        </w:rPr>
      </w:pPr>
    </w:p>
    <w:p w14:paraId="765BB31D">
      <w:pPr>
        <w:pStyle w:val="7"/>
        <w:spacing w:line="244" w:lineRule="auto"/>
        <w:rPr>
          <w:rFonts w:hint="eastAsia" w:ascii="宋体" w:hAnsi="宋体" w:eastAsia="宋体" w:cs="宋体"/>
          <w:color w:val="auto"/>
          <w:highlight w:val="none"/>
        </w:rPr>
      </w:pPr>
    </w:p>
    <w:p w14:paraId="08CA156C">
      <w:pPr>
        <w:pStyle w:val="7"/>
        <w:spacing w:line="244" w:lineRule="auto"/>
        <w:rPr>
          <w:rFonts w:hint="eastAsia" w:ascii="宋体" w:hAnsi="宋体" w:eastAsia="宋体" w:cs="宋体"/>
          <w:color w:val="auto"/>
          <w:highlight w:val="none"/>
        </w:rPr>
      </w:pPr>
    </w:p>
    <w:p w14:paraId="60662B24">
      <w:pPr>
        <w:pStyle w:val="7"/>
        <w:spacing w:line="244" w:lineRule="auto"/>
        <w:rPr>
          <w:rFonts w:hint="eastAsia" w:ascii="宋体" w:hAnsi="宋体" w:eastAsia="宋体" w:cs="宋体"/>
          <w:color w:val="auto"/>
          <w:highlight w:val="none"/>
        </w:rPr>
      </w:pPr>
    </w:p>
    <w:p w14:paraId="00A3E733">
      <w:pPr>
        <w:pStyle w:val="7"/>
        <w:spacing w:line="244" w:lineRule="auto"/>
        <w:rPr>
          <w:rFonts w:hint="eastAsia" w:ascii="宋体" w:hAnsi="宋体" w:eastAsia="宋体" w:cs="宋体"/>
          <w:color w:val="auto"/>
          <w:highlight w:val="none"/>
        </w:rPr>
      </w:pPr>
    </w:p>
    <w:p w14:paraId="4EFA2635">
      <w:pPr>
        <w:pStyle w:val="7"/>
        <w:spacing w:line="244" w:lineRule="auto"/>
        <w:rPr>
          <w:rFonts w:hint="eastAsia" w:ascii="宋体" w:hAnsi="宋体" w:eastAsia="宋体" w:cs="宋体"/>
          <w:color w:val="auto"/>
          <w:highlight w:val="none"/>
        </w:rPr>
      </w:pPr>
    </w:p>
    <w:p w14:paraId="1E43B9A1">
      <w:pPr>
        <w:pStyle w:val="7"/>
        <w:spacing w:line="244" w:lineRule="auto"/>
        <w:rPr>
          <w:rFonts w:hint="eastAsia" w:ascii="宋体" w:hAnsi="宋体" w:eastAsia="宋体" w:cs="宋体"/>
          <w:color w:val="auto"/>
          <w:highlight w:val="none"/>
        </w:rPr>
      </w:pPr>
    </w:p>
    <w:p w14:paraId="7351AAE9">
      <w:pPr>
        <w:pStyle w:val="7"/>
        <w:spacing w:line="244" w:lineRule="auto"/>
        <w:rPr>
          <w:rFonts w:hint="eastAsia" w:ascii="宋体" w:hAnsi="宋体" w:eastAsia="宋体" w:cs="宋体"/>
          <w:color w:val="auto"/>
          <w:highlight w:val="none"/>
        </w:rPr>
      </w:pPr>
    </w:p>
    <w:p w14:paraId="0F6BF284">
      <w:pPr>
        <w:pStyle w:val="7"/>
        <w:spacing w:line="244" w:lineRule="auto"/>
        <w:rPr>
          <w:rFonts w:hint="eastAsia" w:ascii="宋体" w:hAnsi="宋体" w:eastAsia="宋体" w:cs="宋体"/>
          <w:color w:val="auto"/>
          <w:highlight w:val="none"/>
        </w:rPr>
      </w:pPr>
    </w:p>
    <w:p w14:paraId="0AD8CD88">
      <w:pPr>
        <w:pStyle w:val="7"/>
        <w:spacing w:line="244" w:lineRule="auto"/>
        <w:rPr>
          <w:rFonts w:hint="eastAsia" w:ascii="宋体" w:hAnsi="宋体" w:eastAsia="宋体" w:cs="宋体"/>
          <w:color w:val="auto"/>
          <w:highlight w:val="none"/>
        </w:rPr>
      </w:pPr>
    </w:p>
    <w:p w14:paraId="5DE91A37">
      <w:pPr>
        <w:pStyle w:val="7"/>
        <w:spacing w:line="244" w:lineRule="auto"/>
        <w:rPr>
          <w:rFonts w:hint="eastAsia" w:ascii="宋体" w:hAnsi="宋体" w:eastAsia="宋体" w:cs="宋体"/>
          <w:color w:val="auto"/>
          <w:highlight w:val="none"/>
        </w:rPr>
      </w:pPr>
    </w:p>
    <w:p w14:paraId="7F386165">
      <w:pPr>
        <w:pStyle w:val="7"/>
        <w:spacing w:line="244" w:lineRule="auto"/>
        <w:rPr>
          <w:rFonts w:hint="eastAsia" w:ascii="宋体" w:hAnsi="宋体" w:eastAsia="宋体" w:cs="宋体"/>
          <w:color w:val="auto"/>
          <w:highlight w:val="none"/>
        </w:rPr>
      </w:pPr>
    </w:p>
    <w:p w14:paraId="0A12528D">
      <w:pPr>
        <w:pStyle w:val="7"/>
        <w:spacing w:line="245" w:lineRule="auto"/>
        <w:rPr>
          <w:rFonts w:hint="eastAsia" w:ascii="宋体" w:hAnsi="宋体" w:eastAsia="宋体" w:cs="宋体"/>
          <w:color w:val="auto"/>
          <w:highlight w:val="none"/>
        </w:rPr>
      </w:pPr>
    </w:p>
    <w:p w14:paraId="403A9456">
      <w:pPr>
        <w:pStyle w:val="7"/>
        <w:spacing w:line="245" w:lineRule="auto"/>
        <w:rPr>
          <w:rFonts w:hint="eastAsia" w:ascii="宋体" w:hAnsi="宋体" w:eastAsia="宋体" w:cs="宋体"/>
          <w:color w:val="auto"/>
          <w:highlight w:val="none"/>
        </w:rPr>
      </w:pPr>
    </w:p>
    <w:p w14:paraId="3D899238">
      <w:pPr>
        <w:pStyle w:val="7"/>
        <w:spacing w:line="245" w:lineRule="auto"/>
        <w:rPr>
          <w:rFonts w:hint="eastAsia" w:ascii="宋体" w:hAnsi="宋体" w:eastAsia="宋体" w:cs="宋体"/>
          <w:color w:val="auto"/>
          <w:highlight w:val="none"/>
        </w:rPr>
      </w:pPr>
    </w:p>
    <w:p w14:paraId="69B9EEB9">
      <w:pPr>
        <w:spacing w:before="104" w:line="219" w:lineRule="auto"/>
        <w:ind w:left="2740"/>
        <w:outlineLvl w:val="9"/>
        <w:rPr>
          <w:rFonts w:hint="eastAsia" w:ascii="宋体" w:hAnsi="宋体" w:eastAsia="宋体" w:cs="宋体"/>
          <w:color w:val="auto"/>
          <w:sz w:val="32"/>
          <w:szCs w:val="32"/>
          <w:highlight w:val="none"/>
        </w:rPr>
      </w:pPr>
      <w:r>
        <w:rPr>
          <w:rFonts w:hint="eastAsia" w:ascii="宋体" w:hAnsi="宋体" w:eastAsia="宋体" w:cs="宋体"/>
          <w:color w:val="auto"/>
          <w:spacing w:val="-1"/>
          <w:sz w:val="32"/>
          <w:szCs w:val="32"/>
          <w:highlight w:val="none"/>
        </w:rPr>
        <w:t>第二章  投标人须知</w:t>
      </w:r>
    </w:p>
    <w:p w14:paraId="31B2B151">
      <w:pPr>
        <w:spacing w:line="219" w:lineRule="auto"/>
        <w:rPr>
          <w:rFonts w:hint="eastAsia" w:ascii="宋体" w:hAnsi="宋体" w:eastAsia="宋体" w:cs="宋体"/>
          <w:color w:val="auto"/>
          <w:sz w:val="32"/>
          <w:szCs w:val="32"/>
          <w:highlight w:val="none"/>
        </w:rPr>
        <w:sectPr>
          <w:footerReference r:id="rId10"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619FFC2B">
      <w:pPr>
        <w:spacing w:before="64" w:line="219" w:lineRule="auto"/>
        <w:ind w:left="2783"/>
        <w:outlineLvl w:val="1"/>
        <w:rPr>
          <w:rFonts w:hint="eastAsia" w:ascii="宋体" w:hAnsi="宋体" w:eastAsia="宋体" w:cs="宋体"/>
          <w:color w:val="auto"/>
          <w:sz w:val="32"/>
          <w:szCs w:val="32"/>
          <w:highlight w:val="none"/>
        </w:rPr>
      </w:pPr>
      <w:bookmarkStart w:id="4" w:name="bookmark48"/>
      <w:bookmarkEnd w:id="4"/>
      <w:bookmarkStart w:id="5" w:name="bookmark47"/>
      <w:bookmarkEnd w:id="5"/>
      <w:bookmarkStart w:id="6" w:name="bookmark49"/>
      <w:bookmarkEnd w:id="6"/>
      <w:bookmarkStart w:id="7" w:name="bookmark45"/>
      <w:bookmarkEnd w:id="7"/>
      <w:bookmarkStart w:id="8" w:name="bookmark46"/>
      <w:bookmarkEnd w:id="8"/>
      <w:bookmarkStart w:id="9" w:name="_Toc29295"/>
      <w:bookmarkStart w:id="10" w:name="_Toc19435"/>
      <w:r>
        <w:rPr>
          <w:rFonts w:hint="eastAsia" w:ascii="宋体" w:hAnsi="宋体" w:eastAsia="宋体" w:cs="宋体"/>
          <w:color w:val="auto"/>
          <w:spacing w:val="-1"/>
          <w:sz w:val="32"/>
          <w:szCs w:val="32"/>
          <w:highlight w:val="none"/>
        </w:rPr>
        <w:t>第二章  投标人须知</w:t>
      </w:r>
      <w:bookmarkEnd w:id="9"/>
      <w:bookmarkEnd w:id="10"/>
    </w:p>
    <w:p w14:paraId="4F763BA1">
      <w:pPr>
        <w:spacing w:before="176" w:line="219" w:lineRule="auto"/>
        <w:ind w:left="3096"/>
        <w:rPr>
          <w:rFonts w:hint="eastAsia" w:ascii="宋体" w:hAnsi="宋体" w:eastAsia="宋体" w:cs="宋体"/>
          <w:color w:val="auto"/>
          <w:sz w:val="27"/>
          <w:szCs w:val="27"/>
          <w:highlight w:val="none"/>
        </w:rPr>
      </w:pPr>
      <w:r>
        <w:rPr>
          <w:rFonts w:hint="eastAsia" w:ascii="宋体" w:hAnsi="宋体" w:eastAsia="宋体" w:cs="宋体"/>
          <w:color w:val="auto"/>
          <w:spacing w:val="8"/>
          <w:sz w:val="27"/>
          <w:szCs w:val="27"/>
          <w:highlight w:val="none"/>
        </w:rPr>
        <w:t>投标人须知前附表</w:t>
      </w:r>
    </w:p>
    <w:tbl>
      <w:tblPr>
        <w:tblStyle w:val="19"/>
        <w:tblW w:w="85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621"/>
      </w:tblGrid>
      <w:tr w14:paraId="5BAB7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854" w:type="dxa"/>
            <w:vAlign w:val="top"/>
          </w:tcPr>
          <w:p w14:paraId="3B10EE56">
            <w:pPr>
              <w:pStyle w:val="20"/>
              <w:spacing w:before="212" w:line="221" w:lineRule="auto"/>
              <w:ind w:left="115"/>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条款号</w:t>
            </w:r>
          </w:p>
        </w:tc>
        <w:tc>
          <w:tcPr>
            <w:tcW w:w="2121" w:type="dxa"/>
            <w:vAlign w:val="top"/>
          </w:tcPr>
          <w:p w14:paraId="4F4707E3">
            <w:pPr>
              <w:pStyle w:val="20"/>
              <w:spacing w:before="212" w:line="221" w:lineRule="auto"/>
              <w:ind w:left="491"/>
              <w:rPr>
                <w:rFonts w:hint="eastAsia" w:ascii="宋体" w:hAnsi="宋体" w:eastAsia="宋体" w:cs="宋体"/>
                <w:color w:val="auto"/>
                <w:highlight w:val="none"/>
              </w:rPr>
            </w:pP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条</w:t>
            </w:r>
            <w:r>
              <w:rPr>
                <w:rFonts w:hint="eastAsia" w:ascii="宋体" w:hAnsi="宋体" w:eastAsia="宋体" w:cs="宋体"/>
                <w:color w:val="auto"/>
                <w:spacing w:val="10"/>
                <w:highlight w:val="none"/>
              </w:rPr>
              <w:t xml:space="preserve"> </w:t>
            </w: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款</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名</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称</w:t>
            </w:r>
          </w:p>
        </w:tc>
        <w:tc>
          <w:tcPr>
            <w:tcW w:w="5621" w:type="dxa"/>
            <w:vAlign w:val="top"/>
          </w:tcPr>
          <w:p w14:paraId="2FDE2D6D">
            <w:pPr>
              <w:pStyle w:val="20"/>
              <w:spacing w:before="212" w:line="221" w:lineRule="auto"/>
              <w:ind w:left="2149"/>
              <w:rPr>
                <w:rFonts w:hint="eastAsia" w:ascii="宋体" w:hAnsi="宋体" w:eastAsia="宋体" w:cs="宋体"/>
                <w:color w:val="auto"/>
                <w:highlight w:val="none"/>
              </w:rPr>
            </w:pPr>
            <w:r>
              <w:rPr>
                <w:rFonts w:hint="eastAsia" w:ascii="宋体" w:hAnsi="宋体" w:eastAsia="宋体" w:cs="宋体"/>
                <w:color w:val="auto"/>
                <w:spacing w:val="-14"/>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15"/>
                <w:highlight w:val="none"/>
              </w:rPr>
              <w:t xml:space="preserve"> </w:t>
            </w:r>
            <w:r>
              <w:rPr>
                <w:rFonts w:hint="eastAsia" w:ascii="宋体" w:hAnsi="宋体" w:eastAsia="宋体" w:cs="宋体"/>
                <w:color w:val="auto"/>
                <w:spacing w:val="-14"/>
                <w:highlight w:val="none"/>
                <w14:textOutline w14:w="3831" w14:cap="flat" w14:cmpd="sng">
                  <w14:solidFill>
                    <w14:srgbClr w14:val="000000"/>
                  </w14:solidFill>
                  <w14:prstDash w14:val="solid"/>
                  <w14:miter w14:val="0"/>
                </w14:textOutline>
              </w:rPr>
              <w:t>列</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14"/>
                <w:highlight w:val="none"/>
                <w14:textOutline w14:w="3831" w14:cap="flat" w14:cmpd="sng">
                  <w14:solidFill>
                    <w14:srgbClr w14:val="000000"/>
                  </w14:solidFill>
                  <w14:prstDash w14:val="solid"/>
                  <w14:miter w14:val="0"/>
                </w14:textOutline>
              </w:rPr>
              <w:t>内</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14"/>
                <w:highlight w:val="none"/>
                <w14:textOutline w14:w="3831" w14:cap="flat" w14:cmpd="sng">
                  <w14:solidFill>
                    <w14:srgbClr w14:val="000000"/>
                  </w14:solidFill>
                  <w14:prstDash w14:val="solid"/>
                  <w14:miter w14:val="0"/>
                </w14:textOutline>
              </w:rPr>
              <w:t>容</w:t>
            </w:r>
          </w:p>
        </w:tc>
      </w:tr>
      <w:tr w14:paraId="651E4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1" w:hRule="atLeast"/>
        </w:trPr>
        <w:tc>
          <w:tcPr>
            <w:tcW w:w="854" w:type="dxa"/>
            <w:vAlign w:val="top"/>
          </w:tcPr>
          <w:p w14:paraId="68DF3612">
            <w:pPr>
              <w:spacing w:line="250" w:lineRule="auto"/>
              <w:rPr>
                <w:rFonts w:hint="eastAsia" w:ascii="宋体" w:hAnsi="宋体" w:eastAsia="宋体" w:cs="宋体"/>
                <w:color w:val="auto"/>
                <w:sz w:val="21"/>
                <w:highlight w:val="none"/>
              </w:rPr>
            </w:pPr>
          </w:p>
          <w:p w14:paraId="36D39B5F">
            <w:pPr>
              <w:spacing w:line="250" w:lineRule="auto"/>
              <w:rPr>
                <w:rFonts w:hint="eastAsia" w:ascii="宋体" w:hAnsi="宋体" w:eastAsia="宋体" w:cs="宋体"/>
                <w:color w:val="auto"/>
                <w:sz w:val="21"/>
                <w:highlight w:val="none"/>
              </w:rPr>
            </w:pPr>
          </w:p>
          <w:p w14:paraId="643E3A93">
            <w:pPr>
              <w:spacing w:line="251" w:lineRule="auto"/>
              <w:rPr>
                <w:rFonts w:hint="eastAsia" w:ascii="宋体" w:hAnsi="宋体" w:eastAsia="宋体" w:cs="宋体"/>
                <w:color w:val="auto"/>
                <w:sz w:val="21"/>
                <w:highlight w:val="none"/>
              </w:rPr>
            </w:pPr>
          </w:p>
          <w:p w14:paraId="1379B85B">
            <w:pPr>
              <w:spacing w:line="251" w:lineRule="auto"/>
              <w:rPr>
                <w:rFonts w:hint="eastAsia" w:ascii="宋体" w:hAnsi="宋体" w:eastAsia="宋体" w:cs="宋体"/>
                <w:color w:val="auto"/>
                <w:sz w:val="21"/>
                <w:highlight w:val="none"/>
              </w:rPr>
            </w:pPr>
          </w:p>
          <w:p w14:paraId="4A9FD30C">
            <w:pPr>
              <w:spacing w:before="60"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1.1.2</w:t>
            </w:r>
          </w:p>
        </w:tc>
        <w:tc>
          <w:tcPr>
            <w:tcW w:w="2121" w:type="dxa"/>
            <w:vAlign w:val="top"/>
          </w:tcPr>
          <w:p w14:paraId="11F2227B">
            <w:pPr>
              <w:spacing w:line="319" w:lineRule="auto"/>
              <w:rPr>
                <w:rFonts w:hint="eastAsia" w:ascii="宋体" w:hAnsi="宋体" w:eastAsia="宋体" w:cs="宋体"/>
                <w:color w:val="auto"/>
                <w:sz w:val="21"/>
                <w:highlight w:val="none"/>
              </w:rPr>
            </w:pPr>
          </w:p>
          <w:p w14:paraId="5FE8AE13">
            <w:pPr>
              <w:spacing w:line="319" w:lineRule="auto"/>
              <w:rPr>
                <w:rFonts w:hint="eastAsia" w:ascii="宋体" w:hAnsi="宋体" w:eastAsia="宋体" w:cs="宋体"/>
                <w:color w:val="auto"/>
                <w:sz w:val="21"/>
                <w:highlight w:val="none"/>
              </w:rPr>
            </w:pPr>
          </w:p>
          <w:p w14:paraId="67E58E3A">
            <w:pPr>
              <w:spacing w:line="320" w:lineRule="auto"/>
              <w:rPr>
                <w:rFonts w:hint="eastAsia" w:ascii="宋体" w:hAnsi="宋体" w:eastAsia="宋体" w:cs="宋体"/>
                <w:color w:val="auto"/>
                <w:sz w:val="21"/>
                <w:highlight w:val="none"/>
              </w:rPr>
            </w:pPr>
          </w:p>
          <w:p w14:paraId="69ADF680">
            <w:pPr>
              <w:pStyle w:val="20"/>
              <w:spacing w:before="69" w:line="221" w:lineRule="auto"/>
              <w:ind w:left="754"/>
              <w:rPr>
                <w:rFonts w:hint="eastAsia" w:ascii="宋体" w:hAnsi="宋体" w:eastAsia="宋体" w:cs="宋体"/>
                <w:color w:val="auto"/>
                <w:highlight w:val="none"/>
              </w:rPr>
            </w:pPr>
            <w:r>
              <w:rPr>
                <w:rFonts w:hint="eastAsia" w:ascii="宋体" w:hAnsi="宋体" w:eastAsia="宋体" w:cs="宋体"/>
                <w:color w:val="auto"/>
                <w:spacing w:val="-2"/>
                <w:highlight w:val="none"/>
              </w:rPr>
              <w:t>招标人</w:t>
            </w:r>
          </w:p>
        </w:tc>
        <w:tc>
          <w:tcPr>
            <w:tcW w:w="5621" w:type="dxa"/>
            <w:vAlign w:val="top"/>
          </w:tcPr>
          <w:p w14:paraId="66BF6DF7">
            <w:pPr>
              <w:pStyle w:val="20"/>
              <w:spacing w:before="72" w:line="240" w:lineRule="auto"/>
              <w:ind w:left="113"/>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rPr>
              <w:t>名  称：</w:t>
            </w:r>
            <w:r>
              <w:rPr>
                <w:rFonts w:hint="eastAsia" w:ascii="宋体" w:hAnsi="宋体" w:eastAsia="宋体" w:cs="宋体"/>
                <w:color w:val="auto"/>
                <w:spacing w:val="4"/>
                <w:highlight w:val="none"/>
                <w:u w:val="single"/>
                <w:lang w:val="en-US" w:eastAsia="zh-CN"/>
              </w:rPr>
              <w:t>大石桥市蟠龙清洁能源有限公司</w:t>
            </w:r>
          </w:p>
          <w:p w14:paraId="5D325F0A">
            <w:pPr>
              <w:pStyle w:val="20"/>
              <w:spacing w:before="72" w:line="240" w:lineRule="auto"/>
              <w:ind w:left="113"/>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rPr>
              <w:t>地  址：</w:t>
            </w:r>
            <w:r>
              <w:rPr>
                <w:rFonts w:hint="eastAsia" w:ascii="宋体" w:hAnsi="宋体" w:eastAsia="宋体" w:cs="宋体"/>
                <w:color w:val="auto"/>
                <w:spacing w:val="4"/>
                <w:highlight w:val="none"/>
                <w:u w:val="single"/>
                <w:lang w:val="en-US" w:eastAsia="zh-CN"/>
              </w:rPr>
              <w:t>辽宁省营口市大石桥市胜利街光明里</w:t>
            </w:r>
          </w:p>
          <w:p w14:paraId="7091970B">
            <w:pPr>
              <w:pStyle w:val="20"/>
              <w:spacing w:before="72" w:line="240" w:lineRule="auto"/>
              <w:ind w:left="113"/>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rPr>
              <w:t>联系人：</w:t>
            </w:r>
            <w:r>
              <w:rPr>
                <w:rFonts w:hint="eastAsia" w:ascii="宋体" w:hAnsi="宋体" w:eastAsia="宋体" w:cs="宋体"/>
                <w:color w:val="auto"/>
                <w:spacing w:val="4"/>
                <w:highlight w:val="none"/>
                <w:u w:val="single"/>
                <w:lang w:val="en-US" w:eastAsia="zh-CN"/>
              </w:rPr>
              <w:t>宋柏</w:t>
            </w:r>
          </w:p>
          <w:p w14:paraId="7A8F2936">
            <w:pPr>
              <w:pStyle w:val="20"/>
              <w:spacing w:before="72" w:line="240" w:lineRule="auto"/>
              <w:ind w:left="113"/>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rPr>
              <w:t>电  话：</w:t>
            </w:r>
            <w:r>
              <w:rPr>
                <w:rFonts w:hint="eastAsia" w:ascii="宋体" w:hAnsi="宋体" w:eastAsia="宋体" w:cs="宋体"/>
                <w:color w:val="auto"/>
                <w:spacing w:val="4"/>
                <w:highlight w:val="none"/>
                <w:u w:val="single"/>
                <w:lang w:val="en-US" w:eastAsia="zh-CN"/>
              </w:rPr>
              <w:t>15542853565</w:t>
            </w:r>
          </w:p>
          <w:p w14:paraId="56CE98E9">
            <w:pPr>
              <w:pStyle w:val="20"/>
              <w:spacing w:before="72" w:line="240" w:lineRule="auto"/>
              <w:ind w:left="113"/>
              <w:rPr>
                <w:rFonts w:hint="eastAsia" w:ascii="宋体" w:hAnsi="宋体" w:eastAsia="宋体" w:cs="宋体"/>
                <w:color w:val="auto"/>
                <w:spacing w:val="4"/>
                <w:highlight w:val="none"/>
                <w:u w:val="single"/>
                <w:lang w:val="en-US" w:eastAsia="zh-CN"/>
              </w:rPr>
            </w:pPr>
            <w:r>
              <w:rPr>
                <w:rFonts w:hint="eastAsia" w:ascii="宋体" w:hAnsi="宋体" w:eastAsia="宋体" w:cs="宋体"/>
                <w:color w:val="auto"/>
                <w:spacing w:val="4"/>
                <w:highlight w:val="none"/>
              </w:rPr>
              <w:t>电子邮件：</w:t>
            </w:r>
            <w:r>
              <w:rPr>
                <w:rFonts w:hint="eastAsia" w:ascii="宋体" w:hAnsi="宋体" w:eastAsia="宋体" w:cs="宋体"/>
                <w:color w:val="auto"/>
                <w:spacing w:val="4"/>
                <w:highlight w:val="none"/>
                <w:u w:val="single"/>
                <w:lang w:val="en-US" w:eastAsia="zh-CN"/>
              </w:rPr>
              <w:t>/</w:t>
            </w:r>
          </w:p>
          <w:p w14:paraId="6E5FB98C">
            <w:pPr>
              <w:pStyle w:val="20"/>
              <w:spacing w:before="72" w:line="240" w:lineRule="auto"/>
              <w:ind w:left="113"/>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项目负责人姓名及联系方式：</w:t>
            </w:r>
          </w:p>
          <w:p w14:paraId="6F2B8A94">
            <w:pPr>
              <w:pStyle w:val="20"/>
              <w:spacing w:before="72" w:line="240" w:lineRule="auto"/>
              <w:ind w:left="113"/>
              <w:rPr>
                <w:rFonts w:hint="eastAsia" w:ascii="宋体" w:hAnsi="宋体" w:eastAsia="宋体" w:cs="宋体"/>
                <w:color w:val="auto"/>
                <w:highlight w:val="none"/>
                <w:lang w:eastAsia="zh-CN"/>
              </w:rPr>
            </w:pPr>
            <w:r>
              <w:rPr>
                <w:rFonts w:hint="eastAsia" w:ascii="宋体" w:hAnsi="宋体" w:eastAsia="宋体" w:cs="宋体"/>
                <w:color w:val="auto"/>
                <w:spacing w:val="4"/>
                <w:highlight w:val="none"/>
              </w:rPr>
              <w:t>姓名：</w:t>
            </w:r>
            <w:r>
              <w:rPr>
                <w:rFonts w:hint="eastAsia" w:ascii="宋体" w:hAnsi="宋体" w:eastAsia="宋体" w:cs="宋体"/>
                <w:color w:val="auto"/>
                <w:spacing w:val="4"/>
                <w:highlight w:val="none"/>
                <w:u w:val="single"/>
                <w:lang w:val="en-US" w:eastAsia="zh-CN"/>
              </w:rPr>
              <w:t>宋柏</w:t>
            </w:r>
            <w:r>
              <w:rPr>
                <w:rFonts w:hint="eastAsia" w:ascii="宋体" w:hAnsi="宋体" w:eastAsia="宋体" w:cs="宋体"/>
                <w:color w:val="auto"/>
                <w:spacing w:val="4"/>
                <w:highlight w:val="none"/>
                <w:lang w:val="en-US" w:eastAsia="zh-CN"/>
              </w:rPr>
              <w:t xml:space="preserve">       </w:t>
            </w:r>
            <w:r>
              <w:rPr>
                <w:rFonts w:hint="eastAsia" w:ascii="宋体" w:hAnsi="宋体" w:eastAsia="宋体" w:cs="宋体"/>
                <w:color w:val="auto"/>
                <w:spacing w:val="4"/>
                <w:highlight w:val="none"/>
              </w:rPr>
              <w:t>电话：</w:t>
            </w:r>
            <w:r>
              <w:rPr>
                <w:rFonts w:hint="eastAsia" w:ascii="宋体" w:hAnsi="宋体" w:eastAsia="宋体" w:cs="宋体"/>
                <w:color w:val="auto"/>
                <w:spacing w:val="4"/>
                <w:highlight w:val="none"/>
                <w:u w:val="single"/>
                <w:lang w:val="en-US" w:eastAsia="zh-CN"/>
              </w:rPr>
              <w:t>15542853565</w:t>
            </w:r>
          </w:p>
        </w:tc>
      </w:tr>
      <w:tr w14:paraId="539D0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6" w:hRule="atLeast"/>
        </w:trPr>
        <w:tc>
          <w:tcPr>
            <w:tcW w:w="854" w:type="dxa"/>
            <w:vAlign w:val="top"/>
          </w:tcPr>
          <w:p w14:paraId="2F3FE9F5">
            <w:pPr>
              <w:spacing w:line="252" w:lineRule="auto"/>
              <w:rPr>
                <w:rFonts w:hint="eastAsia" w:ascii="宋体" w:hAnsi="宋体" w:eastAsia="宋体" w:cs="宋体"/>
                <w:color w:val="auto"/>
                <w:sz w:val="21"/>
                <w:highlight w:val="none"/>
              </w:rPr>
            </w:pPr>
          </w:p>
          <w:p w14:paraId="49082A1D">
            <w:pPr>
              <w:spacing w:line="252" w:lineRule="auto"/>
              <w:rPr>
                <w:rFonts w:hint="eastAsia" w:ascii="宋体" w:hAnsi="宋体" w:eastAsia="宋体" w:cs="宋体"/>
                <w:color w:val="auto"/>
                <w:sz w:val="21"/>
                <w:highlight w:val="none"/>
              </w:rPr>
            </w:pPr>
          </w:p>
          <w:p w14:paraId="1144D700">
            <w:pPr>
              <w:spacing w:line="252" w:lineRule="auto"/>
              <w:rPr>
                <w:rFonts w:hint="eastAsia" w:ascii="宋体" w:hAnsi="宋体" w:eastAsia="宋体" w:cs="宋体"/>
                <w:color w:val="auto"/>
                <w:sz w:val="21"/>
                <w:highlight w:val="none"/>
              </w:rPr>
            </w:pPr>
          </w:p>
          <w:p w14:paraId="3E030E0D">
            <w:pPr>
              <w:spacing w:line="252" w:lineRule="auto"/>
              <w:rPr>
                <w:rFonts w:hint="eastAsia" w:ascii="宋体" w:hAnsi="宋体" w:eastAsia="宋体" w:cs="宋体"/>
                <w:color w:val="auto"/>
                <w:sz w:val="21"/>
                <w:highlight w:val="none"/>
              </w:rPr>
            </w:pPr>
          </w:p>
          <w:p w14:paraId="33F9D057">
            <w:pPr>
              <w:spacing w:before="61"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1.1.3</w:t>
            </w:r>
          </w:p>
        </w:tc>
        <w:tc>
          <w:tcPr>
            <w:tcW w:w="2121" w:type="dxa"/>
            <w:vAlign w:val="top"/>
          </w:tcPr>
          <w:p w14:paraId="67746AF5">
            <w:pPr>
              <w:spacing w:line="241" w:lineRule="auto"/>
              <w:rPr>
                <w:rFonts w:hint="eastAsia" w:ascii="宋体" w:hAnsi="宋体" w:eastAsia="宋体" w:cs="宋体"/>
                <w:color w:val="auto"/>
                <w:sz w:val="21"/>
                <w:highlight w:val="none"/>
              </w:rPr>
            </w:pPr>
          </w:p>
          <w:p w14:paraId="6A5D47EE">
            <w:pPr>
              <w:spacing w:line="241" w:lineRule="auto"/>
              <w:rPr>
                <w:rFonts w:hint="eastAsia" w:ascii="宋体" w:hAnsi="宋体" w:eastAsia="宋体" w:cs="宋体"/>
                <w:color w:val="auto"/>
                <w:sz w:val="21"/>
                <w:highlight w:val="none"/>
              </w:rPr>
            </w:pPr>
          </w:p>
          <w:p w14:paraId="6BB4C4D9">
            <w:pPr>
              <w:spacing w:line="241" w:lineRule="auto"/>
              <w:rPr>
                <w:rFonts w:hint="eastAsia" w:ascii="宋体" w:hAnsi="宋体" w:eastAsia="宋体" w:cs="宋体"/>
                <w:color w:val="auto"/>
                <w:sz w:val="21"/>
                <w:highlight w:val="none"/>
              </w:rPr>
            </w:pPr>
          </w:p>
          <w:p w14:paraId="225026A8">
            <w:pPr>
              <w:spacing w:line="241" w:lineRule="auto"/>
              <w:rPr>
                <w:rFonts w:hint="eastAsia" w:ascii="宋体" w:hAnsi="宋体" w:eastAsia="宋体" w:cs="宋体"/>
                <w:color w:val="auto"/>
                <w:sz w:val="21"/>
                <w:highlight w:val="none"/>
              </w:rPr>
            </w:pPr>
          </w:p>
          <w:p w14:paraId="1D343473">
            <w:pPr>
              <w:pStyle w:val="20"/>
              <w:spacing w:before="68" w:line="220" w:lineRule="auto"/>
              <w:ind w:left="437"/>
              <w:rPr>
                <w:rFonts w:hint="eastAsia" w:ascii="宋体" w:hAnsi="宋体" w:eastAsia="宋体" w:cs="宋体"/>
                <w:color w:val="auto"/>
                <w:highlight w:val="none"/>
              </w:rPr>
            </w:pPr>
            <w:r>
              <w:rPr>
                <w:rFonts w:hint="eastAsia" w:ascii="宋体" w:hAnsi="宋体" w:eastAsia="宋体" w:cs="宋体"/>
                <w:color w:val="auto"/>
                <w:spacing w:val="-1"/>
                <w:highlight w:val="none"/>
              </w:rPr>
              <w:t>招标代理机构</w:t>
            </w:r>
          </w:p>
        </w:tc>
        <w:tc>
          <w:tcPr>
            <w:tcW w:w="5621" w:type="dxa"/>
            <w:vAlign w:val="top"/>
          </w:tcPr>
          <w:p w14:paraId="731D0794">
            <w:pPr>
              <w:pStyle w:val="20"/>
              <w:spacing w:before="72" w:line="240" w:lineRule="auto"/>
              <w:ind w:left="113"/>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rPr>
              <w:t>名  称：</w:t>
            </w:r>
            <w:r>
              <w:rPr>
                <w:rFonts w:hint="eastAsia" w:ascii="宋体" w:hAnsi="宋体" w:eastAsia="宋体" w:cs="宋体"/>
                <w:color w:val="auto"/>
                <w:spacing w:val="4"/>
                <w:highlight w:val="none"/>
                <w:u w:val="single"/>
                <w:lang w:val="en-US" w:eastAsia="zh-CN"/>
              </w:rPr>
              <w:t>辽宁正则建设工程管理有限公司</w:t>
            </w:r>
          </w:p>
          <w:p w14:paraId="170B4974">
            <w:pPr>
              <w:pStyle w:val="20"/>
              <w:spacing w:before="72" w:line="240" w:lineRule="auto"/>
              <w:ind w:left="113"/>
              <w:rPr>
                <w:rFonts w:hint="eastAsia" w:ascii="宋体" w:hAnsi="宋体" w:eastAsia="宋体" w:cs="宋体"/>
                <w:color w:val="auto"/>
                <w:spacing w:val="4"/>
                <w:highlight w:val="none"/>
                <w:u w:val="single"/>
                <w:lang w:val="en-US" w:eastAsia="zh-CN"/>
              </w:rPr>
            </w:pPr>
            <w:r>
              <w:rPr>
                <w:rFonts w:hint="eastAsia" w:ascii="宋体" w:hAnsi="宋体" w:eastAsia="宋体" w:cs="宋体"/>
                <w:color w:val="auto"/>
                <w:spacing w:val="4"/>
                <w:highlight w:val="none"/>
              </w:rPr>
              <w:t>地  址：</w:t>
            </w:r>
            <w:r>
              <w:rPr>
                <w:rFonts w:hint="eastAsia" w:ascii="宋体" w:hAnsi="宋体" w:eastAsia="宋体" w:cs="宋体"/>
                <w:color w:val="auto"/>
                <w:spacing w:val="4"/>
                <w:highlight w:val="none"/>
                <w:u w:val="single"/>
                <w:lang w:val="en-US" w:eastAsia="zh-CN"/>
              </w:rPr>
              <w:t>辽宁省营口市站前区三楼东里72-1号</w:t>
            </w:r>
          </w:p>
          <w:p w14:paraId="7C375031">
            <w:pPr>
              <w:pStyle w:val="20"/>
              <w:spacing w:before="72" w:line="240" w:lineRule="auto"/>
              <w:ind w:left="113"/>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联系人：</w:t>
            </w:r>
            <w:r>
              <w:rPr>
                <w:rFonts w:hint="eastAsia" w:ascii="宋体" w:hAnsi="宋体" w:eastAsia="宋体" w:cs="宋体"/>
                <w:color w:val="auto"/>
                <w:spacing w:val="4"/>
                <w:highlight w:val="none"/>
                <w:u w:val="single"/>
                <w:lang w:val="en-US" w:eastAsia="zh-CN"/>
              </w:rPr>
              <w:t>王志宇</w:t>
            </w:r>
          </w:p>
          <w:p w14:paraId="67C05187">
            <w:pPr>
              <w:pStyle w:val="20"/>
              <w:spacing w:before="72" w:line="240" w:lineRule="auto"/>
              <w:ind w:left="113"/>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rPr>
              <w:t>电  话：</w:t>
            </w:r>
            <w:r>
              <w:rPr>
                <w:rFonts w:hint="eastAsia" w:ascii="宋体" w:hAnsi="宋体" w:eastAsia="宋体" w:cs="宋体"/>
                <w:color w:val="auto"/>
                <w:spacing w:val="4"/>
                <w:highlight w:val="none"/>
                <w:u w:val="single"/>
                <w:lang w:val="en-US" w:eastAsia="zh-CN"/>
              </w:rPr>
              <w:t>0417-3843008</w:t>
            </w:r>
          </w:p>
          <w:p w14:paraId="6C44C1D0">
            <w:pPr>
              <w:pStyle w:val="20"/>
              <w:spacing w:before="72" w:line="240" w:lineRule="auto"/>
              <w:ind w:left="113"/>
              <w:rPr>
                <w:rFonts w:hint="eastAsia" w:ascii="宋体" w:hAnsi="宋体" w:eastAsia="宋体" w:cs="宋体"/>
                <w:color w:val="auto"/>
                <w:spacing w:val="4"/>
                <w:highlight w:val="none"/>
                <w:u w:val="single"/>
                <w:lang w:val="en-US" w:eastAsia="zh-CN"/>
              </w:rPr>
            </w:pPr>
            <w:r>
              <w:rPr>
                <w:rFonts w:hint="eastAsia" w:ascii="宋体" w:hAnsi="宋体" w:eastAsia="宋体" w:cs="宋体"/>
                <w:color w:val="auto"/>
                <w:spacing w:val="4"/>
                <w:highlight w:val="none"/>
              </w:rPr>
              <w:t>电子邮件：</w:t>
            </w:r>
            <w:r>
              <w:rPr>
                <w:rFonts w:hint="eastAsia" w:ascii="宋体" w:hAnsi="宋体" w:eastAsia="宋体" w:cs="宋体"/>
                <w:color w:val="auto"/>
                <w:spacing w:val="4"/>
                <w:highlight w:val="none"/>
                <w:u w:val="single"/>
                <w:lang w:val="en-US" w:eastAsia="zh-CN"/>
              </w:rPr>
              <w:t>lnzzjsgc@163.com</w:t>
            </w:r>
          </w:p>
          <w:p w14:paraId="457E8B5E">
            <w:pPr>
              <w:pStyle w:val="20"/>
              <w:spacing w:before="72" w:line="240" w:lineRule="auto"/>
              <w:ind w:left="113"/>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项目负责人姓名及联系方式：</w:t>
            </w:r>
          </w:p>
          <w:p w14:paraId="5D8BBC80">
            <w:pPr>
              <w:pStyle w:val="20"/>
              <w:spacing w:before="72" w:line="240" w:lineRule="auto"/>
              <w:ind w:left="113"/>
              <w:rPr>
                <w:rFonts w:hint="eastAsia" w:ascii="宋体" w:hAnsi="宋体" w:eastAsia="宋体" w:cs="宋体"/>
                <w:color w:val="auto"/>
                <w:highlight w:val="none"/>
                <w:lang w:eastAsia="zh-CN"/>
              </w:rPr>
            </w:pPr>
            <w:r>
              <w:rPr>
                <w:rFonts w:hint="eastAsia" w:ascii="宋体" w:hAnsi="宋体" w:eastAsia="宋体" w:cs="宋体"/>
                <w:color w:val="auto"/>
                <w:spacing w:val="4"/>
                <w:highlight w:val="none"/>
              </w:rPr>
              <w:t>姓名：</w:t>
            </w:r>
            <w:r>
              <w:rPr>
                <w:rFonts w:hint="eastAsia" w:ascii="宋体" w:hAnsi="宋体" w:eastAsia="宋体" w:cs="宋体"/>
                <w:color w:val="auto"/>
                <w:spacing w:val="4"/>
                <w:highlight w:val="none"/>
                <w:u w:val="single"/>
                <w:lang w:val="en-US" w:eastAsia="zh-CN"/>
              </w:rPr>
              <w:t>王志宇</w:t>
            </w:r>
            <w:r>
              <w:rPr>
                <w:rFonts w:hint="eastAsia" w:ascii="宋体" w:hAnsi="宋体" w:eastAsia="宋体" w:cs="宋体"/>
                <w:color w:val="auto"/>
                <w:spacing w:val="4"/>
                <w:highlight w:val="none"/>
              </w:rPr>
              <w:t xml:space="preserve">                电话：</w:t>
            </w:r>
            <w:r>
              <w:rPr>
                <w:rFonts w:hint="eastAsia" w:ascii="宋体" w:hAnsi="宋体" w:eastAsia="宋体" w:cs="宋体"/>
                <w:color w:val="auto"/>
                <w:spacing w:val="4"/>
                <w:highlight w:val="none"/>
                <w:u w:val="single"/>
                <w:lang w:val="en-US" w:eastAsia="zh-CN"/>
              </w:rPr>
              <w:t>0417-3843008</w:t>
            </w:r>
          </w:p>
        </w:tc>
      </w:tr>
      <w:tr w14:paraId="758E5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03F7DEF3">
            <w:pPr>
              <w:spacing w:before="182"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1.1.4</w:t>
            </w:r>
          </w:p>
        </w:tc>
        <w:tc>
          <w:tcPr>
            <w:tcW w:w="2121" w:type="dxa"/>
            <w:vAlign w:val="top"/>
          </w:tcPr>
          <w:p w14:paraId="54A4A33C">
            <w:pPr>
              <w:pStyle w:val="20"/>
              <w:spacing w:before="72" w:line="240" w:lineRule="auto"/>
              <w:ind w:left="113"/>
              <w:jc w:val="center"/>
              <w:rPr>
                <w:rFonts w:hint="eastAsia" w:ascii="宋体" w:hAnsi="宋体" w:eastAsia="宋体" w:cs="宋体"/>
                <w:color w:val="auto"/>
                <w:spacing w:val="4"/>
                <w:highlight w:val="none"/>
              </w:rPr>
            </w:pPr>
            <w:r>
              <w:rPr>
                <w:rFonts w:hint="eastAsia" w:ascii="宋体" w:hAnsi="宋体" w:eastAsia="宋体" w:cs="宋体"/>
                <w:color w:val="auto"/>
                <w:spacing w:val="4"/>
                <w:highlight w:val="none"/>
                <w:u w:val="none"/>
              </w:rPr>
              <w:t>标段项目名称</w:t>
            </w:r>
          </w:p>
        </w:tc>
        <w:tc>
          <w:tcPr>
            <w:tcW w:w="5621" w:type="dxa"/>
            <w:vAlign w:val="top"/>
          </w:tcPr>
          <w:p w14:paraId="267D67E3">
            <w:pPr>
              <w:pStyle w:val="20"/>
              <w:spacing w:before="72" w:line="240" w:lineRule="auto"/>
              <w:ind w:left="113"/>
              <w:rPr>
                <w:rFonts w:hint="eastAsia" w:ascii="宋体" w:hAnsi="宋体" w:eastAsia="宋体" w:cs="宋体"/>
                <w:snapToGrid w:val="0"/>
                <w:color w:val="auto"/>
                <w:spacing w:val="4"/>
                <w:kern w:val="0"/>
                <w:sz w:val="21"/>
                <w:szCs w:val="21"/>
                <w:highlight w:val="none"/>
                <w:lang w:val="en-US" w:eastAsia="en-US" w:bidi="ar-SA"/>
              </w:rPr>
            </w:pPr>
            <w:r>
              <w:rPr>
                <w:rFonts w:hint="eastAsia" w:cs="宋体"/>
                <w:color w:val="auto"/>
                <w:spacing w:val="4"/>
                <w:highlight w:val="none"/>
                <w:u w:val="single"/>
                <w:lang w:val="en-US" w:eastAsia="zh-CN"/>
              </w:rPr>
              <w:t>大石桥市蟠龙清洁能源有限公司大石桥市光储充一体化建设及运营项目光伏工程</w:t>
            </w:r>
          </w:p>
        </w:tc>
      </w:tr>
      <w:tr w14:paraId="3D32A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854" w:type="dxa"/>
            <w:vAlign w:val="top"/>
          </w:tcPr>
          <w:p w14:paraId="746A55FF">
            <w:pPr>
              <w:spacing w:before="183"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1.1.5</w:t>
            </w:r>
          </w:p>
        </w:tc>
        <w:tc>
          <w:tcPr>
            <w:tcW w:w="2121" w:type="dxa"/>
            <w:vAlign w:val="top"/>
          </w:tcPr>
          <w:p w14:paraId="4E90A187">
            <w:pPr>
              <w:pStyle w:val="20"/>
              <w:spacing w:before="146" w:line="222" w:lineRule="auto"/>
              <w:ind w:left="650"/>
              <w:rPr>
                <w:rFonts w:hint="eastAsia" w:ascii="宋体" w:hAnsi="宋体" w:eastAsia="宋体" w:cs="宋体"/>
                <w:color w:val="auto"/>
                <w:highlight w:val="none"/>
              </w:rPr>
            </w:pPr>
            <w:r>
              <w:rPr>
                <w:rFonts w:hint="eastAsia" w:ascii="宋体" w:hAnsi="宋体" w:eastAsia="宋体" w:cs="宋体"/>
                <w:color w:val="auto"/>
                <w:spacing w:val="-2"/>
                <w:highlight w:val="none"/>
              </w:rPr>
              <w:t>建设地点</w:t>
            </w:r>
          </w:p>
        </w:tc>
        <w:tc>
          <w:tcPr>
            <w:tcW w:w="5621" w:type="dxa"/>
            <w:vAlign w:val="top"/>
          </w:tcPr>
          <w:p w14:paraId="25055959">
            <w:pPr>
              <w:pStyle w:val="20"/>
              <w:spacing w:before="72" w:line="240" w:lineRule="auto"/>
              <w:ind w:left="113"/>
              <w:rPr>
                <w:rFonts w:hint="eastAsia" w:ascii="宋体" w:hAnsi="宋体" w:eastAsia="宋体" w:cs="宋体"/>
                <w:snapToGrid w:val="0"/>
                <w:color w:val="auto"/>
                <w:spacing w:val="4"/>
                <w:kern w:val="0"/>
                <w:sz w:val="21"/>
                <w:szCs w:val="21"/>
                <w:highlight w:val="none"/>
                <w:lang w:val="en-US" w:eastAsia="en-US" w:bidi="ar-SA"/>
              </w:rPr>
            </w:pPr>
            <w:r>
              <w:rPr>
                <w:rFonts w:hint="eastAsia" w:ascii="宋体" w:hAnsi="宋体" w:eastAsia="宋体" w:cs="宋体"/>
                <w:color w:val="auto"/>
                <w:spacing w:val="4"/>
                <w:highlight w:val="none"/>
                <w:u w:val="single"/>
                <w:lang w:val="en-US" w:eastAsia="zh-CN"/>
              </w:rPr>
              <w:t>辽宁省营口市大石桥市行政区域内</w:t>
            </w:r>
          </w:p>
        </w:tc>
      </w:tr>
      <w:tr w14:paraId="54B2D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2B1F1D40">
            <w:pPr>
              <w:spacing w:before="187"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1.1.6</w:t>
            </w:r>
          </w:p>
        </w:tc>
        <w:tc>
          <w:tcPr>
            <w:tcW w:w="2121" w:type="dxa"/>
            <w:vAlign w:val="top"/>
          </w:tcPr>
          <w:p w14:paraId="3130504B">
            <w:pPr>
              <w:pStyle w:val="20"/>
              <w:spacing w:before="151" w:line="219" w:lineRule="auto"/>
              <w:ind w:left="439"/>
              <w:rPr>
                <w:rFonts w:hint="eastAsia" w:ascii="宋体" w:hAnsi="宋体" w:eastAsia="宋体" w:cs="宋体"/>
                <w:color w:val="auto"/>
                <w:highlight w:val="none"/>
              </w:rPr>
            </w:pPr>
            <w:r>
              <w:rPr>
                <w:rFonts w:hint="eastAsia" w:ascii="宋体" w:hAnsi="宋体" w:eastAsia="宋体" w:cs="宋体"/>
                <w:color w:val="auto"/>
                <w:spacing w:val="-1"/>
                <w:highlight w:val="none"/>
              </w:rPr>
              <w:t>项目投资估算</w:t>
            </w:r>
          </w:p>
        </w:tc>
        <w:tc>
          <w:tcPr>
            <w:tcW w:w="5621" w:type="dxa"/>
            <w:vAlign w:val="top"/>
          </w:tcPr>
          <w:p w14:paraId="1FF6B928">
            <w:pPr>
              <w:pStyle w:val="20"/>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ascii="宋体" w:hAnsi="宋体" w:eastAsia="宋体" w:cs="宋体"/>
                <w:color w:val="auto"/>
                <w:spacing w:val="4"/>
                <w:highlight w:val="none"/>
                <w:u w:val="single"/>
                <w:lang w:val="en-US" w:eastAsia="zh-CN"/>
              </w:rPr>
              <w:t>26089.97万元</w:t>
            </w:r>
          </w:p>
        </w:tc>
      </w:tr>
      <w:tr w14:paraId="265643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5F6AEDEB">
            <w:pPr>
              <w:spacing w:before="183"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1.1.7</w:t>
            </w:r>
          </w:p>
        </w:tc>
        <w:tc>
          <w:tcPr>
            <w:tcW w:w="2121" w:type="dxa"/>
            <w:vAlign w:val="top"/>
          </w:tcPr>
          <w:p w14:paraId="13C33511">
            <w:pPr>
              <w:pStyle w:val="20"/>
              <w:spacing w:before="147" w:line="221" w:lineRule="auto"/>
              <w:ind w:left="460"/>
              <w:rPr>
                <w:rFonts w:hint="eastAsia" w:ascii="宋体" w:hAnsi="宋体" w:eastAsia="宋体" w:cs="宋体"/>
                <w:color w:val="auto"/>
                <w:highlight w:val="none"/>
              </w:rPr>
            </w:pPr>
            <w:r>
              <w:rPr>
                <w:rFonts w:hint="eastAsia" w:ascii="宋体" w:hAnsi="宋体" w:eastAsia="宋体" w:cs="宋体"/>
                <w:color w:val="auto"/>
                <w:spacing w:val="-5"/>
                <w:highlight w:val="none"/>
              </w:rPr>
              <w:t>电子交易系统</w:t>
            </w:r>
          </w:p>
        </w:tc>
        <w:tc>
          <w:tcPr>
            <w:tcW w:w="5621" w:type="dxa"/>
            <w:vAlign w:val="top"/>
          </w:tcPr>
          <w:p w14:paraId="1500ECBA">
            <w:pPr>
              <w:pStyle w:val="20"/>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ascii="宋体" w:hAnsi="宋体" w:eastAsia="宋体" w:cs="宋体"/>
                <w:snapToGrid w:val="0"/>
                <w:color w:val="auto"/>
                <w:spacing w:val="4"/>
                <w:kern w:val="0"/>
                <w:sz w:val="21"/>
                <w:szCs w:val="21"/>
                <w:highlight w:val="none"/>
                <w:lang w:val="en-US" w:eastAsia="zh-CN" w:bidi="ar-SA"/>
              </w:rPr>
              <w:t>辽宁省房屋建筑和市政工程电子交易系统（工程咨询）</w:t>
            </w:r>
          </w:p>
        </w:tc>
      </w:tr>
      <w:tr w14:paraId="0B121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854" w:type="dxa"/>
            <w:vAlign w:val="top"/>
          </w:tcPr>
          <w:p w14:paraId="649986B1">
            <w:pPr>
              <w:spacing w:before="183"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1.2.1</w:t>
            </w:r>
          </w:p>
        </w:tc>
        <w:tc>
          <w:tcPr>
            <w:tcW w:w="2121" w:type="dxa"/>
            <w:vAlign w:val="top"/>
          </w:tcPr>
          <w:p w14:paraId="399128D6">
            <w:pPr>
              <w:pStyle w:val="20"/>
              <w:spacing w:before="146" w:line="221" w:lineRule="auto"/>
              <w:ind w:left="656"/>
              <w:rPr>
                <w:rFonts w:hint="eastAsia" w:ascii="宋体" w:hAnsi="宋体" w:eastAsia="宋体" w:cs="宋体"/>
                <w:color w:val="auto"/>
                <w:highlight w:val="none"/>
              </w:rPr>
            </w:pPr>
            <w:r>
              <w:rPr>
                <w:rFonts w:hint="eastAsia" w:ascii="宋体" w:hAnsi="宋体" w:eastAsia="宋体" w:cs="宋体"/>
                <w:color w:val="auto"/>
                <w:spacing w:val="-3"/>
                <w:highlight w:val="none"/>
              </w:rPr>
              <w:t>资金来源</w:t>
            </w:r>
          </w:p>
        </w:tc>
        <w:tc>
          <w:tcPr>
            <w:tcW w:w="5621" w:type="dxa"/>
            <w:vAlign w:val="top"/>
          </w:tcPr>
          <w:p w14:paraId="3CE7684B">
            <w:pPr>
              <w:pStyle w:val="20"/>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ascii="宋体" w:hAnsi="宋体" w:eastAsia="宋体" w:cs="宋体"/>
                <w:snapToGrid w:val="0"/>
                <w:color w:val="auto"/>
                <w:spacing w:val="4"/>
                <w:kern w:val="0"/>
                <w:sz w:val="21"/>
                <w:szCs w:val="21"/>
                <w:highlight w:val="none"/>
                <w:u w:val="single"/>
                <w:lang w:val="en-US" w:eastAsia="zh-CN" w:bidi="ar-SA"/>
              </w:rPr>
              <w:t>自筹</w:t>
            </w:r>
          </w:p>
        </w:tc>
      </w:tr>
      <w:tr w14:paraId="6C951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54" w:type="dxa"/>
            <w:vAlign w:val="top"/>
          </w:tcPr>
          <w:p w14:paraId="05314E84">
            <w:pPr>
              <w:spacing w:before="183"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1.2.2</w:t>
            </w:r>
          </w:p>
        </w:tc>
        <w:tc>
          <w:tcPr>
            <w:tcW w:w="2121" w:type="dxa"/>
            <w:vAlign w:val="top"/>
          </w:tcPr>
          <w:p w14:paraId="49232ECD">
            <w:pPr>
              <w:pStyle w:val="20"/>
              <w:spacing w:before="147" w:line="222" w:lineRule="auto"/>
              <w:ind w:left="665"/>
              <w:rPr>
                <w:rFonts w:hint="eastAsia" w:ascii="宋体" w:hAnsi="宋体" w:eastAsia="宋体" w:cs="宋体"/>
                <w:color w:val="auto"/>
                <w:highlight w:val="none"/>
              </w:rPr>
            </w:pPr>
            <w:r>
              <w:rPr>
                <w:rFonts w:hint="eastAsia" w:ascii="宋体" w:hAnsi="宋体" w:eastAsia="宋体" w:cs="宋体"/>
                <w:color w:val="auto"/>
                <w:spacing w:val="-5"/>
                <w:highlight w:val="none"/>
              </w:rPr>
              <w:t>出资比例</w:t>
            </w:r>
          </w:p>
        </w:tc>
        <w:tc>
          <w:tcPr>
            <w:tcW w:w="5621" w:type="dxa"/>
            <w:vAlign w:val="top"/>
          </w:tcPr>
          <w:p w14:paraId="70E3E55B">
            <w:pPr>
              <w:pStyle w:val="20"/>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ascii="宋体" w:hAnsi="宋体" w:eastAsia="宋体" w:cs="宋体"/>
                <w:snapToGrid w:val="0"/>
                <w:color w:val="auto"/>
                <w:spacing w:val="4"/>
                <w:kern w:val="0"/>
                <w:sz w:val="21"/>
                <w:szCs w:val="21"/>
                <w:highlight w:val="none"/>
                <w:u w:val="single"/>
                <w:lang w:val="en-US" w:eastAsia="zh-CN" w:bidi="ar-SA"/>
              </w:rPr>
              <w:t>100%</w:t>
            </w:r>
          </w:p>
        </w:tc>
      </w:tr>
      <w:tr w14:paraId="304C4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393A6B14">
            <w:pPr>
              <w:spacing w:before="189"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1.2.3</w:t>
            </w:r>
          </w:p>
        </w:tc>
        <w:tc>
          <w:tcPr>
            <w:tcW w:w="2121" w:type="dxa"/>
            <w:vAlign w:val="top"/>
          </w:tcPr>
          <w:p w14:paraId="56134425">
            <w:pPr>
              <w:pStyle w:val="20"/>
              <w:spacing w:before="152" w:line="219" w:lineRule="auto"/>
              <w:ind w:left="331"/>
              <w:rPr>
                <w:rFonts w:hint="eastAsia" w:ascii="宋体" w:hAnsi="宋体" w:eastAsia="宋体" w:cs="宋体"/>
                <w:color w:val="auto"/>
                <w:highlight w:val="none"/>
              </w:rPr>
            </w:pPr>
            <w:r>
              <w:rPr>
                <w:rFonts w:hint="eastAsia" w:ascii="宋体" w:hAnsi="宋体" w:eastAsia="宋体" w:cs="宋体"/>
                <w:color w:val="auto"/>
                <w:spacing w:val="-1"/>
                <w:highlight w:val="none"/>
              </w:rPr>
              <w:t>标段合同估算价</w:t>
            </w:r>
          </w:p>
        </w:tc>
        <w:tc>
          <w:tcPr>
            <w:tcW w:w="5621" w:type="dxa"/>
            <w:vAlign w:val="top"/>
          </w:tcPr>
          <w:p w14:paraId="582C413F">
            <w:pPr>
              <w:pStyle w:val="20"/>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ascii="宋体" w:hAnsi="宋体" w:eastAsia="宋体" w:cs="宋体"/>
                <w:snapToGrid w:val="0"/>
                <w:color w:val="auto"/>
                <w:spacing w:val="4"/>
                <w:kern w:val="0"/>
                <w:sz w:val="21"/>
                <w:szCs w:val="21"/>
                <w:highlight w:val="none"/>
                <w:u w:val="single"/>
                <w:lang w:val="en-US" w:eastAsia="zh-CN" w:bidi="ar-SA"/>
              </w:rPr>
              <w:t>1463</w:t>
            </w:r>
            <w:r>
              <w:rPr>
                <w:rFonts w:hint="eastAsia" w:cs="宋体"/>
                <w:snapToGrid w:val="0"/>
                <w:color w:val="auto"/>
                <w:spacing w:val="4"/>
                <w:kern w:val="0"/>
                <w:sz w:val="21"/>
                <w:szCs w:val="21"/>
                <w:highlight w:val="none"/>
                <w:u w:val="single"/>
                <w:lang w:val="en-US" w:eastAsia="zh-CN" w:bidi="ar-SA"/>
              </w:rPr>
              <w:t>.8</w:t>
            </w:r>
            <w:r>
              <w:rPr>
                <w:rFonts w:hint="eastAsia" w:ascii="宋体" w:hAnsi="宋体" w:eastAsia="宋体" w:cs="宋体"/>
                <w:snapToGrid w:val="0"/>
                <w:color w:val="auto"/>
                <w:spacing w:val="4"/>
                <w:kern w:val="0"/>
                <w:sz w:val="21"/>
                <w:szCs w:val="21"/>
                <w:highlight w:val="none"/>
                <w:u w:val="single"/>
                <w:lang w:val="en-US" w:eastAsia="zh-CN" w:bidi="ar-SA"/>
              </w:rPr>
              <w:t>万元</w:t>
            </w:r>
          </w:p>
        </w:tc>
      </w:tr>
      <w:tr w14:paraId="0DEF6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5D5ACCF9">
            <w:pPr>
              <w:spacing w:before="184"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1.2.4</w:t>
            </w:r>
          </w:p>
        </w:tc>
        <w:tc>
          <w:tcPr>
            <w:tcW w:w="2121" w:type="dxa"/>
            <w:vAlign w:val="top"/>
          </w:tcPr>
          <w:p w14:paraId="6E923A22">
            <w:pPr>
              <w:pStyle w:val="20"/>
              <w:spacing w:before="148" w:line="221" w:lineRule="auto"/>
              <w:ind w:left="445"/>
              <w:rPr>
                <w:rFonts w:hint="eastAsia" w:ascii="宋体" w:hAnsi="宋体" w:eastAsia="宋体" w:cs="宋体"/>
                <w:color w:val="auto"/>
                <w:highlight w:val="none"/>
              </w:rPr>
            </w:pPr>
            <w:r>
              <w:rPr>
                <w:rFonts w:hint="eastAsia" w:ascii="宋体" w:hAnsi="宋体" w:eastAsia="宋体" w:cs="宋体"/>
                <w:color w:val="auto"/>
                <w:spacing w:val="-2"/>
                <w:highlight w:val="none"/>
              </w:rPr>
              <w:t>资金落实情况</w:t>
            </w:r>
          </w:p>
        </w:tc>
        <w:tc>
          <w:tcPr>
            <w:tcW w:w="5621" w:type="dxa"/>
            <w:vAlign w:val="top"/>
          </w:tcPr>
          <w:p w14:paraId="77E13B4B">
            <w:pPr>
              <w:pStyle w:val="20"/>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ascii="宋体" w:hAnsi="宋体" w:eastAsia="宋体" w:cs="宋体"/>
                <w:snapToGrid w:val="0"/>
                <w:color w:val="auto"/>
                <w:spacing w:val="4"/>
                <w:kern w:val="0"/>
                <w:sz w:val="21"/>
                <w:szCs w:val="21"/>
                <w:highlight w:val="none"/>
                <w:u w:val="single"/>
                <w:lang w:val="en-US" w:eastAsia="zh-CN" w:bidi="ar-SA"/>
              </w:rPr>
              <w:t>已落实</w:t>
            </w:r>
          </w:p>
        </w:tc>
      </w:tr>
      <w:tr w14:paraId="64D6DE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2" w:hRule="atLeast"/>
        </w:trPr>
        <w:tc>
          <w:tcPr>
            <w:tcW w:w="854" w:type="dxa"/>
            <w:vAlign w:val="top"/>
          </w:tcPr>
          <w:p w14:paraId="20B9178F">
            <w:pPr>
              <w:spacing w:line="463" w:lineRule="auto"/>
              <w:rPr>
                <w:rFonts w:hint="eastAsia" w:ascii="宋体" w:hAnsi="宋体" w:eastAsia="宋体" w:cs="宋体"/>
                <w:color w:val="auto"/>
                <w:sz w:val="21"/>
                <w:highlight w:val="none"/>
              </w:rPr>
            </w:pPr>
          </w:p>
          <w:p w14:paraId="08C3641A">
            <w:pPr>
              <w:spacing w:before="60"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1.3.1</w:t>
            </w:r>
          </w:p>
        </w:tc>
        <w:tc>
          <w:tcPr>
            <w:tcW w:w="2121" w:type="dxa"/>
            <w:vAlign w:val="top"/>
          </w:tcPr>
          <w:p w14:paraId="6F21186D">
            <w:pPr>
              <w:spacing w:line="419" w:lineRule="auto"/>
              <w:rPr>
                <w:rFonts w:hint="eastAsia" w:ascii="宋体" w:hAnsi="宋体" w:eastAsia="宋体" w:cs="宋体"/>
                <w:color w:val="auto"/>
                <w:sz w:val="21"/>
                <w:highlight w:val="none"/>
              </w:rPr>
            </w:pPr>
          </w:p>
          <w:p w14:paraId="7D88CA42">
            <w:pPr>
              <w:pStyle w:val="20"/>
              <w:spacing w:before="68" w:line="221" w:lineRule="auto"/>
              <w:ind w:left="648"/>
              <w:rPr>
                <w:rFonts w:hint="eastAsia" w:ascii="宋体" w:hAnsi="宋体" w:eastAsia="宋体" w:cs="宋体"/>
                <w:color w:val="auto"/>
                <w:highlight w:val="none"/>
              </w:rPr>
            </w:pPr>
            <w:r>
              <w:rPr>
                <w:rFonts w:hint="eastAsia" w:ascii="宋体" w:hAnsi="宋体" w:eastAsia="宋体" w:cs="宋体"/>
                <w:color w:val="auto"/>
                <w:spacing w:val="-1"/>
                <w:highlight w:val="none"/>
              </w:rPr>
              <w:t>招标范围</w:t>
            </w:r>
          </w:p>
        </w:tc>
        <w:tc>
          <w:tcPr>
            <w:tcW w:w="5621" w:type="dxa"/>
            <w:vAlign w:val="top"/>
          </w:tcPr>
          <w:p w14:paraId="514C0C1E">
            <w:pPr>
              <w:pStyle w:val="20"/>
              <w:spacing w:before="72" w:line="240" w:lineRule="auto"/>
              <w:ind w:left="113"/>
              <w:rPr>
                <w:rFonts w:hint="eastAsia" w:ascii="宋体" w:hAnsi="宋体" w:eastAsia="宋体" w:cs="宋体"/>
                <w:snapToGrid w:val="0"/>
                <w:color w:val="auto"/>
                <w:spacing w:val="4"/>
                <w:kern w:val="0"/>
                <w:sz w:val="21"/>
                <w:szCs w:val="21"/>
                <w:highlight w:val="none"/>
                <w:u w:val="single"/>
                <w:lang w:val="en-US" w:eastAsia="zh-CN" w:bidi="ar-SA"/>
              </w:rPr>
            </w:pPr>
            <w:r>
              <w:rPr>
                <w:rFonts w:hint="eastAsia"/>
                <w:highlight w:val="none"/>
                <w:u w:val="single"/>
                <w:lang w:val="en-US" w:eastAsia="zh-CN"/>
              </w:rPr>
              <w:t>大石桥客运站、南楼客源站、永安地税局、行政审批局、发展和改革局，、大石桥市公安局等49处地点建设光伏项目，含单晶硅电池组件，逆变器，并网箱，电缆，光伏车棚及组件支架等，具体内容详见工程量清单及图纸</w:t>
            </w:r>
            <w:r>
              <w:rPr>
                <w:rFonts w:hint="eastAsia"/>
                <w:highlight w:val="none"/>
                <w:lang w:val="en-US" w:eastAsia="zh-CN"/>
              </w:rPr>
              <w:t>。</w:t>
            </w:r>
          </w:p>
          <w:p w14:paraId="7229B59B">
            <w:pPr>
              <w:pStyle w:val="20"/>
              <w:spacing w:before="72" w:line="240" w:lineRule="auto"/>
              <w:ind w:left="113"/>
              <w:rPr>
                <w:rFonts w:hint="eastAsia" w:ascii="宋体" w:hAnsi="宋体" w:eastAsia="宋体" w:cs="宋体"/>
                <w:snapToGrid w:val="0"/>
                <w:color w:val="auto"/>
                <w:spacing w:val="4"/>
                <w:kern w:val="0"/>
                <w:sz w:val="21"/>
                <w:szCs w:val="21"/>
                <w:highlight w:val="none"/>
                <w:lang w:val="en-US" w:eastAsia="zh-CN" w:bidi="ar-SA"/>
              </w:rPr>
            </w:pPr>
            <w:r>
              <w:rPr>
                <w:rFonts w:hint="eastAsia" w:ascii="宋体" w:hAnsi="宋体" w:eastAsia="宋体" w:cs="宋体"/>
                <w:snapToGrid w:val="0"/>
                <w:color w:val="auto"/>
                <w:spacing w:val="4"/>
                <w:kern w:val="0"/>
                <w:sz w:val="21"/>
                <w:szCs w:val="21"/>
                <w:highlight w:val="none"/>
                <w:lang w:val="en-US" w:eastAsia="zh-CN" w:bidi="ar-SA"/>
              </w:rPr>
              <w:t>关于招标范围的详细说明见第七章“技术标准和要求”。</w:t>
            </w:r>
          </w:p>
        </w:tc>
      </w:tr>
      <w:tr w14:paraId="4B37CD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1" w:hRule="atLeast"/>
        </w:trPr>
        <w:tc>
          <w:tcPr>
            <w:tcW w:w="854" w:type="dxa"/>
            <w:vAlign w:val="top"/>
          </w:tcPr>
          <w:p w14:paraId="3270D91D">
            <w:pPr>
              <w:spacing w:line="243" w:lineRule="auto"/>
              <w:rPr>
                <w:rFonts w:hint="eastAsia" w:ascii="宋体" w:hAnsi="宋体" w:eastAsia="宋体" w:cs="宋体"/>
                <w:color w:val="auto"/>
                <w:sz w:val="21"/>
                <w:highlight w:val="none"/>
              </w:rPr>
            </w:pPr>
          </w:p>
          <w:p w14:paraId="5E451C5C">
            <w:pPr>
              <w:spacing w:line="243" w:lineRule="auto"/>
              <w:rPr>
                <w:rFonts w:hint="eastAsia" w:ascii="宋体" w:hAnsi="宋体" w:eastAsia="宋体" w:cs="宋体"/>
                <w:color w:val="auto"/>
                <w:sz w:val="21"/>
                <w:highlight w:val="none"/>
              </w:rPr>
            </w:pPr>
          </w:p>
          <w:p w14:paraId="62276BEB">
            <w:pPr>
              <w:spacing w:line="244" w:lineRule="auto"/>
              <w:rPr>
                <w:rFonts w:hint="eastAsia" w:ascii="宋体" w:hAnsi="宋体" w:eastAsia="宋体" w:cs="宋体"/>
                <w:color w:val="auto"/>
                <w:sz w:val="21"/>
                <w:highlight w:val="none"/>
              </w:rPr>
            </w:pPr>
          </w:p>
          <w:p w14:paraId="2DC1D8DD">
            <w:pPr>
              <w:spacing w:line="244" w:lineRule="auto"/>
              <w:rPr>
                <w:rFonts w:hint="eastAsia" w:ascii="宋体" w:hAnsi="宋体" w:eastAsia="宋体" w:cs="宋体"/>
                <w:color w:val="auto"/>
                <w:sz w:val="21"/>
                <w:highlight w:val="none"/>
              </w:rPr>
            </w:pPr>
          </w:p>
          <w:p w14:paraId="29EF1149">
            <w:pPr>
              <w:spacing w:before="60"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1.3.2</w:t>
            </w:r>
          </w:p>
        </w:tc>
        <w:tc>
          <w:tcPr>
            <w:tcW w:w="2121" w:type="dxa"/>
            <w:vAlign w:val="top"/>
          </w:tcPr>
          <w:p w14:paraId="59C927A5">
            <w:pPr>
              <w:spacing w:line="310" w:lineRule="auto"/>
              <w:rPr>
                <w:rFonts w:hint="eastAsia" w:ascii="宋体" w:hAnsi="宋体" w:eastAsia="宋体" w:cs="宋体"/>
                <w:color w:val="auto"/>
                <w:sz w:val="21"/>
                <w:highlight w:val="none"/>
              </w:rPr>
            </w:pPr>
          </w:p>
          <w:p w14:paraId="10C33B57">
            <w:pPr>
              <w:spacing w:line="310" w:lineRule="auto"/>
              <w:rPr>
                <w:rFonts w:hint="eastAsia" w:ascii="宋体" w:hAnsi="宋体" w:eastAsia="宋体" w:cs="宋体"/>
                <w:color w:val="auto"/>
                <w:sz w:val="21"/>
                <w:highlight w:val="none"/>
              </w:rPr>
            </w:pPr>
          </w:p>
          <w:p w14:paraId="040ADDF9">
            <w:pPr>
              <w:spacing w:line="310" w:lineRule="auto"/>
              <w:rPr>
                <w:rFonts w:hint="eastAsia" w:ascii="宋体" w:hAnsi="宋体" w:eastAsia="宋体" w:cs="宋体"/>
                <w:color w:val="auto"/>
                <w:sz w:val="21"/>
                <w:highlight w:val="none"/>
              </w:rPr>
            </w:pPr>
          </w:p>
          <w:p w14:paraId="4F609EA7">
            <w:pPr>
              <w:pStyle w:val="20"/>
              <w:spacing w:before="68" w:line="221" w:lineRule="auto"/>
              <w:ind w:left="647"/>
              <w:rPr>
                <w:rFonts w:hint="eastAsia" w:ascii="宋体" w:hAnsi="宋体" w:eastAsia="宋体" w:cs="宋体"/>
                <w:color w:val="auto"/>
                <w:highlight w:val="none"/>
              </w:rPr>
            </w:pPr>
            <w:r>
              <w:rPr>
                <w:rFonts w:hint="eastAsia" w:ascii="宋体" w:hAnsi="宋体" w:eastAsia="宋体" w:cs="宋体"/>
                <w:color w:val="auto"/>
                <w:spacing w:val="-1"/>
                <w:highlight w:val="none"/>
              </w:rPr>
              <w:t>计划工期</w:t>
            </w:r>
          </w:p>
        </w:tc>
        <w:tc>
          <w:tcPr>
            <w:tcW w:w="5621" w:type="dxa"/>
            <w:vAlign w:val="top"/>
          </w:tcPr>
          <w:p w14:paraId="71B52761">
            <w:pPr>
              <w:pStyle w:val="20"/>
              <w:spacing w:before="202" w:line="221" w:lineRule="auto"/>
              <w:ind w:left="111"/>
              <w:rPr>
                <w:rFonts w:hint="eastAsia" w:ascii="宋体" w:hAnsi="宋体" w:eastAsia="宋体" w:cs="宋体"/>
                <w:color w:val="auto"/>
                <w:highlight w:val="none"/>
              </w:rPr>
            </w:pPr>
            <w:r>
              <w:rPr>
                <w:rFonts w:hint="eastAsia" w:ascii="宋体" w:hAnsi="宋体" w:eastAsia="宋体" w:cs="宋体"/>
                <w:color w:val="auto"/>
                <w:spacing w:val="-26"/>
                <w:highlight w:val="none"/>
              </w:rPr>
              <w:t>计划工期：</w:t>
            </w:r>
            <w:r>
              <w:rPr>
                <w:rFonts w:hint="eastAsia" w:cs="宋体"/>
                <w:color w:val="auto"/>
                <w:spacing w:val="17"/>
                <w:highlight w:val="none"/>
                <w:u w:val="single" w:color="auto"/>
                <w:lang w:val="en-US" w:eastAsia="zh-CN"/>
              </w:rPr>
              <w:t>90</w:t>
            </w:r>
            <w:r>
              <w:rPr>
                <w:rFonts w:hint="eastAsia" w:ascii="宋体" w:hAnsi="宋体" w:eastAsia="宋体" w:cs="宋体"/>
                <w:color w:val="auto"/>
                <w:spacing w:val="-26"/>
                <w:highlight w:val="none"/>
              </w:rPr>
              <w:t>日历天；</w:t>
            </w:r>
          </w:p>
          <w:p w14:paraId="38A18691">
            <w:pPr>
              <w:pStyle w:val="20"/>
              <w:spacing w:before="69" w:line="279" w:lineRule="auto"/>
              <w:ind w:left="111"/>
              <w:rPr>
                <w:rFonts w:hint="eastAsia" w:ascii="宋体" w:hAnsi="宋体" w:eastAsia="宋体" w:cs="宋体"/>
                <w:color w:val="auto"/>
                <w:highlight w:val="none"/>
              </w:rPr>
            </w:pPr>
            <w:r>
              <w:rPr>
                <w:rFonts w:hint="eastAsia" w:ascii="宋体" w:hAnsi="宋体" w:eastAsia="宋体" w:cs="宋体"/>
                <w:color w:val="auto"/>
                <w:spacing w:val="-7"/>
                <w:highlight w:val="none"/>
              </w:rPr>
              <w:t>计划开工日期：</w:t>
            </w:r>
            <w:r>
              <w:rPr>
                <w:rFonts w:hint="eastAsia" w:ascii="宋体" w:hAnsi="宋体" w:eastAsia="宋体" w:cs="宋体"/>
                <w:color w:val="auto"/>
                <w:spacing w:val="1"/>
                <w:sz w:val="21"/>
                <w:szCs w:val="21"/>
                <w:highlight w:val="none"/>
                <w:u w:val="single"/>
                <w:lang w:val="en-US" w:eastAsia="zh-CN"/>
              </w:rPr>
              <w:t>2026年</w:t>
            </w:r>
            <w:r>
              <w:rPr>
                <w:rFonts w:hint="eastAsia" w:cs="宋体"/>
                <w:color w:val="auto"/>
                <w:spacing w:val="1"/>
                <w:sz w:val="21"/>
                <w:szCs w:val="21"/>
                <w:highlight w:val="none"/>
                <w:u w:val="single"/>
                <w:lang w:val="en-US" w:eastAsia="zh-CN"/>
              </w:rPr>
              <w:t>**</w:t>
            </w:r>
            <w:r>
              <w:rPr>
                <w:rFonts w:hint="eastAsia" w:ascii="宋体" w:hAnsi="宋体" w:eastAsia="宋体" w:cs="宋体"/>
                <w:color w:val="auto"/>
                <w:spacing w:val="1"/>
                <w:sz w:val="21"/>
                <w:szCs w:val="21"/>
                <w:highlight w:val="none"/>
                <w:u w:val="single"/>
                <w:lang w:val="en-US" w:eastAsia="zh-CN"/>
              </w:rPr>
              <w:t>月</w:t>
            </w:r>
            <w:r>
              <w:rPr>
                <w:rFonts w:hint="eastAsia" w:cs="宋体"/>
                <w:color w:val="auto"/>
                <w:spacing w:val="1"/>
                <w:sz w:val="21"/>
                <w:szCs w:val="21"/>
                <w:highlight w:val="none"/>
                <w:u w:val="single"/>
                <w:lang w:val="en-US" w:eastAsia="zh-CN"/>
              </w:rPr>
              <w:t>**</w:t>
            </w:r>
            <w:r>
              <w:rPr>
                <w:rFonts w:hint="eastAsia" w:ascii="宋体" w:hAnsi="宋体" w:eastAsia="宋体" w:cs="宋体"/>
                <w:color w:val="auto"/>
                <w:spacing w:val="1"/>
                <w:sz w:val="21"/>
                <w:szCs w:val="21"/>
                <w:highlight w:val="none"/>
                <w:u w:val="single"/>
                <w:lang w:val="en-US" w:eastAsia="zh-CN"/>
              </w:rPr>
              <w:t>日</w:t>
            </w:r>
          </w:p>
          <w:p w14:paraId="4F00EE4A">
            <w:pPr>
              <w:pStyle w:val="20"/>
              <w:spacing w:line="220" w:lineRule="auto"/>
              <w:ind w:left="111"/>
              <w:rPr>
                <w:rFonts w:hint="eastAsia" w:ascii="宋体" w:hAnsi="宋体" w:eastAsia="宋体" w:cs="宋体"/>
                <w:color w:val="auto"/>
                <w:highlight w:val="none"/>
              </w:rPr>
            </w:pPr>
            <w:r>
              <w:rPr>
                <w:rFonts w:hint="eastAsia" w:ascii="宋体" w:hAnsi="宋体" w:eastAsia="宋体" w:cs="宋体"/>
                <w:color w:val="auto"/>
                <w:spacing w:val="-13"/>
                <w:highlight w:val="none"/>
              </w:rPr>
              <w:t>计划竣工日期：</w:t>
            </w:r>
            <w:r>
              <w:rPr>
                <w:rFonts w:hint="eastAsia" w:ascii="宋体" w:hAnsi="宋体" w:eastAsia="宋体" w:cs="宋体"/>
                <w:color w:val="auto"/>
                <w:spacing w:val="5"/>
                <w:sz w:val="21"/>
                <w:szCs w:val="21"/>
                <w:highlight w:val="none"/>
                <w:u w:val="single" w:color="auto"/>
                <w:lang w:val="en-US" w:eastAsia="zh-CN"/>
              </w:rPr>
              <w:t>2026年</w:t>
            </w:r>
            <w:r>
              <w:rPr>
                <w:rFonts w:hint="eastAsia" w:cs="宋体"/>
                <w:color w:val="auto"/>
                <w:spacing w:val="5"/>
                <w:sz w:val="21"/>
                <w:szCs w:val="21"/>
                <w:highlight w:val="none"/>
                <w:u w:val="single" w:color="auto"/>
                <w:lang w:val="en-US" w:eastAsia="zh-CN"/>
              </w:rPr>
              <w:t>**</w:t>
            </w:r>
            <w:r>
              <w:rPr>
                <w:rFonts w:hint="eastAsia" w:ascii="宋体" w:hAnsi="宋体" w:eastAsia="宋体" w:cs="宋体"/>
                <w:color w:val="auto"/>
                <w:spacing w:val="5"/>
                <w:sz w:val="21"/>
                <w:szCs w:val="21"/>
                <w:highlight w:val="none"/>
                <w:u w:val="single" w:color="auto"/>
                <w:lang w:val="en-US" w:eastAsia="zh-CN"/>
              </w:rPr>
              <w:t>月</w:t>
            </w:r>
            <w:r>
              <w:rPr>
                <w:rFonts w:hint="eastAsia" w:cs="宋体"/>
                <w:color w:val="auto"/>
                <w:spacing w:val="5"/>
                <w:sz w:val="21"/>
                <w:szCs w:val="21"/>
                <w:highlight w:val="none"/>
                <w:u w:val="single" w:color="auto"/>
                <w:lang w:val="en-US" w:eastAsia="zh-CN"/>
              </w:rPr>
              <w:t>**</w:t>
            </w:r>
            <w:r>
              <w:rPr>
                <w:rFonts w:hint="eastAsia" w:ascii="宋体" w:hAnsi="宋体" w:eastAsia="宋体" w:cs="宋体"/>
                <w:color w:val="auto"/>
                <w:spacing w:val="5"/>
                <w:sz w:val="21"/>
                <w:szCs w:val="21"/>
                <w:highlight w:val="none"/>
                <w:u w:val="single" w:color="auto"/>
                <w:lang w:val="en-US" w:eastAsia="zh-CN"/>
              </w:rPr>
              <w:t>日</w:t>
            </w:r>
            <w:r>
              <w:rPr>
                <w:rFonts w:hint="eastAsia" w:ascii="宋体" w:hAnsi="宋体" w:eastAsia="宋体" w:cs="宋体"/>
                <w:color w:val="auto"/>
                <w:spacing w:val="-13"/>
                <w:highlight w:val="none"/>
              </w:rPr>
              <w:t>。</w:t>
            </w:r>
          </w:p>
          <w:p w14:paraId="71C96AB3">
            <w:pPr>
              <w:pStyle w:val="20"/>
              <w:spacing w:before="70" w:line="221" w:lineRule="auto"/>
              <w:ind w:left="123"/>
              <w:rPr>
                <w:rFonts w:hint="eastAsia" w:ascii="宋体" w:hAnsi="宋体" w:eastAsia="宋体" w:cs="宋体"/>
                <w:color w:val="auto"/>
                <w:spacing w:val="-1"/>
                <w:highlight w:val="none"/>
                <w:lang w:val="en-US" w:eastAsia="zh-CN"/>
              </w:rPr>
            </w:pPr>
            <w:r>
              <w:rPr>
                <w:rFonts w:hint="eastAsia" w:ascii="宋体" w:hAnsi="宋体" w:eastAsia="宋体" w:cs="宋体"/>
                <w:color w:val="auto"/>
                <w:spacing w:val="-3"/>
                <w:highlight w:val="none"/>
              </w:rPr>
              <w:t>除上述总工期外，发包人还要求以下区段工期：</w:t>
            </w:r>
            <w:r>
              <w:rPr>
                <w:rFonts w:hint="eastAsia" w:ascii="宋体" w:hAnsi="宋体" w:eastAsia="宋体" w:cs="宋体"/>
                <w:color w:val="auto"/>
                <w:spacing w:val="-1"/>
                <w:highlight w:val="none"/>
                <w:u w:val="single"/>
                <w:lang w:val="en-US" w:eastAsia="zh-CN"/>
              </w:rPr>
              <w:t xml:space="preserve">     /     </w:t>
            </w:r>
            <w:r>
              <w:rPr>
                <w:rFonts w:hint="eastAsia" w:ascii="宋体" w:hAnsi="宋体" w:eastAsia="宋体" w:cs="宋体"/>
                <w:color w:val="auto"/>
                <w:spacing w:val="-1"/>
                <w:highlight w:val="none"/>
                <w:lang w:val="en-US" w:eastAsia="zh-CN"/>
              </w:rPr>
              <w:t xml:space="preserve">                            </w:t>
            </w:r>
          </w:p>
          <w:p w14:paraId="2564E146">
            <w:pPr>
              <w:pStyle w:val="20"/>
              <w:spacing w:before="115" w:line="220"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工期的详细要求见第七章“技术标准和要求”。</w:t>
            </w:r>
          </w:p>
        </w:tc>
      </w:tr>
    </w:tbl>
    <w:p w14:paraId="1C162A76">
      <w:pPr>
        <w:pStyle w:val="7"/>
        <w:rPr>
          <w:rFonts w:hint="eastAsia" w:ascii="宋体" w:hAnsi="宋体" w:eastAsia="宋体" w:cs="宋体"/>
          <w:color w:val="auto"/>
          <w:highlight w:val="none"/>
        </w:rPr>
      </w:pPr>
    </w:p>
    <w:p w14:paraId="1D47E6DE">
      <w:pPr>
        <w:spacing w:line="95" w:lineRule="auto"/>
        <w:rPr>
          <w:rFonts w:hint="eastAsia" w:ascii="宋体" w:hAnsi="宋体" w:eastAsia="宋体" w:cs="宋体"/>
          <w:color w:val="auto"/>
          <w:sz w:val="2"/>
          <w:highlight w:val="none"/>
        </w:rPr>
      </w:pPr>
    </w:p>
    <w:tbl>
      <w:tblPr>
        <w:tblStyle w:val="19"/>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61E95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0" w:hRule="atLeast"/>
        </w:trPr>
        <w:tc>
          <w:tcPr>
            <w:tcW w:w="854" w:type="dxa"/>
            <w:vAlign w:val="top"/>
          </w:tcPr>
          <w:p w14:paraId="1301D3B4">
            <w:pPr>
              <w:spacing w:line="373" w:lineRule="auto"/>
              <w:rPr>
                <w:rFonts w:hint="eastAsia" w:ascii="宋体" w:hAnsi="宋体" w:eastAsia="宋体" w:cs="宋体"/>
                <w:color w:val="auto"/>
                <w:sz w:val="21"/>
                <w:highlight w:val="none"/>
              </w:rPr>
            </w:pPr>
          </w:p>
          <w:p w14:paraId="17B68C78">
            <w:pPr>
              <w:spacing w:before="60" w:line="189" w:lineRule="auto"/>
              <w:ind w:left="236"/>
              <w:rPr>
                <w:rFonts w:hint="eastAsia" w:ascii="宋体" w:hAnsi="宋体" w:eastAsia="宋体" w:cs="宋体"/>
                <w:color w:val="auto"/>
                <w:sz w:val="21"/>
                <w:szCs w:val="21"/>
                <w:highlight w:val="none"/>
              </w:rPr>
            </w:pPr>
            <w:bookmarkStart w:id="11" w:name="bookmark50"/>
            <w:bookmarkEnd w:id="11"/>
            <w:bookmarkStart w:id="12" w:name="bookmark51"/>
            <w:bookmarkEnd w:id="12"/>
            <w:r>
              <w:rPr>
                <w:rFonts w:hint="eastAsia" w:ascii="宋体" w:hAnsi="宋体" w:eastAsia="宋体" w:cs="宋体"/>
                <w:color w:val="auto"/>
                <w:spacing w:val="-4"/>
                <w:sz w:val="21"/>
                <w:szCs w:val="21"/>
                <w:highlight w:val="none"/>
              </w:rPr>
              <w:t>1.3.3</w:t>
            </w:r>
          </w:p>
        </w:tc>
        <w:tc>
          <w:tcPr>
            <w:tcW w:w="2121" w:type="dxa"/>
            <w:vAlign w:val="top"/>
          </w:tcPr>
          <w:p w14:paraId="2C577C58">
            <w:pPr>
              <w:spacing w:line="329" w:lineRule="auto"/>
              <w:rPr>
                <w:rFonts w:hint="eastAsia" w:ascii="宋体" w:hAnsi="宋体" w:eastAsia="宋体" w:cs="宋体"/>
                <w:color w:val="auto"/>
                <w:sz w:val="21"/>
                <w:highlight w:val="none"/>
              </w:rPr>
            </w:pPr>
          </w:p>
          <w:p w14:paraId="308F1225">
            <w:pPr>
              <w:pStyle w:val="20"/>
              <w:spacing w:before="68" w:line="221" w:lineRule="auto"/>
              <w:ind w:left="648"/>
              <w:rPr>
                <w:rFonts w:hint="eastAsia" w:ascii="宋体" w:hAnsi="宋体" w:eastAsia="宋体" w:cs="宋体"/>
                <w:color w:val="auto"/>
                <w:highlight w:val="none"/>
              </w:rPr>
            </w:pPr>
            <w:r>
              <w:rPr>
                <w:rFonts w:hint="eastAsia" w:ascii="宋体" w:hAnsi="宋体" w:eastAsia="宋体" w:cs="宋体"/>
                <w:color w:val="auto"/>
                <w:spacing w:val="-1"/>
                <w:highlight w:val="none"/>
              </w:rPr>
              <w:t>质量要求</w:t>
            </w:r>
          </w:p>
        </w:tc>
        <w:tc>
          <w:tcPr>
            <w:tcW w:w="5447" w:type="dxa"/>
            <w:vAlign w:val="top"/>
          </w:tcPr>
          <w:p w14:paraId="625C98D6">
            <w:pPr>
              <w:pStyle w:val="20"/>
              <w:spacing w:before="81" w:line="221" w:lineRule="auto"/>
              <w:ind w:left="112"/>
              <w:rPr>
                <w:rFonts w:hint="eastAsia" w:ascii="宋体" w:hAnsi="宋体" w:eastAsia="宋体" w:cs="宋体"/>
                <w:color w:val="auto"/>
                <w:highlight w:val="none"/>
              </w:rPr>
            </w:pPr>
            <w:r>
              <w:rPr>
                <w:rFonts w:hint="eastAsia" w:ascii="宋体" w:hAnsi="宋体" w:eastAsia="宋体" w:cs="宋体"/>
                <w:color w:val="auto"/>
                <w:spacing w:val="-21"/>
                <w:highlight w:val="none"/>
              </w:rPr>
              <w:t>质量目标：</w:t>
            </w:r>
            <w:r>
              <w:rPr>
                <w:rFonts w:hint="eastAsia" w:ascii="宋体" w:hAnsi="宋体" w:eastAsia="宋体" w:cs="宋体"/>
                <w:color w:val="auto"/>
                <w:spacing w:val="52"/>
                <w:highlight w:val="none"/>
              </w:rPr>
              <w:t xml:space="preserve"> </w:t>
            </w:r>
            <w:r>
              <w:rPr>
                <w:rFonts w:hint="eastAsia" w:ascii="宋体" w:hAnsi="宋体" w:eastAsia="宋体" w:cs="宋体"/>
                <w:color w:val="auto"/>
                <w:spacing w:val="-48"/>
                <w:highlight w:val="none"/>
                <w:u w:val="single" w:color="auto"/>
              </w:rPr>
              <w:t xml:space="preserve"> </w:t>
            </w:r>
            <w:r>
              <w:rPr>
                <w:rFonts w:hint="eastAsia" w:ascii="宋体" w:hAnsi="宋体" w:eastAsia="宋体" w:cs="宋体"/>
                <w:color w:val="auto"/>
                <w:spacing w:val="-21"/>
                <w:highlight w:val="none"/>
                <w:u w:val="single" w:color="auto"/>
              </w:rPr>
              <w:t>合格；</w:t>
            </w:r>
          </w:p>
          <w:p w14:paraId="37EBE8D2">
            <w:pPr>
              <w:pStyle w:val="20"/>
              <w:spacing w:before="66" w:line="221" w:lineRule="auto"/>
              <w:ind w:left="112"/>
              <w:rPr>
                <w:rFonts w:hint="eastAsia" w:ascii="宋体" w:hAnsi="宋体" w:eastAsia="宋体" w:cs="宋体"/>
                <w:color w:val="auto"/>
                <w:highlight w:val="none"/>
              </w:rPr>
            </w:pPr>
            <w:r>
              <w:rPr>
                <w:rFonts w:hint="eastAsia" w:ascii="宋体" w:hAnsi="宋体" w:eastAsia="宋体" w:cs="宋体"/>
                <w:color w:val="auto"/>
                <w:spacing w:val="-27"/>
                <w:highlight w:val="none"/>
              </w:rPr>
              <w:t>其他要求：</w:t>
            </w:r>
            <w:r>
              <w:rPr>
                <w:rFonts w:hint="eastAsia" w:ascii="宋体" w:hAnsi="宋体" w:eastAsia="宋体" w:cs="宋体"/>
                <w:color w:val="auto"/>
                <w:spacing w:val="53"/>
                <w:highlight w:val="none"/>
              </w:rPr>
              <w:t xml:space="preserve"> </w:t>
            </w:r>
            <w:r>
              <w:rPr>
                <w:rFonts w:hint="eastAsia" w:ascii="宋体" w:hAnsi="宋体" w:eastAsia="宋体" w:cs="宋体"/>
                <w:color w:val="auto"/>
                <w:spacing w:val="3"/>
                <w:highlight w:val="none"/>
                <w:u w:val="single" w:color="auto"/>
              </w:rPr>
              <w:t xml:space="preserve">      </w:t>
            </w:r>
            <w:r>
              <w:rPr>
                <w:rFonts w:hint="eastAsia" w:ascii="宋体" w:hAnsi="宋体" w:eastAsia="宋体" w:cs="宋体"/>
                <w:color w:val="auto"/>
                <w:spacing w:val="3"/>
                <w:highlight w:val="none"/>
                <w:u w:val="single" w:color="auto"/>
                <w:lang w:val="en-US" w:eastAsia="zh-CN"/>
              </w:rPr>
              <w:t>/</w:t>
            </w:r>
            <w:r>
              <w:rPr>
                <w:rFonts w:hint="eastAsia" w:ascii="宋体" w:hAnsi="宋体" w:eastAsia="宋体" w:cs="宋体"/>
                <w:color w:val="auto"/>
                <w:spacing w:val="3"/>
                <w:highlight w:val="none"/>
                <w:u w:val="single" w:color="auto"/>
              </w:rPr>
              <w:t xml:space="preserve">       </w:t>
            </w:r>
            <w:r>
              <w:rPr>
                <w:rFonts w:hint="eastAsia" w:ascii="宋体" w:hAnsi="宋体" w:eastAsia="宋体" w:cs="宋体"/>
                <w:color w:val="auto"/>
                <w:spacing w:val="-27"/>
                <w:highlight w:val="none"/>
                <w:u w:val="single" w:color="auto"/>
              </w:rPr>
              <w:t>。</w:t>
            </w:r>
          </w:p>
          <w:p w14:paraId="304ABAC9">
            <w:pPr>
              <w:pStyle w:val="20"/>
              <w:spacing w:before="70" w:line="210"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关于质量要求的详细说明见第七章“技术标准和要求”。</w:t>
            </w:r>
          </w:p>
        </w:tc>
      </w:tr>
      <w:tr w14:paraId="41D0E6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6" w:hRule="atLeast"/>
        </w:trPr>
        <w:tc>
          <w:tcPr>
            <w:tcW w:w="854" w:type="dxa"/>
            <w:vAlign w:val="top"/>
          </w:tcPr>
          <w:p w14:paraId="2B8F134E">
            <w:pPr>
              <w:spacing w:line="253" w:lineRule="auto"/>
              <w:rPr>
                <w:rFonts w:hint="eastAsia" w:ascii="宋体" w:hAnsi="宋体" w:eastAsia="宋体" w:cs="宋体"/>
                <w:color w:val="auto"/>
                <w:sz w:val="21"/>
                <w:highlight w:val="none"/>
              </w:rPr>
            </w:pPr>
          </w:p>
          <w:p w14:paraId="0DA91E7C">
            <w:pPr>
              <w:spacing w:line="253" w:lineRule="auto"/>
              <w:rPr>
                <w:rFonts w:hint="eastAsia" w:ascii="宋体" w:hAnsi="宋体" w:eastAsia="宋体" w:cs="宋体"/>
                <w:color w:val="auto"/>
                <w:sz w:val="21"/>
                <w:highlight w:val="none"/>
              </w:rPr>
            </w:pPr>
          </w:p>
          <w:p w14:paraId="3C8BBB16">
            <w:pPr>
              <w:spacing w:line="253" w:lineRule="auto"/>
              <w:rPr>
                <w:rFonts w:hint="eastAsia" w:ascii="宋体" w:hAnsi="宋体" w:eastAsia="宋体" w:cs="宋体"/>
                <w:color w:val="auto"/>
                <w:sz w:val="21"/>
                <w:highlight w:val="none"/>
              </w:rPr>
            </w:pPr>
          </w:p>
          <w:p w14:paraId="1DBC4DF4">
            <w:pPr>
              <w:spacing w:line="253" w:lineRule="auto"/>
              <w:rPr>
                <w:rFonts w:hint="eastAsia" w:ascii="宋体" w:hAnsi="宋体" w:eastAsia="宋体" w:cs="宋体"/>
                <w:color w:val="auto"/>
                <w:sz w:val="21"/>
                <w:highlight w:val="none"/>
              </w:rPr>
            </w:pPr>
          </w:p>
          <w:p w14:paraId="3BA55F00">
            <w:pPr>
              <w:spacing w:line="253" w:lineRule="auto"/>
              <w:rPr>
                <w:rFonts w:hint="eastAsia" w:ascii="宋体" w:hAnsi="宋体" w:eastAsia="宋体" w:cs="宋体"/>
                <w:color w:val="auto"/>
                <w:sz w:val="21"/>
                <w:highlight w:val="none"/>
              </w:rPr>
            </w:pPr>
          </w:p>
          <w:p w14:paraId="138C8936">
            <w:pPr>
              <w:spacing w:line="254" w:lineRule="auto"/>
              <w:rPr>
                <w:rFonts w:hint="eastAsia" w:ascii="宋体" w:hAnsi="宋体" w:eastAsia="宋体" w:cs="宋体"/>
                <w:color w:val="auto"/>
                <w:sz w:val="21"/>
                <w:highlight w:val="none"/>
              </w:rPr>
            </w:pPr>
          </w:p>
          <w:p w14:paraId="2910066D">
            <w:pPr>
              <w:spacing w:line="254" w:lineRule="auto"/>
              <w:rPr>
                <w:rFonts w:hint="eastAsia" w:ascii="宋体" w:hAnsi="宋体" w:eastAsia="宋体" w:cs="宋体"/>
                <w:color w:val="auto"/>
                <w:sz w:val="21"/>
                <w:highlight w:val="none"/>
              </w:rPr>
            </w:pPr>
          </w:p>
          <w:p w14:paraId="28F7F29A">
            <w:pPr>
              <w:spacing w:line="254" w:lineRule="auto"/>
              <w:rPr>
                <w:rFonts w:hint="eastAsia" w:ascii="宋体" w:hAnsi="宋体" w:eastAsia="宋体" w:cs="宋体"/>
                <w:color w:val="auto"/>
                <w:sz w:val="21"/>
                <w:highlight w:val="none"/>
              </w:rPr>
            </w:pPr>
          </w:p>
          <w:p w14:paraId="0C94B0D6">
            <w:pPr>
              <w:spacing w:line="254" w:lineRule="auto"/>
              <w:rPr>
                <w:rFonts w:hint="eastAsia" w:ascii="宋体" w:hAnsi="宋体" w:eastAsia="宋体" w:cs="宋体"/>
                <w:color w:val="auto"/>
                <w:sz w:val="21"/>
                <w:highlight w:val="none"/>
              </w:rPr>
            </w:pPr>
          </w:p>
          <w:p w14:paraId="6285A92B">
            <w:pPr>
              <w:spacing w:before="61"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1.4.1</w:t>
            </w:r>
          </w:p>
        </w:tc>
        <w:tc>
          <w:tcPr>
            <w:tcW w:w="2121" w:type="dxa"/>
            <w:vAlign w:val="top"/>
          </w:tcPr>
          <w:p w14:paraId="2748F31D">
            <w:pPr>
              <w:spacing w:line="259" w:lineRule="auto"/>
              <w:rPr>
                <w:rFonts w:hint="eastAsia" w:ascii="宋体" w:hAnsi="宋体" w:eastAsia="宋体" w:cs="宋体"/>
                <w:color w:val="auto"/>
                <w:sz w:val="21"/>
                <w:highlight w:val="none"/>
              </w:rPr>
            </w:pPr>
          </w:p>
          <w:p w14:paraId="08C3AA85">
            <w:pPr>
              <w:spacing w:line="259" w:lineRule="auto"/>
              <w:rPr>
                <w:rFonts w:hint="eastAsia" w:ascii="宋体" w:hAnsi="宋体" w:eastAsia="宋体" w:cs="宋体"/>
                <w:color w:val="auto"/>
                <w:sz w:val="21"/>
                <w:highlight w:val="none"/>
              </w:rPr>
            </w:pPr>
          </w:p>
          <w:p w14:paraId="045C7111">
            <w:pPr>
              <w:spacing w:line="259" w:lineRule="auto"/>
              <w:rPr>
                <w:rFonts w:hint="eastAsia" w:ascii="宋体" w:hAnsi="宋体" w:eastAsia="宋体" w:cs="宋体"/>
                <w:color w:val="auto"/>
                <w:sz w:val="21"/>
                <w:highlight w:val="none"/>
              </w:rPr>
            </w:pPr>
          </w:p>
          <w:p w14:paraId="00169A93">
            <w:pPr>
              <w:spacing w:line="259" w:lineRule="auto"/>
              <w:rPr>
                <w:rFonts w:hint="eastAsia" w:ascii="宋体" w:hAnsi="宋体" w:eastAsia="宋体" w:cs="宋体"/>
                <w:color w:val="auto"/>
                <w:sz w:val="21"/>
                <w:highlight w:val="none"/>
              </w:rPr>
            </w:pPr>
          </w:p>
          <w:p w14:paraId="50DF5A76">
            <w:pPr>
              <w:spacing w:line="259" w:lineRule="auto"/>
              <w:rPr>
                <w:rFonts w:hint="eastAsia" w:ascii="宋体" w:hAnsi="宋体" w:eastAsia="宋体" w:cs="宋体"/>
                <w:color w:val="auto"/>
                <w:sz w:val="21"/>
                <w:highlight w:val="none"/>
              </w:rPr>
            </w:pPr>
          </w:p>
          <w:p w14:paraId="0374D040">
            <w:pPr>
              <w:spacing w:line="260" w:lineRule="auto"/>
              <w:rPr>
                <w:rFonts w:hint="eastAsia" w:ascii="宋体" w:hAnsi="宋体" w:eastAsia="宋体" w:cs="宋体"/>
                <w:color w:val="auto"/>
                <w:sz w:val="21"/>
                <w:highlight w:val="none"/>
              </w:rPr>
            </w:pPr>
          </w:p>
          <w:p w14:paraId="3102D821">
            <w:pPr>
              <w:spacing w:line="260" w:lineRule="auto"/>
              <w:rPr>
                <w:rFonts w:hint="eastAsia" w:ascii="宋体" w:hAnsi="宋体" w:eastAsia="宋体" w:cs="宋体"/>
                <w:color w:val="auto"/>
                <w:sz w:val="21"/>
                <w:highlight w:val="none"/>
              </w:rPr>
            </w:pPr>
          </w:p>
          <w:p w14:paraId="31D635EA">
            <w:pPr>
              <w:spacing w:line="260" w:lineRule="auto"/>
              <w:rPr>
                <w:rFonts w:hint="eastAsia" w:ascii="宋体" w:hAnsi="宋体" w:eastAsia="宋体" w:cs="宋体"/>
                <w:color w:val="auto"/>
                <w:sz w:val="21"/>
                <w:highlight w:val="none"/>
              </w:rPr>
            </w:pPr>
          </w:p>
          <w:p w14:paraId="22366ED0">
            <w:pPr>
              <w:pStyle w:val="20"/>
              <w:spacing w:before="69" w:line="251" w:lineRule="auto"/>
              <w:ind w:left="549" w:right="245" w:hanging="322"/>
              <w:rPr>
                <w:rFonts w:hint="eastAsia" w:ascii="宋体" w:hAnsi="宋体" w:eastAsia="宋体" w:cs="宋体"/>
                <w:color w:val="auto"/>
                <w:highlight w:val="none"/>
              </w:rPr>
            </w:pPr>
            <w:r>
              <w:rPr>
                <w:rFonts w:hint="eastAsia" w:ascii="宋体" w:hAnsi="宋体" w:eastAsia="宋体" w:cs="宋体"/>
                <w:color w:val="auto"/>
                <w:spacing w:val="-5"/>
                <w:highlight w:val="none"/>
              </w:rPr>
              <w:t>投标人资质条件、</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2"/>
                <w:highlight w:val="none"/>
              </w:rPr>
              <w:t>能力和信誉</w:t>
            </w:r>
          </w:p>
        </w:tc>
        <w:tc>
          <w:tcPr>
            <w:tcW w:w="5447" w:type="dxa"/>
            <w:vAlign w:val="top"/>
          </w:tcPr>
          <w:p w14:paraId="25DF9F47">
            <w:pPr>
              <w:pStyle w:val="20"/>
              <w:spacing w:before="76" w:line="261" w:lineRule="auto"/>
              <w:ind w:left="114" w:right="109" w:firstLine="5"/>
              <w:rPr>
                <w:rFonts w:hint="eastAsia" w:ascii="宋体" w:hAnsi="宋体" w:eastAsia="宋体" w:cs="宋体"/>
                <w:color w:val="auto"/>
                <w:highlight w:val="none"/>
              </w:rPr>
            </w:pP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资质条件：</w:t>
            </w:r>
            <w:r>
              <w:rPr>
                <w:rFonts w:hint="eastAsia" w:ascii="宋体" w:hAnsi="宋体" w:eastAsia="宋体" w:cs="宋体"/>
                <w:snapToGrid w:val="0"/>
                <w:color w:val="auto"/>
                <w:spacing w:val="4"/>
                <w:kern w:val="0"/>
                <w:sz w:val="21"/>
                <w:szCs w:val="21"/>
                <w:highlight w:val="none"/>
                <w:u w:val="single"/>
                <w:lang w:val="en-US" w:eastAsia="zh-CN" w:bidi="ar-SA"/>
              </w:rPr>
              <w:t>具备</w:t>
            </w:r>
            <w:r>
              <w:rPr>
                <w:rFonts w:hint="eastAsia" w:ascii="宋体" w:hAnsi="宋体" w:eastAsia="宋体" w:cs="宋体"/>
                <w:color w:val="auto"/>
                <w:spacing w:val="-1"/>
                <w:sz w:val="21"/>
                <w:szCs w:val="21"/>
                <w:highlight w:val="none"/>
                <w:u w:val="single"/>
              </w:rPr>
              <w:t>[施工总承包·</w:t>
            </w:r>
            <w:r>
              <w:rPr>
                <w:rFonts w:hint="eastAsia" w:ascii="宋体" w:hAnsi="宋体" w:eastAsia="宋体" w:cs="宋体"/>
                <w:color w:val="auto"/>
                <w:spacing w:val="-1"/>
                <w:sz w:val="21"/>
                <w:szCs w:val="21"/>
                <w:highlight w:val="none"/>
                <w:u w:val="single"/>
                <w:lang w:val="en-US" w:eastAsia="zh-CN"/>
              </w:rPr>
              <w:t>电力</w:t>
            </w:r>
            <w:r>
              <w:rPr>
                <w:rFonts w:hint="eastAsia" w:ascii="宋体" w:hAnsi="宋体" w:eastAsia="宋体" w:cs="宋体"/>
                <w:color w:val="auto"/>
                <w:spacing w:val="-1"/>
                <w:sz w:val="21"/>
                <w:szCs w:val="21"/>
                <w:highlight w:val="none"/>
                <w:u w:val="single"/>
              </w:rPr>
              <w:t>工程·</w:t>
            </w:r>
            <w:r>
              <w:rPr>
                <w:rFonts w:hint="eastAsia" w:ascii="宋体" w:hAnsi="宋体" w:eastAsia="宋体" w:cs="宋体"/>
                <w:color w:val="auto"/>
                <w:spacing w:val="-1"/>
                <w:sz w:val="21"/>
                <w:szCs w:val="21"/>
                <w:highlight w:val="none"/>
                <w:u w:val="single"/>
                <w:lang w:val="en-US" w:eastAsia="zh-CN"/>
              </w:rPr>
              <w:t>电力</w:t>
            </w:r>
            <w:r>
              <w:rPr>
                <w:rFonts w:hint="eastAsia" w:ascii="宋体" w:hAnsi="宋体" w:eastAsia="宋体" w:cs="宋体"/>
                <w:color w:val="auto"/>
                <w:spacing w:val="-1"/>
                <w:sz w:val="21"/>
                <w:szCs w:val="21"/>
                <w:highlight w:val="none"/>
                <w:u w:val="single"/>
              </w:rPr>
              <w:t>工程</w:t>
            </w:r>
            <w:r>
              <w:rPr>
                <w:rFonts w:hint="eastAsia" w:ascii="宋体" w:hAnsi="宋体" w:eastAsia="宋体" w:cs="宋体"/>
                <w:color w:val="auto"/>
                <w:spacing w:val="-1"/>
                <w:sz w:val="21"/>
                <w:szCs w:val="21"/>
                <w:highlight w:val="none"/>
                <w:u w:val="single"/>
                <w:lang w:val="en-US" w:eastAsia="zh-CN"/>
              </w:rPr>
              <w:t>三级</w:t>
            </w:r>
            <w:r>
              <w:rPr>
                <w:rFonts w:hint="eastAsia" w:ascii="宋体" w:hAnsi="宋体" w:eastAsia="宋体" w:cs="宋体"/>
                <w:color w:val="auto"/>
                <w:spacing w:val="-1"/>
                <w:sz w:val="21"/>
                <w:szCs w:val="21"/>
                <w:highlight w:val="none"/>
                <w:u w:val="single"/>
              </w:rPr>
              <w:t>]</w:t>
            </w:r>
            <w:r>
              <w:rPr>
                <w:rFonts w:hint="eastAsia" w:ascii="宋体" w:hAnsi="宋体" w:eastAsia="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u w:val="single"/>
              </w:rPr>
              <w:t>含</w:t>
            </w:r>
            <w:r>
              <w:rPr>
                <w:rFonts w:hint="eastAsia" w:ascii="宋体" w:hAnsi="宋体" w:eastAsia="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u w:val="single"/>
                <w:lang w:val="en-US" w:eastAsia="zh-CN"/>
              </w:rPr>
              <w:t>以</w:t>
            </w:r>
            <w:r>
              <w:rPr>
                <w:rFonts w:hint="eastAsia" w:ascii="宋体" w:hAnsi="宋体" w:eastAsia="宋体" w:cs="宋体"/>
                <w:color w:val="auto"/>
                <w:spacing w:val="-1"/>
                <w:sz w:val="21"/>
                <w:szCs w:val="21"/>
                <w:highlight w:val="none"/>
                <w:u w:val="single"/>
              </w:rPr>
              <w:t>上资质</w:t>
            </w:r>
            <w:r>
              <w:rPr>
                <w:rFonts w:hint="eastAsia" w:ascii="宋体" w:hAnsi="宋体" w:eastAsia="宋体" w:cs="宋体"/>
                <w:color w:val="auto"/>
                <w:spacing w:val="-1"/>
                <w:sz w:val="21"/>
                <w:szCs w:val="21"/>
                <w:highlight w:val="none"/>
                <w:u w:val="single"/>
                <w:lang w:val="en-US" w:eastAsia="zh-CN"/>
              </w:rPr>
              <w:t>并且具备</w:t>
            </w:r>
            <w:r>
              <w:rPr>
                <w:rFonts w:hint="eastAsia" w:cs="宋体"/>
                <w:color w:val="auto"/>
                <w:spacing w:val="-1"/>
                <w:sz w:val="21"/>
                <w:szCs w:val="21"/>
                <w:highlight w:val="none"/>
                <w:u w:val="single"/>
                <w:lang w:val="en-US" w:eastAsia="zh-CN"/>
              </w:rPr>
              <w:t>承装（修、试）电力设施许可证三级</w:t>
            </w:r>
            <w:r>
              <w:rPr>
                <w:rFonts w:hint="eastAsia" w:ascii="宋体" w:hAnsi="宋体" w:eastAsia="宋体" w:cs="宋体"/>
                <w:color w:val="auto"/>
                <w:spacing w:val="-1"/>
                <w:sz w:val="21"/>
                <w:szCs w:val="21"/>
                <w:highlight w:val="none"/>
                <w:u w:val="single"/>
                <w:lang w:val="en-US" w:eastAsia="zh-CN"/>
              </w:rPr>
              <w:t>及以上资质</w:t>
            </w:r>
            <w:r>
              <w:rPr>
                <w:rFonts w:hint="eastAsia" w:ascii="宋体" w:hAnsi="宋体" w:eastAsia="宋体" w:cs="宋体"/>
                <w:snapToGrid w:val="0"/>
                <w:color w:val="auto"/>
                <w:spacing w:val="4"/>
                <w:kern w:val="0"/>
                <w:sz w:val="21"/>
                <w:szCs w:val="21"/>
                <w:highlight w:val="none"/>
                <w:u w:val="single"/>
                <w:lang w:val="en-US" w:eastAsia="zh-CN" w:bidi="ar-SA"/>
              </w:rPr>
              <w:t>且具备有效的安全生产许可证，具备市场监督管理部门核发的有效营业执照。</w:t>
            </w:r>
          </w:p>
          <w:p w14:paraId="38CDD093">
            <w:pPr>
              <w:pStyle w:val="20"/>
              <w:spacing w:before="69" w:line="252" w:lineRule="auto"/>
              <w:ind w:left="112" w:right="124" w:hanging="1"/>
              <w:rPr>
                <w:rFonts w:hint="eastAsia" w:ascii="宋体" w:hAnsi="宋体" w:eastAsia="宋体" w:cs="宋体"/>
                <w:color w:val="auto"/>
                <w:highlight w:val="none"/>
              </w:rPr>
            </w:pP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信誉要求：</w:t>
            </w:r>
            <w:r>
              <w:rPr>
                <w:rFonts w:hint="eastAsia" w:ascii="宋体" w:hAnsi="宋体" w:eastAsia="宋体" w:cs="宋体"/>
                <w:color w:val="auto"/>
                <w:spacing w:val="-5"/>
                <w:highlight w:val="none"/>
              </w:rPr>
              <w:t>不得具有投标人须知第</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5"/>
                <w:highlight w:val="none"/>
              </w:rPr>
              <w:t>1.4.3（10）至（17）</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条目规定的情形。</w:t>
            </w:r>
          </w:p>
          <w:p w14:paraId="1A419DDB">
            <w:pPr>
              <w:pStyle w:val="20"/>
              <w:spacing w:before="66" w:line="266" w:lineRule="auto"/>
              <w:ind w:left="111" w:right="110" w:firstLine="3"/>
              <w:rPr>
                <w:rFonts w:hint="eastAsia" w:ascii="宋体" w:hAnsi="宋体" w:eastAsia="宋体" w:cs="宋体"/>
                <w:color w:val="auto"/>
                <w:highlight w:val="none"/>
              </w:rPr>
            </w:pPr>
            <w:r>
              <w:rPr>
                <w:rFonts w:hint="eastAsia" w:ascii="宋体" w:hAnsi="宋体" w:eastAsia="宋体" w:cs="宋体"/>
                <w:color w:val="auto"/>
                <w:spacing w:val="-8"/>
                <w:highlight w:val="none"/>
                <w14:textOutline w14:w="3831" w14:cap="flat" w14:cmpd="sng">
                  <w14:solidFill>
                    <w14:srgbClr w14:val="000000"/>
                  </w14:solidFill>
                  <w14:prstDash w14:val="solid"/>
                  <w14:miter w14:val="0"/>
                </w14:textOutline>
              </w:rPr>
              <w:t>项目经理资格：</w:t>
            </w:r>
            <w:r>
              <w:rPr>
                <w:rFonts w:hint="eastAsia" w:ascii="宋体" w:hAnsi="宋体" w:eastAsia="宋体" w:cs="宋体"/>
                <w:color w:val="auto"/>
                <w:spacing w:val="-3"/>
                <w:sz w:val="21"/>
                <w:szCs w:val="21"/>
                <w:highlight w:val="none"/>
                <w:u w:val="single" w:color="auto"/>
              </w:rPr>
              <w:t>投标人拟派项目经理须具备</w:t>
            </w:r>
            <w:r>
              <w:rPr>
                <w:rFonts w:hint="eastAsia" w:ascii="宋体" w:hAnsi="宋体" w:eastAsia="宋体" w:cs="宋体"/>
                <w:color w:val="auto"/>
                <w:spacing w:val="-3"/>
                <w:sz w:val="21"/>
                <w:szCs w:val="21"/>
                <w:highlight w:val="none"/>
                <w:u w:val="none" w:color="auto"/>
              </w:rPr>
              <w:t>注册</w:t>
            </w:r>
            <w:r>
              <w:rPr>
                <w:rFonts w:hint="eastAsia" w:ascii="宋体" w:hAnsi="宋体" w:eastAsia="宋体" w:cs="宋体"/>
                <w:color w:val="auto"/>
                <w:spacing w:val="-3"/>
                <w:sz w:val="21"/>
                <w:szCs w:val="21"/>
                <w:highlight w:val="none"/>
                <w:u w:val="none" w:color="auto"/>
                <w:lang w:val="en-US" w:eastAsia="zh-CN"/>
              </w:rPr>
              <w:t>二</w:t>
            </w:r>
            <w:r>
              <w:rPr>
                <w:rFonts w:hint="eastAsia" w:ascii="宋体" w:hAnsi="宋体" w:eastAsia="宋体" w:cs="宋体"/>
                <w:color w:val="auto"/>
                <w:spacing w:val="-3"/>
                <w:sz w:val="21"/>
                <w:szCs w:val="21"/>
                <w:highlight w:val="none"/>
                <w:u w:val="none" w:color="auto"/>
              </w:rPr>
              <w:t>级建</w:t>
            </w:r>
            <w:r>
              <w:rPr>
                <w:rFonts w:hint="eastAsia" w:ascii="宋体" w:hAnsi="宋体" w:eastAsia="宋体" w:cs="宋体"/>
                <w:color w:val="auto"/>
                <w:spacing w:val="-3"/>
                <w:sz w:val="21"/>
                <w:szCs w:val="21"/>
                <w:highlight w:val="none"/>
                <w:u w:val="single" w:color="auto"/>
              </w:rPr>
              <w:t>造师·</w:t>
            </w:r>
            <w:r>
              <w:rPr>
                <w:rFonts w:hint="eastAsia" w:ascii="宋体" w:hAnsi="宋体" w:eastAsia="宋体" w:cs="宋体"/>
                <w:color w:val="auto"/>
                <w:spacing w:val="-3"/>
                <w:sz w:val="21"/>
                <w:szCs w:val="21"/>
                <w:highlight w:val="none"/>
                <w:u w:val="single" w:color="auto"/>
                <w:lang w:val="en-US" w:eastAsia="zh-CN"/>
              </w:rPr>
              <w:t>机电</w:t>
            </w:r>
            <w:r>
              <w:rPr>
                <w:rFonts w:hint="eastAsia" w:ascii="宋体" w:hAnsi="宋体" w:eastAsia="宋体" w:cs="宋体"/>
                <w:color w:val="auto"/>
                <w:spacing w:val="-3"/>
                <w:sz w:val="21"/>
                <w:szCs w:val="21"/>
                <w:highlight w:val="none"/>
                <w:u w:val="single" w:color="auto"/>
              </w:rPr>
              <w:t>工程</w:t>
            </w:r>
            <w:r>
              <w:rPr>
                <w:rStyle w:val="18"/>
                <w:rFonts w:hint="eastAsia" w:ascii="宋体" w:hAnsi="宋体" w:eastAsia="宋体" w:cs="宋体"/>
                <w:b w:val="0"/>
                <w:bCs w:val="0"/>
                <w:i w:val="0"/>
                <w:iCs w:val="0"/>
                <w:smallCaps w:val="0"/>
                <w:color w:val="auto"/>
                <w:kern w:val="0"/>
                <w:sz w:val="27"/>
                <w:szCs w:val="27"/>
                <w:highlight w:val="none"/>
                <w:u w:val="single"/>
              </w:rPr>
              <w:t>]</w:t>
            </w:r>
            <w:r>
              <w:rPr>
                <w:rFonts w:hint="eastAsia" w:ascii="宋体" w:hAnsi="宋体" w:eastAsia="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u w:val="single"/>
              </w:rPr>
              <w:t>含</w:t>
            </w:r>
            <w:r>
              <w:rPr>
                <w:rFonts w:hint="eastAsia" w:ascii="宋体" w:hAnsi="宋体" w:eastAsia="宋体" w:cs="宋体"/>
                <w:color w:val="auto"/>
                <w:spacing w:val="-1"/>
                <w:sz w:val="21"/>
                <w:szCs w:val="21"/>
                <w:highlight w:val="none"/>
                <w:u w:val="single"/>
                <w:lang w:eastAsia="zh-CN"/>
              </w:rPr>
              <w:t>）</w:t>
            </w:r>
            <w:r>
              <w:rPr>
                <w:rFonts w:hint="eastAsia" w:ascii="宋体" w:hAnsi="宋体" w:eastAsia="宋体" w:cs="宋体"/>
                <w:color w:val="auto"/>
                <w:spacing w:val="-1"/>
                <w:sz w:val="21"/>
                <w:szCs w:val="21"/>
                <w:highlight w:val="none"/>
                <w:u w:val="single"/>
                <w:lang w:val="en-US" w:eastAsia="zh-CN"/>
              </w:rPr>
              <w:t>以</w:t>
            </w:r>
            <w:r>
              <w:rPr>
                <w:rFonts w:hint="eastAsia" w:ascii="宋体" w:hAnsi="宋体" w:eastAsia="宋体" w:cs="宋体"/>
                <w:color w:val="auto"/>
                <w:spacing w:val="-1"/>
                <w:sz w:val="21"/>
                <w:szCs w:val="21"/>
                <w:highlight w:val="none"/>
                <w:u w:val="single"/>
              </w:rPr>
              <w:t>上资质</w:t>
            </w:r>
            <w:r>
              <w:rPr>
                <w:rFonts w:hint="eastAsia" w:ascii="宋体" w:hAnsi="宋体" w:eastAsia="宋体" w:cs="宋体"/>
                <w:color w:val="auto"/>
                <w:spacing w:val="-4"/>
                <w:sz w:val="21"/>
                <w:szCs w:val="21"/>
                <w:highlight w:val="none"/>
                <w:u w:val="single" w:color="auto"/>
              </w:rPr>
              <w:t>，具备有</w:t>
            </w:r>
            <w:r>
              <w:rPr>
                <w:rFonts w:hint="eastAsia" w:ascii="宋体" w:hAnsi="宋体" w:eastAsia="宋体" w:cs="宋体"/>
                <w:color w:val="auto"/>
                <w:sz w:val="21"/>
                <w:szCs w:val="21"/>
                <w:highlight w:val="none"/>
                <w:u w:val="single" w:color="auto"/>
              </w:rPr>
              <w:t>效的安全生产考核合格证书（B 证</w:t>
            </w:r>
            <w:r>
              <w:rPr>
                <w:rFonts w:hint="eastAsia" w:ascii="宋体" w:hAnsi="宋体" w:eastAsia="宋体" w:cs="宋体"/>
                <w:color w:val="auto"/>
                <w:spacing w:val="-54"/>
                <w:w w:val="98"/>
                <w:sz w:val="21"/>
                <w:szCs w:val="21"/>
                <w:highlight w:val="none"/>
                <w:u w:val="single" w:color="auto"/>
              </w:rPr>
              <w:t>），</w:t>
            </w:r>
            <w:r>
              <w:rPr>
                <w:rFonts w:hint="eastAsia" w:ascii="宋体" w:hAnsi="宋体" w:eastAsia="宋体" w:cs="宋体"/>
                <w:color w:val="auto"/>
                <w:sz w:val="21"/>
                <w:szCs w:val="21"/>
                <w:highlight w:val="none"/>
                <w:u w:val="single" w:color="auto"/>
              </w:rPr>
              <w:t>且未担任其他在施建</w:t>
            </w:r>
            <w:r>
              <w:rPr>
                <w:rFonts w:hint="eastAsia" w:ascii="宋体" w:hAnsi="宋体" w:eastAsia="宋体" w:cs="宋体"/>
                <w:color w:val="auto"/>
                <w:spacing w:val="-1"/>
                <w:sz w:val="21"/>
                <w:szCs w:val="21"/>
                <w:highlight w:val="none"/>
                <w:u w:val="single" w:color="auto"/>
              </w:rPr>
              <w:t>设工程项目的项目经理</w:t>
            </w:r>
            <w:r>
              <w:rPr>
                <w:rFonts w:hint="eastAsia" w:ascii="宋体" w:hAnsi="宋体" w:eastAsia="宋体" w:cs="宋体"/>
                <w:color w:val="auto"/>
                <w:spacing w:val="-2"/>
                <w:highlight w:val="none"/>
              </w:rPr>
              <w:t>，二次刷卡认证通过；《注册</w:t>
            </w:r>
            <w:r>
              <w:rPr>
                <w:rFonts w:hint="eastAsia" w:ascii="宋体" w:hAnsi="宋体" w:eastAsia="宋体" w:cs="宋体"/>
                <w:color w:val="auto"/>
                <w:spacing w:val="-5"/>
                <w:highlight w:val="none"/>
              </w:rPr>
              <w:t>建造师执业管理办法（试行）》第九条规定的情</w:t>
            </w:r>
            <w:r>
              <w:rPr>
                <w:rFonts w:hint="eastAsia" w:ascii="宋体" w:hAnsi="宋体" w:eastAsia="宋体" w:cs="宋体"/>
                <w:color w:val="auto"/>
                <w:spacing w:val="-6"/>
                <w:highlight w:val="none"/>
              </w:rPr>
              <w:t>形除外。</w:t>
            </w:r>
          </w:p>
          <w:p w14:paraId="0C26F6F6">
            <w:pPr>
              <w:pStyle w:val="20"/>
              <w:spacing w:before="69" w:line="252" w:lineRule="auto"/>
              <w:ind w:left="110" w:right="116"/>
              <w:rPr>
                <w:rFonts w:hint="eastAsia" w:ascii="宋体" w:hAnsi="宋体" w:eastAsia="宋体" w:cs="宋体"/>
                <w:color w:val="auto"/>
                <w:highlight w:val="none"/>
              </w:rPr>
            </w:pPr>
            <w:r>
              <w:rPr>
                <w:rFonts w:hint="eastAsia" w:ascii="宋体" w:hAnsi="宋体" w:eastAsia="宋体" w:cs="宋体"/>
                <w:color w:val="auto"/>
                <w:spacing w:val="7"/>
                <w:highlight w:val="none"/>
                <w14:textOutline w14:w="3831" w14:cap="flat" w14:cmpd="sng">
                  <w14:solidFill>
                    <w14:srgbClr w14:val="000000"/>
                  </w14:solidFill>
                  <w14:prstDash w14:val="solid"/>
                  <w14:miter w14:val="0"/>
                </w14:textOutline>
              </w:rPr>
              <w:t>注：项目经理不得同时在两个或者两个以上工程项目担</w:t>
            </w: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任项目经理。</w:t>
            </w:r>
          </w:p>
          <w:p w14:paraId="0159421B">
            <w:pPr>
              <w:pStyle w:val="20"/>
              <w:spacing w:before="67" w:line="221" w:lineRule="auto"/>
              <w:ind w:left="110"/>
              <w:rPr>
                <w:rFonts w:hint="eastAsia" w:ascii="宋体" w:hAnsi="宋体" w:eastAsia="宋体" w:cs="宋体"/>
                <w:color w:val="auto"/>
                <w:highlight w:val="none"/>
              </w:rPr>
            </w:pPr>
            <w:r>
              <w:rPr>
                <w:rFonts w:hint="eastAsia" w:ascii="宋体" w:hAnsi="宋体" w:eastAsia="宋体" w:cs="宋体"/>
                <w:color w:val="auto"/>
                <w:spacing w:val="-23"/>
                <w:w w:val="96"/>
                <w:highlight w:val="none"/>
                <w14:textOutline w14:w="3831" w14:cap="flat" w14:cmpd="sng">
                  <w14:solidFill>
                    <w14:srgbClr w14:val="000000"/>
                  </w14:solidFill>
                  <w14:prstDash w14:val="solid"/>
                  <w14:miter w14:val="0"/>
                </w14:textOutline>
              </w:rPr>
              <w:t>业绩要求：</w:t>
            </w:r>
            <w:r>
              <w:rPr>
                <w:rFonts w:hint="eastAsia" w:ascii="宋体" w:hAnsi="宋体" w:eastAsia="宋体" w:cs="宋体"/>
                <w:color w:val="auto"/>
                <w:spacing w:val="48"/>
                <w:highlight w:val="none"/>
                <w:u w:val="single"/>
              </w:rPr>
              <w:t xml:space="preserve"> </w:t>
            </w:r>
            <w:r>
              <w:rPr>
                <w:rFonts w:hint="eastAsia" w:ascii="宋体" w:hAnsi="宋体" w:eastAsia="宋体" w:cs="宋体"/>
                <w:color w:val="auto"/>
                <w:highlight w:val="none"/>
                <w:u w:val="single" w:color="auto"/>
              </w:rPr>
              <w:t xml:space="preserve"> </w:t>
            </w:r>
            <w:r>
              <w:rPr>
                <w:rFonts w:hint="eastAsia" w:ascii="宋体" w:hAnsi="宋体" w:eastAsia="宋体" w:cs="宋体"/>
                <w:color w:val="auto"/>
                <w:highlight w:val="none"/>
                <w:u w:val="single" w:color="auto"/>
                <w:lang w:val="en-US" w:eastAsia="zh-CN"/>
              </w:rPr>
              <w:t>/</w:t>
            </w:r>
            <w:r>
              <w:rPr>
                <w:rFonts w:hint="eastAsia" w:ascii="宋体" w:hAnsi="宋体" w:eastAsia="宋体" w:cs="宋体"/>
                <w:color w:val="auto"/>
                <w:highlight w:val="none"/>
                <w:u w:val="single" w:color="auto"/>
              </w:rPr>
              <w:t xml:space="preserve">  </w:t>
            </w:r>
          </w:p>
          <w:p w14:paraId="621BAF0E">
            <w:pPr>
              <w:pStyle w:val="20"/>
              <w:spacing w:before="70" w:line="220" w:lineRule="auto"/>
              <w:ind w:left="114"/>
              <w:rPr>
                <w:rFonts w:hint="eastAsia" w:ascii="宋体" w:hAnsi="宋体" w:eastAsia="宋体" w:cs="宋体"/>
                <w:color w:val="auto"/>
                <w:highlight w:val="none"/>
              </w:rPr>
            </w:pPr>
            <w:r>
              <w:rPr>
                <w:rFonts w:hint="eastAsia" w:ascii="宋体" w:hAnsi="宋体" w:eastAsia="宋体" w:cs="宋体"/>
                <w:color w:val="auto"/>
                <w:spacing w:val="-12"/>
                <w:highlight w:val="none"/>
                <w14:textOutline w14:w="3831" w14:cap="flat" w14:cmpd="sng">
                  <w14:solidFill>
                    <w14:srgbClr w14:val="000000"/>
                  </w14:solidFill>
                  <w14:prstDash w14:val="solid"/>
                  <w14:miter w14:val="0"/>
                </w14:textOutline>
              </w:rPr>
              <w:t>项目管理机构主要人员要求：</w:t>
            </w:r>
            <w:r>
              <w:rPr>
                <w:rFonts w:hint="eastAsia" w:ascii="宋体" w:hAnsi="宋体" w:eastAsia="宋体" w:cs="宋体"/>
                <w:color w:val="auto"/>
                <w:highlight w:val="none"/>
                <w:u w:val="single" w:color="auto"/>
              </w:rPr>
              <w:t xml:space="preserve">  </w:t>
            </w:r>
            <w:r>
              <w:rPr>
                <w:rFonts w:hint="eastAsia" w:ascii="宋体" w:hAnsi="宋体" w:eastAsia="宋体" w:cs="宋体"/>
                <w:color w:val="auto"/>
                <w:highlight w:val="none"/>
                <w:u w:val="single" w:color="auto"/>
                <w:lang w:val="en-US" w:eastAsia="zh-CN"/>
              </w:rPr>
              <w:t>/</w:t>
            </w:r>
            <w:r>
              <w:rPr>
                <w:rFonts w:hint="eastAsia" w:ascii="宋体" w:hAnsi="宋体" w:eastAsia="宋体" w:cs="宋体"/>
                <w:color w:val="auto"/>
                <w:highlight w:val="none"/>
                <w:u w:val="single" w:color="auto"/>
              </w:rPr>
              <w:t xml:space="preserve">  </w:t>
            </w:r>
          </w:p>
          <w:p w14:paraId="0A4F2A95">
            <w:pPr>
              <w:pStyle w:val="20"/>
              <w:spacing w:before="71" w:line="254" w:lineRule="auto"/>
              <w:ind w:left="107" w:right="584" w:firstLine="4"/>
              <w:rPr>
                <w:rFonts w:hint="eastAsia" w:ascii="宋体" w:hAnsi="宋体" w:eastAsia="宋体" w:cs="宋体"/>
                <w:color w:val="auto"/>
                <w:highlight w:val="none"/>
              </w:rPr>
            </w:pPr>
            <w:r>
              <w:rPr>
                <w:rFonts w:hint="eastAsia" w:ascii="宋体" w:hAnsi="宋体" w:eastAsia="宋体" w:cs="宋体"/>
                <w:color w:val="auto"/>
                <w:spacing w:val="-9"/>
                <w:highlight w:val="none"/>
                <w14:textOutline w14:w="3831" w14:cap="flat" w14:cmpd="sng">
                  <w14:solidFill>
                    <w14:srgbClr w14:val="000000"/>
                  </w14:solidFill>
                  <w14:prstDash w14:val="solid"/>
                  <w14:miter w14:val="0"/>
                </w14:textOutline>
              </w:rPr>
              <w:t>其他要求：</w:t>
            </w:r>
            <w:r>
              <w:rPr>
                <w:rFonts w:hint="eastAsia" w:ascii="宋体" w:hAnsi="宋体" w:eastAsia="宋体" w:cs="宋体"/>
                <w:color w:val="auto"/>
                <w:spacing w:val="-9"/>
                <w:highlight w:val="none"/>
              </w:rPr>
              <w:t>1.具有有效的企业在辽基本信息登记单</w:t>
            </w:r>
            <w:r>
              <w:rPr>
                <w:rFonts w:hint="eastAsia" w:cs="宋体"/>
                <w:color w:val="auto"/>
                <w:spacing w:val="-9"/>
                <w:highlight w:val="none"/>
                <w:lang w:eastAsia="zh-CN"/>
              </w:rPr>
              <w:t>（</w:t>
            </w:r>
            <w:r>
              <w:rPr>
                <w:rFonts w:hint="eastAsia" w:cs="宋体"/>
                <w:color w:val="auto"/>
                <w:spacing w:val="-9"/>
                <w:highlight w:val="none"/>
                <w:lang w:val="en-US" w:eastAsia="zh-CN"/>
              </w:rPr>
              <w:t>外省企业）</w:t>
            </w:r>
            <w:r>
              <w:rPr>
                <w:rFonts w:hint="eastAsia" w:ascii="宋体" w:hAnsi="宋体" w:eastAsia="宋体" w:cs="宋体"/>
                <w:color w:val="auto"/>
                <w:spacing w:val="-9"/>
                <w:highlight w:val="none"/>
              </w:rPr>
              <w:t>。</w:t>
            </w:r>
            <w:r>
              <w:rPr>
                <w:rFonts w:hint="eastAsia" w:ascii="宋体" w:hAnsi="宋体" w:eastAsia="宋体" w:cs="宋体"/>
                <w:color w:val="auto"/>
                <w:highlight w:val="none"/>
              </w:rPr>
              <w:t xml:space="preserve"> </w:t>
            </w:r>
          </w:p>
        </w:tc>
      </w:tr>
      <w:tr w14:paraId="236B7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9" w:hRule="atLeast"/>
        </w:trPr>
        <w:tc>
          <w:tcPr>
            <w:tcW w:w="854" w:type="dxa"/>
            <w:vAlign w:val="top"/>
          </w:tcPr>
          <w:p w14:paraId="7A9B60EE">
            <w:pPr>
              <w:spacing w:line="272" w:lineRule="auto"/>
              <w:rPr>
                <w:rFonts w:hint="eastAsia" w:ascii="宋体" w:hAnsi="宋体" w:eastAsia="宋体" w:cs="宋体"/>
                <w:color w:val="auto"/>
                <w:sz w:val="21"/>
                <w:highlight w:val="none"/>
              </w:rPr>
            </w:pPr>
          </w:p>
          <w:p w14:paraId="60E30E4A">
            <w:pPr>
              <w:spacing w:line="272" w:lineRule="auto"/>
              <w:rPr>
                <w:rFonts w:hint="eastAsia" w:ascii="宋体" w:hAnsi="宋体" w:eastAsia="宋体" w:cs="宋体"/>
                <w:color w:val="auto"/>
                <w:sz w:val="21"/>
                <w:highlight w:val="none"/>
              </w:rPr>
            </w:pPr>
          </w:p>
          <w:p w14:paraId="28885E51">
            <w:pPr>
              <w:spacing w:line="273" w:lineRule="auto"/>
              <w:rPr>
                <w:rFonts w:hint="eastAsia" w:ascii="宋体" w:hAnsi="宋体" w:eastAsia="宋体" w:cs="宋体"/>
                <w:color w:val="auto"/>
                <w:sz w:val="21"/>
                <w:highlight w:val="none"/>
              </w:rPr>
            </w:pPr>
          </w:p>
          <w:p w14:paraId="1C379BDF">
            <w:pPr>
              <w:spacing w:before="60"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1.4.2</w:t>
            </w:r>
          </w:p>
        </w:tc>
        <w:tc>
          <w:tcPr>
            <w:tcW w:w="2121" w:type="dxa"/>
            <w:vAlign w:val="top"/>
          </w:tcPr>
          <w:p w14:paraId="623EEE23">
            <w:pPr>
              <w:spacing w:line="257" w:lineRule="auto"/>
              <w:rPr>
                <w:rFonts w:hint="eastAsia" w:ascii="宋体" w:hAnsi="宋体" w:eastAsia="宋体" w:cs="宋体"/>
                <w:color w:val="auto"/>
                <w:sz w:val="21"/>
                <w:highlight w:val="none"/>
              </w:rPr>
            </w:pPr>
          </w:p>
          <w:p w14:paraId="2B6516FA">
            <w:pPr>
              <w:spacing w:line="258" w:lineRule="auto"/>
              <w:rPr>
                <w:rFonts w:hint="eastAsia" w:ascii="宋体" w:hAnsi="宋体" w:eastAsia="宋体" w:cs="宋体"/>
                <w:color w:val="auto"/>
                <w:sz w:val="21"/>
                <w:highlight w:val="none"/>
              </w:rPr>
            </w:pPr>
          </w:p>
          <w:p w14:paraId="2F5CEF5B">
            <w:pPr>
              <w:spacing w:line="258" w:lineRule="auto"/>
              <w:rPr>
                <w:rFonts w:hint="eastAsia" w:ascii="宋体" w:hAnsi="宋体" w:eastAsia="宋体" w:cs="宋体"/>
                <w:color w:val="auto"/>
                <w:sz w:val="21"/>
                <w:highlight w:val="none"/>
              </w:rPr>
            </w:pPr>
          </w:p>
          <w:p w14:paraId="219CE30F">
            <w:pPr>
              <w:pStyle w:val="20"/>
              <w:spacing w:before="68" w:line="221"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是否接受联合体投标</w:t>
            </w:r>
          </w:p>
        </w:tc>
        <w:tc>
          <w:tcPr>
            <w:tcW w:w="5447" w:type="dxa"/>
            <w:vAlign w:val="top"/>
          </w:tcPr>
          <w:p w14:paraId="4E34CD50">
            <w:pPr>
              <w:pStyle w:val="20"/>
              <w:spacing w:before="207" w:line="222"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5"/>
                <w:highlight w:val="none"/>
              </w:rPr>
              <w:t>不接受</w:t>
            </w:r>
          </w:p>
          <w:p w14:paraId="61E5072F">
            <w:pPr>
              <w:pStyle w:val="20"/>
              <w:spacing w:before="68" w:line="221"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rPr>
              <w:t>□接受，应满足下列要求：</w:t>
            </w:r>
            <w:r>
              <w:rPr>
                <w:rFonts w:hint="eastAsia" w:ascii="宋体" w:hAnsi="宋体" w:eastAsia="宋体" w:cs="宋体"/>
                <w:color w:val="auto"/>
                <w:highlight w:val="none"/>
                <w:u w:val="single" w:color="auto"/>
              </w:rPr>
              <w:t xml:space="preserve">       </w:t>
            </w:r>
          </w:p>
          <w:p w14:paraId="20E99AD1">
            <w:pPr>
              <w:pStyle w:val="20"/>
              <w:spacing w:before="67" w:line="262" w:lineRule="auto"/>
              <w:ind w:left="111" w:right="115"/>
              <w:jc w:val="both"/>
              <w:rPr>
                <w:rFonts w:hint="eastAsia" w:ascii="宋体" w:hAnsi="宋体" w:eastAsia="宋体" w:cs="宋体"/>
                <w:color w:val="auto"/>
                <w:highlight w:val="none"/>
              </w:rPr>
            </w:pPr>
            <w:r>
              <w:rPr>
                <w:rFonts w:hint="eastAsia" w:ascii="宋体" w:hAnsi="宋体" w:eastAsia="宋体" w:cs="宋体"/>
                <w:color w:val="auto"/>
                <w:spacing w:val="7"/>
                <w:highlight w:val="none"/>
              </w:rPr>
              <w:t>其中：</w:t>
            </w:r>
            <w:r>
              <w:rPr>
                <w:rFonts w:hint="eastAsia" w:ascii="宋体" w:hAnsi="宋体" w:eastAsia="宋体" w:cs="宋体"/>
                <w:color w:val="auto"/>
                <w:spacing w:val="7"/>
                <w:highlight w:val="none"/>
                <w:u w:val="single" w:color="auto"/>
              </w:rPr>
              <w:t>联合体资质按照联合体协议约定的分工认定，其他按照评审标准规定和联合体协议中约定的各成员分工</w:t>
            </w:r>
            <w:r>
              <w:rPr>
                <w:rFonts w:hint="eastAsia" w:ascii="宋体" w:hAnsi="宋体" w:eastAsia="宋体" w:cs="宋体"/>
                <w:color w:val="auto"/>
                <w:spacing w:val="-25"/>
                <w:w w:val="98"/>
                <w:highlight w:val="none"/>
                <w:u w:val="single" w:color="auto"/>
              </w:rPr>
              <w:t>要求进行。</w:t>
            </w:r>
          </w:p>
        </w:tc>
      </w:tr>
      <w:tr w14:paraId="70685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50C9588F">
            <w:pPr>
              <w:pStyle w:val="20"/>
              <w:spacing w:before="118"/>
              <w:ind w:left="120" w:right="124" w:firstLine="115"/>
              <w:rPr>
                <w:rFonts w:hint="eastAsia" w:ascii="宋体" w:hAnsi="宋体" w:eastAsia="宋体" w:cs="宋体"/>
                <w:color w:val="auto"/>
                <w:highlight w:val="none"/>
              </w:rPr>
            </w:pPr>
            <w:r>
              <w:rPr>
                <w:rFonts w:hint="eastAsia" w:ascii="宋体" w:hAnsi="宋体" w:eastAsia="宋体" w:cs="宋体"/>
                <w:color w:val="auto"/>
                <w:spacing w:val="-5"/>
                <w:highlight w:val="none"/>
              </w:rPr>
              <w:t>1.4.3</w:t>
            </w:r>
            <w:r>
              <w:rPr>
                <w:rFonts w:hint="eastAsia" w:ascii="宋体" w:hAnsi="宋体" w:eastAsia="宋体" w:cs="宋体"/>
                <w:color w:val="auto"/>
                <w:highlight w:val="none"/>
              </w:rPr>
              <w:t xml:space="preserve">   </w:t>
            </w:r>
            <w:r>
              <w:rPr>
                <w:rFonts w:hint="eastAsia" w:ascii="宋体" w:hAnsi="宋体" w:eastAsia="宋体" w:cs="宋体"/>
                <w:color w:val="auto"/>
                <w:spacing w:val="-7"/>
                <w:highlight w:val="none"/>
              </w:rPr>
              <w:t>（17）</w:t>
            </w:r>
          </w:p>
        </w:tc>
        <w:tc>
          <w:tcPr>
            <w:tcW w:w="2121" w:type="dxa"/>
            <w:vAlign w:val="top"/>
          </w:tcPr>
          <w:p w14:paraId="001CF0A5">
            <w:pPr>
              <w:pStyle w:val="20"/>
              <w:spacing w:before="82" w:line="242" w:lineRule="auto"/>
              <w:ind w:left="752" w:right="108" w:hanging="631"/>
              <w:rPr>
                <w:rFonts w:hint="eastAsia" w:ascii="宋体" w:hAnsi="宋体" w:eastAsia="宋体" w:cs="宋体"/>
                <w:color w:val="auto"/>
                <w:highlight w:val="none"/>
              </w:rPr>
            </w:pPr>
            <w:r>
              <w:rPr>
                <w:rFonts w:hint="eastAsia" w:ascii="宋体" w:hAnsi="宋体" w:eastAsia="宋体" w:cs="宋体"/>
                <w:color w:val="auto"/>
                <w:spacing w:val="-1"/>
                <w:highlight w:val="none"/>
              </w:rPr>
              <w:t>投标人不得存在的其</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2"/>
                <w:highlight w:val="none"/>
              </w:rPr>
              <w:t>他情形</w:t>
            </w:r>
          </w:p>
        </w:tc>
        <w:tc>
          <w:tcPr>
            <w:tcW w:w="5447" w:type="dxa"/>
            <w:vAlign w:val="top"/>
          </w:tcPr>
          <w:p w14:paraId="2FF0D1DA">
            <w:pPr>
              <w:pStyle w:val="20"/>
              <w:spacing w:before="81" w:line="221" w:lineRule="auto"/>
              <w:ind w:left="112"/>
              <w:rPr>
                <w:rFonts w:hint="eastAsia" w:ascii="宋体" w:hAnsi="宋体" w:eastAsia="宋体" w:cs="宋体"/>
                <w:color w:val="auto"/>
                <w:sz w:val="21"/>
                <w:highlight w:val="none"/>
                <w:lang w:val="en-US" w:eastAsia="zh-CN"/>
              </w:rPr>
            </w:pPr>
            <w:r>
              <w:rPr>
                <w:rFonts w:hint="eastAsia" w:ascii="宋体" w:hAnsi="宋体" w:eastAsia="宋体" w:cs="宋体"/>
                <w:color w:val="auto"/>
                <w:spacing w:val="-21"/>
                <w:highlight w:val="none"/>
                <w:lang w:val="en-US" w:eastAsia="zh-CN"/>
              </w:rPr>
              <w:t>/</w:t>
            </w:r>
          </w:p>
        </w:tc>
      </w:tr>
      <w:tr w14:paraId="7088D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6" w:hRule="atLeast"/>
        </w:trPr>
        <w:tc>
          <w:tcPr>
            <w:tcW w:w="854" w:type="dxa"/>
            <w:vAlign w:val="top"/>
          </w:tcPr>
          <w:p w14:paraId="5C484591">
            <w:pPr>
              <w:spacing w:line="434" w:lineRule="auto"/>
              <w:rPr>
                <w:rFonts w:hint="eastAsia" w:ascii="宋体" w:hAnsi="宋体" w:eastAsia="宋体" w:cs="宋体"/>
                <w:color w:val="auto"/>
                <w:sz w:val="21"/>
                <w:highlight w:val="none"/>
              </w:rPr>
            </w:pPr>
          </w:p>
          <w:p w14:paraId="480AC861">
            <w:pPr>
              <w:spacing w:before="61" w:line="189" w:lineRule="auto"/>
              <w:ind w:left="2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1.9.1</w:t>
            </w:r>
          </w:p>
        </w:tc>
        <w:tc>
          <w:tcPr>
            <w:tcW w:w="2121" w:type="dxa"/>
            <w:vAlign w:val="top"/>
          </w:tcPr>
          <w:p w14:paraId="33D8E0CB">
            <w:pPr>
              <w:spacing w:line="390" w:lineRule="auto"/>
              <w:rPr>
                <w:rFonts w:hint="eastAsia" w:ascii="宋体" w:hAnsi="宋体" w:eastAsia="宋体" w:cs="宋体"/>
                <w:color w:val="auto"/>
                <w:sz w:val="21"/>
                <w:highlight w:val="none"/>
              </w:rPr>
            </w:pPr>
          </w:p>
          <w:p w14:paraId="4242816F">
            <w:pPr>
              <w:pStyle w:val="20"/>
              <w:spacing w:before="68" w:line="221" w:lineRule="auto"/>
              <w:ind w:left="648"/>
              <w:rPr>
                <w:rFonts w:hint="eastAsia" w:ascii="宋体" w:hAnsi="宋体" w:eastAsia="宋体" w:cs="宋体"/>
                <w:color w:val="auto"/>
                <w:highlight w:val="none"/>
              </w:rPr>
            </w:pPr>
            <w:r>
              <w:rPr>
                <w:rFonts w:hint="eastAsia" w:ascii="宋体" w:hAnsi="宋体" w:eastAsia="宋体" w:cs="宋体"/>
                <w:color w:val="auto"/>
                <w:spacing w:val="-1"/>
                <w:highlight w:val="none"/>
              </w:rPr>
              <w:t>踏勘现场</w:t>
            </w:r>
          </w:p>
        </w:tc>
        <w:tc>
          <w:tcPr>
            <w:tcW w:w="5447" w:type="dxa"/>
            <w:vAlign w:val="top"/>
          </w:tcPr>
          <w:p w14:paraId="2D7A5940">
            <w:pPr>
              <w:pStyle w:val="20"/>
              <w:spacing w:before="139" w:line="222"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4"/>
                <w:highlight w:val="none"/>
              </w:rPr>
              <w:t>不统一组织（选）</w:t>
            </w:r>
          </w:p>
          <w:p w14:paraId="18E94C5B">
            <w:pPr>
              <w:pStyle w:val="20"/>
              <w:spacing w:before="68" w:line="250" w:lineRule="auto"/>
              <w:ind w:left="1374" w:right="1766" w:hanging="1242"/>
              <w:rPr>
                <w:rFonts w:hint="eastAsia" w:ascii="宋体" w:hAnsi="宋体" w:eastAsia="宋体" w:cs="宋体"/>
                <w:color w:val="auto"/>
                <w:highlight w:val="none"/>
              </w:rPr>
            </w:pPr>
            <w:r>
              <w:rPr>
                <w:rFonts w:hint="eastAsia" w:ascii="宋体" w:hAnsi="宋体" w:eastAsia="宋体" w:cs="宋体"/>
                <w:color w:val="auto"/>
                <w:spacing w:val="-10"/>
                <w:highlight w:val="none"/>
              </w:rPr>
              <w:t>□统一组织，踏勘时间：</w:t>
            </w:r>
            <w:r>
              <w:rPr>
                <w:rFonts w:hint="eastAsia" w:ascii="宋体" w:hAnsi="宋体" w:eastAsia="宋体" w:cs="宋体"/>
                <w:color w:val="auto"/>
                <w:spacing w:val="-22"/>
                <w:highlight w:val="none"/>
              </w:rPr>
              <w:t xml:space="preserve"> </w:t>
            </w:r>
            <w:r>
              <w:rPr>
                <w:rFonts w:hint="eastAsia" w:ascii="宋体" w:hAnsi="宋体" w:eastAsia="宋体" w:cs="宋体"/>
                <w:color w:val="auto"/>
                <w:spacing w:val="9"/>
                <w:highlight w:val="none"/>
                <w:u w:val="single" w:color="auto"/>
              </w:rPr>
              <w:t xml:space="preserve">           </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17"/>
                <w:highlight w:val="none"/>
              </w:rPr>
              <w:t>踏勘地点：</w:t>
            </w:r>
            <w:r>
              <w:rPr>
                <w:rFonts w:hint="eastAsia" w:ascii="宋体" w:hAnsi="宋体" w:eastAsia="宋体" w:cs="宋体"/>
                <w:color w:val="auto"/>
                <w:spacing w:val="-29"/>
                <w:highlight w:val="none"/>
              </w:rPr>
              <w:t xml:space="preserve"> </w:t>
            </w:r>
            <w:r>
              <w:rPr>
                <w:rFonts w:hint="eastAsia" w:ascii="宋体" w:hAnsi="宋体" w:eastAsia="宋体" w:cs="宋体"/>
                <w:color w:val="auto"/>
                <w:highlight w:val="none"/>
                <w:u w:val="single" w:color="auto"/>
              </w:rPr>
              <w:t xml:space="preserve">            </w:t>
            </w:r>
          </w:p>
        </w:tc>
      </w:tr>
      <w:tr w14:paraId="67A43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4" w:hRule="atLeast"/>
        </w:trPr>
        <w:tc>
          <w:tcPr>
            <w:tcW w:w="854" w:type="dxa"/>
            <w:vAlign w:val="top"/>
          </w:tcPr>
          <w:p w14:paraId="259394F3">
            <w:pPr>
              <w:spacing w:line="257" w:lineRule="auto"/>
              <w:rPr>
                <w:rFonts w:hint="eastAsia" w:ascii="宋体" w:hAnsi="宋体" w:eastAsia="宋体" w:cs="宋体"/>
                <w:color w:val="auto"/>
                <w:sz w:val="21"/>
                <w:highlight w:val="none"/>
              </w:rPr>
            </w:pPr>
          </w:p>
          <w:p w14:paraId="29AA4517">
            <w:pPr>
              <w:spacing w:line="258" w:lineRule="auto"/>
              <w:rPr>
                <w:rFonts w:hint="eastAsia" w:ascii="宋体" w:hAnsi="宋体" w:eastAsia="宋体" w:cs="宋体"/>
                <w:color w:val="auto"/>
                <w:sz w:val="21"/>
                <w:highlight w:val="none"/>
              </w:rPr>
            </w:pPr>
          </w:p>
          <w:p w14:paraId="2F20CCB4">
            <w:pPr>
              <w:spacing w:before="60" w:line="189" w:lineRule="auto"/>
              <w:ind w:left="18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1.10.1</w:t>
            </w:r>
          </w:p>
        </w:tc>
        <w:tc>
          <w:tcPr>
            <w:tcW w:w="2121" w:type="dxa"/>
            <w:vAlign w:val="top"/>
          </w:tcPr>
          <w:p w14:paraId="3AEAB699">
            <w:pPr>
              <w:spacing w:line="471" w:lineRule="auto"/>
              <w:rPr>
                <w:rFonts w:hint="eastAsia" w:ascii="宋体" w:hAnsi="宋体" w:eastAsia="宋体" w:cs="宋体"/>
                <w:color w:val="auto"/>
                <w:sz w:val="21"/>
                <w:highlight w:val="none"/>
              </w:rPr>
            </w:pPr>
          </w:p>
          <w:p w14:paraId="2961B4CC">
            <w:pPr>
              <w:pStyle w:val="20"/>
              <w:spacing w:before="68" w:line="220" w:lineRule="auto"/>
              <w:ind w:left="544"/>
              <w:rPr>
                <w:rFonts w:hint="eastAsia" w:ascii="宋体" w:hAnsi="宋体" w:eastAsia="宋体" w:cs="宋体"/>
                <w:color w:val="auto"/>
                <w:highlight w:val="none"/>
              </w:rPr>
            </w:pPr>
            <w:r>
              <w:rPr>
                <w:rFonts w:hint="eastAsia" w:ascii="宋体" w:hAnsi="宋体" w:eastAsia="宋体" w:cs="宋体"/>
                <w:color w:val="auto"/>
                <w:spacing w:val="-1"/>
                <w:highlight w:val="none"/>
              </w:rPr>
              <w:t>投标预备会</w:t>
            </w:r>
          </w:p>
        </w:tc>
        <w:tc>
          <w:tcPr>
            <w:tcW w:w="5447" w:type="dxa"/>
            <w:vAlign w:val="top"/>
          </w:tcPr>
          <w:p w14:paraId="5E036B4E">
            <w:pPr>
              <w:pStyle w:val="20"/>
              <w:spacing w:before="224" w:line="222"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6"/>
                <w:highlight w:val="none"/>
              </w:rPr>
              <w:t>不召开（选）</w:t>
            </w:r>
          </w:p>
          <w:p w14:paraId="6BE1ABCB">
            <w:pPr>
              <w:pStyle w:val="20"/>
              <w:spacing w:before="65" w:line="252" w:lineRule="auto"/>
              <w:ind w:left="963" w:right="1977" w:hanging="831"/>
              <w:rPr>
                <w:rFonts w:hint="eastAsia" w:ascii="宋体" w:hAnsi="宋体" w:eastAsia="宋体" w:cs="宋体"/>
                <w:color w:val="auto"/>
                <w:highlight w:val="none"/>
              </w:rPr>
            </w:pPr>
            <w:r>
              <w:rPr>
                <w:rFonts w:hint="eastAsia" w:ascii="宋体" w:hAnsi="宋体" w:eastAsia="宋体" w:cs="宋体"/>
                <w:color w:val="auto"/>
                <w:spacing w:val="-16"/>
                <w:highlight w:val="none"/>
              </w:rPr>
              <w:t>□召开，召开时间：</w:t>
            </w:r>
            <w:r>
              <w:rPr>
                <w:rFonts w:hint="eastAsia" w:ascii="宋体" w:hAnsi="宋体" w:eastAsia="宋体" w:cs="宋体"/>
                <w:color w:val="auto"/>
                <w:spacing w:val="14"/>
                <w:highlight w:val="none"/>
              </w:rPr>
              <w:t xml:space="preserve"> </w:t>
            </w:r>
            <w:r>
              <w:rPr>
                <w:rFonts w:hint="eastAsia" w:ascii="宋体" w:hAnsi="宋体" w:eastAsia="宋体" w:cs="宋体"/>
                <w:color w:val="auto"/>
                <w:spacing w:val="7"/>
                <w:highlight w:val="none"/>
                <w:u w:val="single" w:color="auto"/>
              </w:rPr>
              <w:t xml:space="preserve">             </w:t>
            </w:r>
            <w:r>
              <w:rPr>
                <w:rFonts w:hint="eastAsia" w:ascii="宋体" w:hAnsi="宋体" w:eastAsia="宋体" w:cs="宋体"/>
                <w:color w:val="auto"/>
                <w:spacing w:val="9"/>
                <w:highlight w:val="none"/>
              </w:rPr>
              <w:t xml:space="preserve"> </w:t>
            </w:r>
            <w:r>
              <w:rPr>
                <w:rFonts w:hint="eastAsia" w:ascii="宋体" w:hAnsi="宋体" w:eastAsia="宋体" w:cs="宋体"/>
                <w:color w:val="auto"/>
                <w:spacing w:val="-27"/>
                <w:highlight w:val="none"/>
              </w:rPr>
              <w:t>召开地点：</w:t>
            </w:r>
            <w:r>
              <w:rPr>
                <w:rFonts w:hint="eastAsia" w:ascii="宋体" w:hAnsi="宋体" w:eastAsia="宋体" w:cs="宋体"/>
                <w:color w:val="auto"/>
                <w:spacing w:val="13"/>
                <w:highlight w:val="none"/>
              </w:rPr>
              <w:t xml:space="preserve"> </w:t>
            </w:r>
            <w:r>
              <w:rPr>
                <w:rFonts w:hint="eastAsia" w:ascii="宋体" w:hAnsi="宋体" w:eastAsia="宋体" w:cs="宋体"/>
                <w:color w:val="auto"/>
                <w:highlight w:val="none"/>
                <w:u w:val="single" w:color="auto"/>
              </w:rPr>
              <w:t xml:space="preserve">              </w:t>
            </w:r>
          </w:p>
        </w:tc>
      </w:tr>
      <w:tr w14:paraId="5075C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4" w:type="dxa"/>
            <w:vAlign w:val="top"/>
          </w:tcPr>
          <w:p w14:paraId="0344401D">
            <w:pPr>
              <w:spacing w:before="280" w:line="189" w:lineRule="auto"/>
              <w:ind w:left="18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1.10.2</w:t>
            </w:r>
          </w:p>
        </w:tc>
        <w:tc>
          <w:tcPr>
            <w:tcW w:w="2121" w:type="dxa"/>
            <w:vAlign w:val="top"/>
          </w:tcPr>
          <w:p w14:paraId="0C89291F">
            <w:pPr>
              <w:pStyle w:val="20"/>
              <w:spacing w:before="85" w:line="241" w:lineRule="auto"/>
              <w:ind w:left="646" w:right="214" w:hanging="419"/>
              <w:rPr>
                <w:rFonts w:hint="eastAsia" w:ascii="宋体" w:hAnsi="宋体" w:eastAsia="宋体" w:cs="宋体"/>
                <w:color w:val="auto"/>
                <w:highlight w:val="none"/>
              </w:rPr>
            </w:pPr>
            <w:r>
              <w:rPr>
                <w:rFonts w:hint="eastAsia" w:ascii="宋体" w:hAnsi="宋体" w:eastAsia="宋体" w:cs="宋体"/>
                <w:color w:val="auto"/>
                <w:spacing w:val="-1"/>
                <w:highlight w:val="none"/>
              </w:rPr>
              <w:t>投标人提出问题的</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截止时间</w:t>
            </w:r>
          </w:p>
        </w:tc>
        <w:tc>
          <w:tcPr>
            <w:tcW w:w="5447" w:type="dxa"/>
            <w:vAlign w:val="top"/>
          </w:tcPr>
          <w:p w14:paraId="4876B147">
            <w:pPr>
              <w:pStyle w:val="20"/>
              <w:spacing w:before="85" w:line="220" w:lineRule="auto"/>
              <w:ind w:left="132"/>
              <w:rPr>
                <w:rFonts w:hint="eastAsia" w:ascii="宋体" w:hAnsi="宋体" w:eastAsia="宋体" w:cs="宋体"/>
                <w:color w:val="auto"/>
                <w:highlight w:val="none"/>
              </w:rPr>
            </w:pPr>
            <w:r>
              <w:rPr>
                <w:rFonts w:hint="eastAsia" w:ascii="宋体" w:hAnsi="宋体" w:eastAsia="宋体" w:cs="宋体"/>
                <w:color w:val="auto"/>
                <w:spacing w:val="-5"/>
                <w:highlight w:val="none"/>
              </w:rPr>
              <w:t>□召开投标预备会之日</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20"/>
                <w:highlight w:val="none"/>
                <w:u w:val="single" w:color="auto"/>
              </w:rPr>
              <w:t xml:space="preserve">     </w:t>
            </w:r>
            <w:r>
              <w:rPr>
                <w:rFonts w:hint="eastAsia" w:ascii="宋体" w:hAnsi="宋体" w:eastAsia="宋体" w:cs="宋体"/>
                <w:color w:val="auto"/>
                <w:spacing w:val="-57"/>
                <w:highlight w:val="none"/>
              </w:rPr>
              <w:t xml:space="preserve"> </w:t>
            </w:r>
            <w:r>
              <w:rPr>
                <w:rFonts w:hint="eastAsia" w:ascii="宋体" w:hAnsi="宋体" w:eastAsia="宋体" w:cs="宋体"/>
                <w:color w:val="auto"/>
                <w:spacing w:val="-5"/>
                <w:highlight w:val="none"/>
              </w:rPr>
              <w:t>日前</w:t>
            </w:r>
          </w:p>
          <w:p w14:paraId="409D78CC">
            <w:pPr>
              <w:pStyle w:val="20"/>
              <w:spacing w:before="66" w:line="204"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3"/>
                <w:highlight w:val="none"/>
                <w:lang w:val="en-US" w:eastAsia="zh-CN"/>
              </w:rPr>
              <w:t>202</w:t>
            </w:r>
            <w:r>
              <w:rPr>
                <w:rFonts w:hint="eastAsia" w:cs="宋体"/>
                <w:color w:val="auto"/>
                <w:spacing w:val="3"/>
                <w:highlight w:val="none"/>
                <w:lang w:val="en-US" w:eastAsia="zh-CN"/>
              </w:rPr>
              <w:t>6</w:t>
            </w:r>
            <w:r>
              <w:rPr>
                <w:rFonts w:hint="eastAsia" w:ascii="宋体" w:hAnsi="宋体" w:eastAsia="宋体" w:cs="宋体"/>
                <w:color w:val="auto"/>
                <w:spacing w:val="-19"/>
                <w:highlight w:val="none"/>
              </w:rPr>
              <w:t>年</w:t>
            </w:r>
            <w:r>
              <w:rPr>
                <w:rFonts w:hint="eastAsia" w:ascii="宋体" w:hAnsi="宋体" w:eastAsia="宋体" w:cs="宋体"/>
                <w:color w:val="auto"/>
                <w:spacing w:val="6"/>
                <w:highlight w:val="none"/>
                <w:lang w:val="en-US" w:eastAsia="zh-CN"/>
              </w:rPr>
              <w:t>XX</w:t>
            </w:r>
            <w:r>
              <w:rPr>
                <w:rFonts w:hint="eastAsia" w:ascii="宋体" w:hAnsi="宋体" w:eastAsia="宋体" w:cs="宋体"/>
                <w:color w:val="auto"/>
                <w:spacing w:val="-19"/>
                <w:highlight w:val="none"/>
              </w:rPr>
              <w:t>月</w:t>
            </w:r>
            <w:r>
              <w:rPr>
                <w:rFonts w:hint="eastAsia" w:ascii="宋体" w:hAnsi="宋体" w:eastAsia="宋体" w:cs="宋体"/>
                <w:color w:val="auto"/>
                <w:spacing w:val="23"/>
                <w:highlight w:val="none"/>
                <w:lang w:val="en-US" w:eastAsia="zh-CN"/>
              </w:rPr>
              <w:t>XX</w:t>
            </w:r>
            <w:r>
              <w:rPr>
                <w:rFonts w:hint="eastAsia" w:ascii="宋体" w:hAnsi="宋体" w:eastAsia="宋体" w:cs="宋体"/>
                <w:color w:val="auto"/>
                <w:spacing w:val="-19"/>
                <w:highlight w:val="none"/>
              </w:rPr>
              <w:t>日</w:t>
            </w:r>
            <w:r>
              <w:rPr>
                <w:rFonts w:hint="eastAsia" w:ascii="宋体" w:hAnsi="宋体" w:eastAsia="宋体" w:cs="宋体"/>
                <w:color w:val="auto"/>
                <w:spacing w:val="5"/>
                <w:highlight w:val="none"/>
                <w:lang w:val="en-US" w:eastAsia="zh-CN"/>
              </w:rPr>
              <w:t>16</w:t>
            </w:r>
            <w:r>
              <w:rPr>
                <w:rFonts w:hint="eastAsia" w:ascii="宋体" w:hAnsi="宋体" w:eastAsia="宋体" w:cs="宋体"/>
                <w:color w:val="auto"/>
                <w:spacing w:val="-19"/>
                <w:highlight w:val="none"/>
              </w:rPr>
              <w:t>时</w:t>
            </w:r>
            <w:r>
              <w:rPr>
                <w:rFonts w:hint="eastAsia" w:ascii="宋体" w:hAnsi="宋体" w:eastAsia="宋体" w:cs="宋体"/>
                <w:color w:val="auto"/>
                <w:spacing w:val="4"/>
                <w:highlight w:val="none"/>
                <w:lang w:val="en-US" w:eastAsia="zh-CN"/>
              </w:rPr>
              <w:t>00</w:t>
            </w:r>
            <w:r>
              <w:rPr>
                <w:rFonts w:hint="eastAsia" w:ascii="宋体" w:hAnsi="宋体" w:eastAsia="宋体" w:cs="宋体"/>
                <w:color w:val="auto"/>
                <w:spacing w:val="-19"/>
                <w:highlight w:val="none"/>
              </w:rPr>
              <w:t>分</w:t>
            </w:r>
          </w:p>
        </w:tc>
      </w:tr>
      <w:tr w14:paraId="543617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2" w:hRule="atLeast"/>
        </w:trPr>
        <w:tc>
          <w:tcPr>
            <w:tcW w:w="854" w:type="dxa"/>
            <w:vAlign w:val="top"/>
          </w:tcPr>
          <w:p w14:paraId="0B7347E7">
            <w:pPr>
              <w:spacing w:line="333" w:lineRule="auto"/>
              <w:rPr>
                <w:rFonts w:hint="eastAsia" w:ascii="宋体" w:hAnsi="宋体" w:eastAsia="宋体" w:cs="宋体"/>
                <w:color w:val="auto"/>
                <w:sz w:val="21"/>
                <w:highlight w:val="none"/>
              </w:rPr>
            </w:pPr>
          </w:p>
          <w:p w14:paraId="1BC5C3D2">
            <w:pPr>
              <w:spacing w:line="333" w:lineRule="auto"/>
              <w:rPr>
                <w:rFonts w:hint="eastAsia" w:ascii="宋体" w:hAnsi="宋体" w:eastAsia="宋体" w:cs="宋体"/>
                <w:color w:val="auto"/>
                <w:sz w:val="21"/>
                <w:highlight w:val="none"/>
              </w:rPr>
            </w:pPr>
          </w:p>
          <w:p w14:paraId="13389998">
            <w:pPr>
              <w:spacing w:before="60" w:line="189" w:lineRule="auto"/>
              <w:ind w:left="264"/>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1.11</w:t>
            </w:r>
          </w:p>
        </w:tc>
        <w:tc>
          <w:tcPr>
            <w:tcW w:w="2121" w:type="dxa"/>
            <w:vAlign w:val="top"/>
          </w:tcPr>
          <w:p w14:paraId="39D5033B">
            <w:pPr>
              <w:spacing w:line="311" w:lineRule="auto"/>
              <w:rPr>
                <w:rFonts w:hint="eastAsia" w:ascii="宋体" w:hAnsi="宋体" w:eastAsia="宋体" w:cs="宋体"/>
                <w:color w:val="auto"/>
                <w:sz w:val="21"/>
                <w:highlight w:val="none"/>
              </w:rPr>
            </w:pPr>
          </w:p>
          <w:p w14:paraId="5D751CE7">
            <w:pPr>
              <w:spacing w:line="311" w:lineRule="auto"/>
              <w:rPr>
                <w:rFonts w:hint="eastAsia" w:ascii="宋体" w:hAnsi="宋体" w:eastAsia="宋体" w:cs="宋体"/>
                <w:color w:val="auto"/>
                <w:sz w:val="21"/>
                <w:highlight w:val="none"/>
              </w:rPr>
            </w:pPr>
          </w:p>
          <w:p w14:paraId="0A5F78BE">
            <w:pPr>
              <w:pStyle w:val="20"/>
              <w:spacing w:before="68" w:line="221" w:lineRule="auto"/>
              <w:ind w:left="808"/>
              <w:rPr>
                <w:rFonts w:hint="eastAsia" w:ascii="宋体" w:hAnsi="宋体" w:eastAsia="宋体" w:cs="宋体"/>
                <w:color w:val="auto"/>
                <w:highlight w:val="none"/>
              </w:rPr>
            </w:pPr>
            <w:r>
              <w:rPr>
                <w:rFonts w:hint="eastAsia" w:ascii="宋体" w:hAnsi="宋体" w:eastAsia="宋体" w:cs="宋体"/>
                <w:color w:val="auto"/>
                <w:spacing w:val="-5"/>
                <w:highlight w:val="none"/>
              </w:rPr>
              <w:t>分</w:t>
            </w:r>
            <w:r>
              <w:rPr>
                <w:rFonts w:hint="eastAsia" w:ascii="宋体" w:hAnsi="宋体" w:eastAsia="宋体" w:cs="宋体"/>
                <w:color w:val="auto"/>
                <w:spacing w:val="8"/>
                <w:highlight w:val="none"/>
              </w:rPr>
              <w:t xml:space="preserve"> </w:t>
            </w:r>
            <w:r>
              <w:rPr>
                <w:rFonts w:hint="eastAsia" w:ascii="宋体" w:hAnsi="宋体" w:eastAsia="宋体" w:cs="宋体"/>
                <w:color w:val="auto"/>
                <w:spacing w:val="-5"/>
                <w:highlight w:val="none"/>
              </w:rPr>
              <w:t>包</w:t>
            </w:r>
          </w:p>
        </w:tc>
        <w:tc>
          <w:tcPr>
            <w:tcW w:w="5447" w:type="dxa"/>
            <w:vAlign w:val="top"/>
          </w:tcPr>
          <w:p w14:paraId="33BE773A">
            <w:pPr>
              <w:pStyle w:val="20"/>
              <w:spacing w:before="213" w:line="221"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5"/>
                <w:highlight w:val="none"/>
              </w:rPr>
              <w:t>不允许</w:t>
            </w:r>
          </w:p>
          <w:p w14:paraId="3BB10C42">
            <w:pPr>
              <w:pStyle w:val="20"/>
              <w:spacing w:before="70" w:line="221"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rPr>
              <w:t>□允许，分包内容要求：</w:t>
            </w:r>
            <w:r>
              <w:rPr>
                <w:rFonts w:hint="eastAsia" w:ascii="宋体" w:hAnsi="宋体" w:eastAsia="宋体" w:cs="宋体"/>
                <w:color w:val="auto"/>
                <w:spacing w:val="-22"/>
                <w:highlight w:val="none"/>
              </w:rPr>
              <w:t xml:space="preserve"> </w:t>
            </w:r>
            <w:r>
              <w:rPr>
                <w:rFonts w:hint="eastAsia" w:ascii="宋体" w:hAnsi="宋体" w:eastAsia="宋体" w:cs="宋体"/>
                <w:color w:val="auto"/>
                <w:highlight w:val="none"/>
                <w:u w:val="single" w:color="auto"/>
              </w:rPr>
              <w:t xml:space="preserve">             </w:t>
            </w:r>
          </w:p>
          <w:p w14:paraId="2EA81F06">
            <w:pPr>
              <w:pStyle w:val="20"/>
              <w:spacing w:before="65" w:line="221" w:lineRule="auto"/>
              <w:ind w:left="959"/>
              <w:rPr>
                <w:rFonts w:hint="eastAsia" w:ascii="宋体" w:hAnsi="宋体" w:eastAsia="宋体" w:cs="宋体"/>
                <w:color w:val="auto"/>
                <w:highlight w:val="none"/>
              </w:rPr>
            </w:pPr>
            <w:r>
              <w:rPr>
                <w:rFonts w:hint="eastAsia" w:ascii="宋体" w:hAnsi="宋体" w:eastAsia="宋体" w:cs="宋体"/>
                <w:color w:val="auto"/>
                <w:spacing w:val="-13"/>
                <w:highlight w:val="none"/>
              </w:rPr>
              <w:t>分包金额要求：</w:t>
            </w:r>
            <w:r>
              <w:rPr>
                <w:rFonts w:hint="eastAsia" w:ascii="宋体" w:hAnsi="宋体" w:eastAsia="宋体" w:cs="宋体"/>
                <w:color w:val="auto"/>
                <w:spacing w:val="-27"/>
                <w:highlight w:val="none"/>
              </w:rPr>
              <w:t xml:space="preserve"> </w:t>
            </w:r>
            <w:r>
              <w:rPr>
                <w:rFonts w:hint="eastAsia" w:ascii="宋体" w:hAnsi="宋体" w:eastAsia="宋体" w:cs="宋体"/>
                <w:color w:val="auto"/>
                <w:highlight w:val="none"/>
                <w:u w:val="single" w:color="auto"/>
              </w:rPr>
              <w:t xml:space="preserve">             </w:t>
            </w:r>
          </w:p>
          <w:p w14:paraId="3B9BB027">
            <w:pPr>
              <w:pStyle w:val="20"/>
              <w:spacing w:before="70" w:line="221" w:lineRule="auto"/>
              <w:ind w:left="374"/>
              <w:rPr>
                <w:rFonts w:hint="eastAsia" w:ascii="宋体" w:hAnsi="宋体" w:eastAsia="宋体" w:cs="宋体"/>
                <w:color w:val="auto"/>
                <w:highlight w:val="none"/>
              </w:rPr>
            </w:pPr>
            <w:r>
              <w:rPr>
                <w:rFonts w:hint="eastAsia" w:ascii="宋体" w:hAnsi="宋体" w:eastAsia="宋体" w:cs="宋体"/>
                <w:color w:val="auto"/>
                <w:spacing w:val="-1"/>
                <w:highlight w:val="none"/>
              </w:rPr>
              <w:t>接受分包的第三人资质要求：</w:t>
            </w:r>
            <w:r>
              <w:rPr>
                <w:rFonts w:hint="eastAsia" w:ascii="宋体" w:hAnsi="宋体" w:eastAsia="宋体" w:cs="宋体"/>
                <w:color w:val="auto"/>
                <w:highlight w:val="none"/>
                <w:u w:val="single" w:color="auto"/>
              </w:rPr>
              <w:t xml:space="preserve">       </w:t>
            </w:r>
          </w:p>
        </w:tc>
      </w:tr>
    </w:tbl>
    <w:p w14:paraId="108B7ABD">
      <w:pPr>
        <w:pStyle w:val="7"/>
        <w:rPr>
          <w:rFonts w:hint="eastAsia" w:ascii="宋体" w:hAnsi="宋体" w:eastAsia="宋体" w:cs="宋体"/>
          <w:color w:val="auto"/>
          <w:highlight w:val="none"/>
        </w:rPr>
      </w:pPr>
    </w:p>
    <w:p w14:paraId="66BFE470">
      <w:pPr>
        <w:rPr>
          <w:rFonts w:hint="eastAsia" w:ascii="宋体" w:hAnsi="宋体" w:eastAsia="宋体" w:cs="宋体"/>
          <w:color w:val="auto"/>
          <w:highlight w:val="none"/>
        </w:rPr>
        <w:sectPr>
          <w:footerReference r:id="rId11" w:type="default"/>
          <w:pgSz w:w="11905" w:h="16839"/>
          <w:pgMar w:top="1431" w:right="1733" w:bottom="1036" w:left="1742" w:header="0" w:footer="847" w:gutter="0"/>
          <w:pgBorders>
            <w:top w:val="none" w:sz="0" w:space="0"/>
            <w:left w:val="none" w:sz="0" w:space="0"/>
            <w:bottom w:val="none" w:sz="0" w:space="0"/>
            <w:right w:val="none" w:sz="0" w:space="0"/>
          </w:pgBorders>
          <w:pgNumType w:fmt="decimal"/>
          <w:cols w:space="720" w:num="1"/>
        </w:sectPr>
      </w:pPr>
    </w:p>
    <w:p w14:paraId="010528A7">
      <w:pPr>
        <w:spacing w:line="95" w:lineRule="auto"/>
        <w:rPr>
          <w:rFonts w:hint="eastAsia" w:ascii="宋体" w:hAnsi="宋体" w:eastAsia="宋体" w:cs="宋体"/>
          <w:color w:val="auto"/>
          <w:sz w:val="2"/>
          <w:highlight w:val="none"/>
        </w:rPr>
      </w:pPr>
    </w:p>
    <w:tbl>
      <w:tblPr>
        <w:tblStyle w:val="19"/>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6BEC83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6" w:hRule="atLeast"/>
        </w:trPr>
        <w:tc>
          <w:tcPr>
            <w:tcW w:w="854" w:type="dxa"/>
            <w:vAlign w:val="top"/>
          </w:tcPr>
          <w:p w14:paraId="54B6DE8C">
            <w:pPr>
              <w:spacing w:line="257" w:lineRule="auto"/>
              <w:rPr>
                <w:rFonts w:hint="eastAsia" w:ascii="宋体" w:hAnsi="宋体" w:eastAsia="宋体" w:cs="宋体"/>
                <w:color w:val="auto"/>
                <w:sz w:val="21"/>
                <w:highlight w:val="none"/>
              </w:rPr>
            </w:pPr>
          </w:p>
          <w:p w14:paraId="064134D0">
            <w:pPr>
              <w:spacing w:line="258" w:lineRule="auto"/>
              <w:rPr>
                <w:rFonts w:hint="eastAsia" w:ascii="宋体" w:hAnsi="宋体" w:eastAsia="宋体" w:cs="宋体"/>
                <w:color w:val="auto"/>
                <w:sz w:val="21"/>
                <w:highlight w:val="none"/>
              </w:rPr>
            </w:pPr>
          </w:p>
          <w:p w14:paraId="75D20761">
            <w:pPr>
              <w:spacing w:line="258" w:lineRule="auto"/>
              <w:rPr>
                <w:rFonts w:hint="eastAsia" w:ascii="宋体" w:hAnsi="宋体" w:eastAsia="宋体" w:cs="宋体"/>
                <w:color w:val="auto"/>
                <w:sz w:val="21"/>
                <w:highlight w:val="none"/>
              </w:rPr>
            </w:pPr>
          </w:p>
          <w:p w14:paraId="4C10F248">
            <w:pPr>
              <w:spacing w:before="61" w:line="189" w:lineRule="auto"/>
              <w:ind w:left="260"/>
              <w:rPr>
                <w:rFonts w:hint="eastAsia" w:ascii="宋体" w:hAnsi="宋体" w:eastAsia="宋体" w:cs="宋体"/>
                <w:color w:val="auto"/>
                <w:sz w:val="21"/>
                <w:szCs w:val="21"/>
                <w:highlight w:val="none"/>
              </w:rPr>
            </w:pPr>
            <w:bookmarkStart w:id="13" w:name="bookmark53"/>
            <w:bookmarkEnd w:id="13"/>
            <w:bookmarkStart w:id="14" w:name="bookmark52"/>
            <w:bookmarkEnd w:id="14"/>
            <w:bookmarkStart w:id="15" w:name="bookmark54"/>
            <w:bookmarkEnd w:id="15"/>
            <w:r>
              <w:rPr>
                <w:rFonts w:hint="eastAsia" w:ascii="宋体" w:hAnsi="宋体" w:eastAsia="宋体" w:cs="宋体"/>
                <w:color w:val="auto"/>
                <w:spacing w:val="-5"/>
                <w:sz w:val="21"/>
                <w:szCs w:val="21"/>
                <w:highlight w:val="none"/>
              </w:rPr>
              <w:t>1.12</w:t>
            </w:r>
          </w:p>
        </w:tc>
        <w:tc>
          <w:tcPr>
            <w:tcW w:w="2121" w:type="dxa"/>
            <w:vAlign w:val="top"/>
          </w:tcPr>
          <w:p w14:paraId="7290E75D">
            <w:pPr>
              <w:spacing w:line="243" w:lineRule="auto"/>
              <w:rPr>
                <w:rFonts w:hint="eastAsia" w:ascii="宋体" w:hAnsi="宋体" w:eastAsia="宋体" w:cs="宋体"/>
                <w:color w:val="auto"/>
                <w:sz w:val="21"/>
                <w:highlight w:val="none"/>
              </w:rPr>
            </w:pPr>
          </w:p>
          <w:p w14:paraId="149F42C6">
            <w:pPr>
              <w:spacing w:line="243" w:lineRule="auto"/>
              <w:rPr>
                <w:rFonts w:hint="eastAsia" w:ascii="宋体" w:hAnsi="宋体" w:eastAsia="宋体" w:cs="宋体"/>
                <w:color w:val="auto"/>
                <w:sz w:val="21"/>
                <w:highlight w:val="none"/>
              </w:rPr>
            </w:pPr>
          </w:p>
          <w:p w14:paraId="4E13E3F3">
            <w:pPr>
              <w:spacing w:line="243" w:lineRule="auto"/>
              <w:rPr>
                <w:rFonts w:hint="eastAsia" w:ascii="宋体" w:hAnsi="宋体" w:eastAsia="宋体" w:cs="宋体"/>
                <w:color w:val="auto"/>
                <w:sz w:val="21"/>
                <w:highlight w:val="none"/>
              </w:rPr>
            </w:pPr>
          </w:p>
          <w:p w14:paraId="16F6CCA2">
            <w:pPr>
              <w:pStyle w:val="20"/>
              <w:spacing w:before="68" w:line="221" w:lineRule="auto"/>
              <w:ind w:left="806"/>
              <w:rPr>
                <w:rFonts w:hint="eastAsia" w:ascii="宋体" w:hAnsi="宋体" w:eastAsia="宋体" w:cs="宋体"/>
                <w:color w:val="auto"/>
                <w:highlight w:val="none"/>
              </w:rPr>
            </w:pPr>
            <w:r>
              <w:rPr>
                <w:rFonts w:hint="eastAsia" w:ascii="宋体" w:hAnsi="宋体" w:eastAsia="宋体" w:cs="宋体"/>
                <w:color w:val="auto"/>
                <w:spacing w:val="-4"/>
                <w:highlight w:val="none"/>
              </w:rPr>
              <w:t>偏</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4"/>
                <w:highlight w:val="none"/>
              </w:rPr>
              <w:t>离</w:t>
            </w:r>
          </w:p>
        </w:tc>
        <w:tc>
          <w:tcPr>
            <w:tcW w:w="5447" w:type="dxa"/>
            <w:vAlign w:val="top"/>
          </w:tcPr>
          <w:p w14:paraId="67DA762F">
            <w:pPr>
              <w:pStyle w:val="20"/>
              <w:spacing w:before="158" w:line="221"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5"/>
                <w:highlight w:val="none"/>
              </w:rPr>
              <w:t>不允许</w:t>
            </w:r>
          </w:p>
          <w:p w14:paraId="5EDF5938">
            <w:pPr>
              <w:pStyle w:val="20"/>
              <w:spacing w:before="71" w:line="252" w:lineRule="auto"/>
              <w:ind w:left="113" w:right="116" w:firstLine="19"/>
              <w:rPr>
                <w:rFonts w:hint="eastAsia" w:ascii="宋体" w:hAnsi="宋体" w:eastAsia="宋体" w:cs="宋体"/>
                <w:color w:val="auto"/>
                <w:highlight w:val="none"/>
              </w:rPr>
            </w:pPr>
            <w:r>
              <w:rPr>
                <w:rFonts w:hint="eastAsia" w:ascii="宋体" w:hAnsi="宋体" w:eastAsia="宋体" w:cs="宋体"/>
                <w:color w:val="auto"/>
                <w:spacing w:val="6"/>
                <w:highlight w:val="none"/>
              </w:rPr>
              <w:t>□允许，可偏离的项目和范围见第七章“技术标准和要</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3"/>
                <w:highlight w:val="none"/>
              </w:rPr>
              <w:t>求”：</w:t>
            </w:r>
          </w:p>
          <w:p w14:paraId="47698C75">
            <w:pPr>
              <w:pStyle w:val="20"/>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宋体" w:hAnsi="宋体" w:eastAsia="宋体" w:cs="宋体"/>
                <w:color w:val="auto"/>
                <w:highlight w:val="none"/>
              </w:rPr>
            </w:pPr>
            <w:r>
              <w:rPr>
                <w:rFonts w:hint="eastAsia" w:ascii="宋体" w:hAnsi="宋体" w:eastAsia="宋体" w:cs="宋体"/>
                <w:color w:val="auto"/>
                <w:spacing w:val="-11"/>
                <w:highlight w:val="none"/>
              </w:rPr>
              <w:t>允许偏离最高项数：</w:t>
            </w:r>
            <w:r>
              <w:rPr>
                <w:rFonts w:hint="eastAsia" w:ascii="宋体" w:hAnsi="宋体" w:eastAsia="宋体" w:cs="宋体"/>
                <w:color w:val="auto"/>
                <w:spacing w:val="-21"/>
                <w:highlight w:val="none"/>
              </w:rPr>
              <w:t xml:space="preserve"> </w:t>
            </w:r>
            <w:r>
              <w:rPr>
                <w:rFonts w:hint="eastAsia" w:ascii="宋体" w:hAnsi="宋体" w:eastAsia="宋体" w:cs="宋体"/>
                <w:color w:val="auto"/>
                <w:highlight w:val="none"/>
                <w:u w:val="single" w:color="auto"/>
              </w:rPr>
              <w:t xml:space="preserve">      </w:t>
            </w:r>
          </w:p>
          <w:p w14:paraId="7E5A8049">
            <w:pPr>
              <w:pStyle w:val="20"/>
              <w:keepNext w:val="0"/>
              <w:keepLines w:val="0"/>
              <w:pageBreakBefore w:val="0"/>
              <w:widowControl/>
              <w:kinsoku w:val="0"/>
              <w:wordWrap/>
              <w:overflowPunct/>
              <w:topLinePunct w:val="0"/>
              <w:autoSpaceDE w:val="0"/>
              <w:autoSpaceDN w:val="0"/>
              <w:bidi w:val="0"/>
              <w:adjustRightInd w:val="0"/>
              <w:snapToGrid w:val="0"/>
              <w:spacing w:line="360" w:lineRule="auto"/>
              <w:ind w:firstLine="348" w:firstLineChars="200"/>
              <w:textAlignment w:val="baseline"/>
              <w:rPr>
                <w:rFonts w:hint="eastAsia" w:ascii="宋体" w:hAnsi="宋体" w:eastAsia="宋体" w:cs="宋体"/>
                <w:color w:val="auto"/>
                <w:highlight w:val="none"/>
              </w:rPr>
            </w:pPr>
            <w:r>
              <w:rPr>
                <w:rFonts w:hint="eastAsia" w:ascii="宋体" w:hAnsi="宋体" w:eastAsia="宋体" w:cs="宋体"/>
                <w:color w:val="auto"/>
                <w:spacing w:val="-18"/>
                <w:highlight w:val="none"/>
              </w:rPr>
              <w:t>偏差调整方法：</w:t>
            </w:r>
            <w:r>
              <w:rPr>
                <w:rFonts w:hint="eastAsia" w:ascii="宋体" w:hAnsi="宋体" w:eastAsia="宋体" w:cs="宋体"/>
                <w:color w:val="auto"/>
                <w:spacing w:val="15"/>
                <w:highlight w:val="none"/>
              </w:rPr>
              <w:t xml:space="preserve"> </w:t>
            </w:r>
            <w:r>
              <w:rPr>
                <w:rFonts w:hint="eastAsia" w:ascii="宋体" w:hAnsi="宋体" w:eastAsia="宋体" w:cs="宋体"/>
                <w:color w:val="auto"/>
                <w:highlight w:val="none"/>
                <w:u w:val="single" w:color="auto"/>
              </w:rPr>
              <w:t xml:space="preserve">          </w:t>
            </w:r>
          </w:p>
        </w:tc>
      </w:tr>
      <w:tr w14:paraId="1A7DD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854" w:type="dxa"/>
            <w:vAlign w:val="top"/>
          </w:tcPr>
          <w:p w14:paraId="0ACA745D">
            <w:pPr>
              <w:spacing w:before="114" w:line="285" w:lineRule="exact"/>
              <w:ind w:left="215"/>
              <w:rPr>
                <w:rFonts w:hint="eastAsia" w:ascii="宋体" w:hAnsi="宋体" w:eastAsia="宋体" w:cs="宋体"/>
                <w:color w:val="auto"/>
                <w:sz w:val="21"/>
                <w:szCs w:val="21"/>
                <w:highlight w:val="none"/>
              </w:rPr>
            </w:pPr>
            <w:r>
              <w:rPr>
                <w:rFonts w:hint="eastAsia" w:ascii="宋体" w:hAnsi="宋体" w:eastAsia="宋体" w:cs="宋体"/>
                <w:color w:val="auto"/>
                <w:spacing w:val="-1"/>
                <w:position w:val="8"/>
                <w:sz w:val="21"/>
                <w:szCs w:val="21"/>
                <w:highlight w:val="none"/>
              </w:rPr>
              <w:t>2.1.1</w:t>
            </w:r>
          </w:p>
          <w:p w14:paraId="02F746FA">
            <w:pPr>
              <w:pStyle w:val="20"/>
              <w:spacing w:line="209" w:lineRule="auto"/>
              <w:ind w:left="173"/>
              <w:rPr>
                <w:rFonts w:hint="eastAsia" w:ascii="宋体" w:hAnsi="宋体" w:eastAsia="宋体" w:cs="宋体"/>
                <w:color w:val="auto"/>
                <w:highlight w:val="none"/>
              </w:rPr>
            </w:pPr>
            <w:r>
              <w:rPr>
                <w:rFonts w:hint="eastAsia" w:ascii="宋体" w:hAnsi="宋体" w:eastAsia="宋体" w:cs="宋体"/>
                <w:color w:val="auto"/>
                <w:spacing w:val="-5"/>
                <w:highlight w:val="none"/>
              </w:rPr>
              <w:t>（9）</w:t>
            </w:r>
          </w:p>
        </w:tc>
        <w:tc>
          <w:tcPr>
            <w:tcW w:w="2121" w:type="dxa"/>
            <w:vAlign w:val="top"/>
          </w:tcPr>
          <w:p w14:paraId="1B913ECF">
            <w:pPr>
              <w:pStyle w:val="20"/>
              <w:spacing w:before="78" w:line="246" w:lineRule="auto"/>
              <w:ind w:left="858" w:right="108" w:hanging="737"/>
              <w:rPr>
                <w:rFonts w:hint="eastAsia" w:ascii="宋体" w:hAnsi="宋体" w:eastAsia="宋体" w:cs="宋体"/>
                <w:color w:val="auto"/>
                <w:highlight w:val="none"/>
              </w:rPr>
            </w:pPr>
            <w:r>
              <w:rPr>
                <w:rFonts w:hint="eastAsia" w:ascii="宋体" w:hAnsi="宋体" w:eastAsia="宋体" w:cs="宋体"/>
                <w:color w:val="auto"/>
                <w:spacing w:val="-1"/>
                <w:highlight w:val="none"/>
              </w:rPr>
              <w:t>构成招标文件的其他</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2"/>
                <w:highlight w:val="none"/>
              </w:rPr>
              <w:t>材料</w:t>
            </w:r>
          </w:p>
        </w:tc>
        <w:tc>
          <w:tcPr>
            <w:tcW w:w="5447" w:type="dxa"/>
            <w:vAlign w:val="top"/>
          </w:tcPr>
          <w:p w14:paraId="0B3F7BE0">
            <w:pPr>
              <w:pStyle w:val="20"/>
              <w:spacing w:before="130" w:line="252" w:lineRule="auto"/>
              <w:ind w:left="331" w:right="108" w:hanging="210"/>
              <w:jc w:val="both"/>
              <w:rPr>
                <w:rFonts w:hint="eastAsia" w:ascii="宋体" w:hAnsi="宋体" w:eastAsia="宋体" w:cs="宋体"/>
                <w:color w:val="auto"/>
                <w:spacing w:val="-1"/>
                <w:highlight w:val="none"/>
              </w:rPr>
            </w:pPr>
            <w:bookmarkStart w:id="16" w:name="EB316973a01edd4d0b8a0629b63af16ead"/>
            <w:r>
              <w:rPr>
                <w:rFonts w:hint="eastAsia" w:ascii="宋体" w:hAnsi="宋体" w:eastAsia="宋体" w:cs="宋体"/>
                <w:color w:val="auto"/>
                <w:spacing w:val="-1"/>
                <w:highlight w:val="none"/>
              </w:rPr>
              <w:t>招标人在招标期间发出的补遗文件和其他有效函件，均</w:t>
            </w:r>
          </w:p>
          <w:p w14:paraId="752DD7B1">
            <w:pPr>
              <w:pStyle w:val="20"/>
              <w:spacing w:before="130" w:line="252" w:lineRule="auto"/>
              <w:ind w:left="331" w:right="108" w:hanging="210"/>
              <w:jc w:val="both"/>
              <w:rPr>
                <w:rFonts w:hint="eastAsia" w:ascii="宋体" w:hAnsi="宋体" w:eastAsia="宋体" w:cs="宋体"/>
                <w:color w:val="auto"/>
                <w:sz w:val="21"/>
                <w:highlight w:val="none"/>
              </w:rPr>
            </w:pPr>
            <w:r>
              <w:rPr>
                <w:rFonts w:hint="eastAsia" w:ascii="宋体" w:hAnsi="宋体" w:eastAsia="宋体" w:cs="宋体"/>
                <w:color w:val="auto"/>
                <w:spacing w:val="-1"/>
                <w:highlight w:val="none"/>
              </w:rPr>
              <w:t>是招标文件的组成部分</w:t>
            </w:r>
            <w:bookmarkEnd w:id="16"/>
          </w:p>
        </w:tc>
      </w:tr>
      <w:tr w14:paraId="04C2F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trPr>
        <w:tc>
          <w:tcPr>
            <w:tcW w:w="854" w:type="dxa"/>
            <w:vAlign w:val="top"/>
          </w:tcPr>
          <w:p w14:paraId="746FF2D9">
            <w:pPr>
              <w:spacing w:line="263" w:lineRule="auto"/>
              <w:rPr>
                <w:rFonts w:hint="eastAsia" w:ascii="宋体" w:hAnsi="宋体" w:eastAsia="宋体" w:cs="宋体"/>
                <w:color w:val="auto"/>
                <w:sz w:val="21"/>
                <w:highlight w:val="none"/>
              </w:rPr>
            </w:pPr>
          </w:p>
          <w:p w14:paraId="32612E9D">
            <w:pPr>
              <w:spacing w:before="61" w:line="189" w:lineRule="auto"/>
              <w:ind w:left="21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2.2.1</w:t>
            </w:r>
          </w:p>
        </w:tc>
        <w:tc>
          <w:tcPr>
            <w:tcW w:w="2121" w:type="dxa"/>
            <w:vAlign w:val="top"/>
          </w:tcPr>
          <w:p w14:paraId="3F56945E">
            <w:pPr>
              <w:pStyle w:val="20"/>
              <w:spacing w:before="130" w:line="252" w:lineRule="auto"/>
              <w:ind w:left="331" w:right="108" w:hanging="210"/>
              <w:rPr>
                <w:rFonts w:hint="eastAsia" w:ascii="宋体" w:hAnsi="宋体" w:eastAsia="宋体" w:cs="宋体"/>
                <w:color w:val="auto"/>
                <w:highlight w:val="none"/>
              </w:rPr>
            </w:pPr>
            <w:r>
              <w:rPr>
                <w:rFonts w:hint="eastAsia" w:ascii="宋体" w:hAnsi="宋体" w:eastAsia="宋体" w:cs="宋体"/>
                <w:color w:val="auto"/>
                <w:spacing w:val="-1"/>
                <w:highlight w:val="none"/>
              </w:rPr>
              <w:t>投标人要求澄清招标</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
                <w:highlight w:val="none"/>
              </w:rPr>
              <w:t>文件的截止时间</w:t>
            </w:r>
          </w:p>
        </w:tc>
        <w:tc>
          <w:tcPr>
            <w:tcW w:w="5447" w:type="dxa"/>
            <w:vAlign w:val="top"/>
          </w:tcPr>
          <w:p w14:paraId="1B003C74">
            <w:pPr>
              <w:pStyle w:val="20"/>
              <w:spacing w:before="288" w:line="221"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递交投标文件截止之日</w:t>
            </w:r>
            <w:r>
              <w:rPr>
                <w:rFonts w:hint="eastAsia" w:ascii="宋体" w:hAnsi="宋体" w:eastAsia="宋体" w:cs="宋体"/>
                <w:color w:val="auto"/>
                <w:spacing w:val="-97"/>
                <w:highlight w:val="none"/>
              </w:rPr>
              <w:t xml:space="preserve"> </w:t>
            </w:r>
            <w:r>
              <w:rPr>
                <w:rFonts w:hint="eastAsia" w:ascii="宋体" w:hAnsi="宋体" w:eastAsia="宋体" w:cs="宋体"/>
                <w:color w:val="auto"/>
                <w:highlight w:val="none"/>
                <w:u w:val="single" w:color="auto"/>
              </w:rPr>
              <w:t xml:space="preserve">  </w:t>
            </w:r>
            <w:r>
              <w:rPr>
                <w:rFonts w:hint="eastAsia" w:ascii="宋体" w:hAnsi="宋体" w:eastAsia="宋体" w:cs="宋体"/>
                <w:color w:val="auto"/>
                <w:highlight w:val="none"/>
                <w:u w:val="single" w:color="auto"/>
                <w:lang w:val="en-US" w:eastAsia="zh-CN"/>
              </w:rPr>
              <w:t>10</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3"/>
                <w:highlight w:val="none"/>
              </w:rPr>
              <w:t>日前</w:t>
            </w:r>
          </w:p>
        </w:tc>
      </w:tr>
      <w:tr w14:paraId="05394E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7" w:hRule="atLeast"/>
        </w:trPr>
        <w:tc>
          <w:tcPr>
            <w:tcW w:w="854" w:type="dxa"/>
            <w:vAlign w:val="top"/>
          </w:tcPr>
          <w:p w14:paraId="3F0A6D50">
            <w:pPr>
              <w:spacing w:line="265" w:lineRule="auto"/>
              <w:rPr>
                <w:rFonts w:hint="eastAsia" w:ascii="宋体" w:hAnsi="宋体" w:eastAsia="宋体" w:cs="宋体"/>
                <w:color w:val="auto"/>
                <w:sz w:val="21"/>
                <w:highlight w:val="none"/>
              </w:rPr>
            </w:pPr>
          </w:p>
          <w:p w14:paraId="19D32AF0">
            <w:pPr>
              <w:spacing w:line="265" w:lineRule="auto"/>
              <w:rPr>
                <w:rFonts w:hint="eastAsia" w:ascii="宋体" w:hAnsi="宋体" w:eastAsia="宋体" w:cs="宋体"/>
                <w:color w:val="auto"/>
                <w:sz w:val="21"/>
                <w:highlight w:val="none"/>
              </w:rPr>
            </w:pPr>
          </w:p>
          <w:p w14:paraId="13C4D30F">
            <w:pPr>
              <w:spacing w:line="265" w:lineRule="auto"/>
              <w:rPr>
                <w:rFonts w:hint="eastAsia" w:ascii="宋体" w:hAnsi="宋体" w:eastAsia="宋体" w:cs="宋体"/>
                <w:color w:val="auto"/>
                <w:sz w:val="21"/>
                <w:highlight w:val="none"/>
              </w:rPr>
            </w:pPr>
          </w:p>
          <w:p w14:paraId="1D42C59A">
            <w:pPr>
              <w:spacing w:line="265" w:lineRule="auto"/>
              <w:rPr>
                <w:rFonts w:hint="eastAsia" w:ascii="宋体" w:hAnsi="宋体" w:eastAsia="宋体" w:cs="宋体"/>
                <w:color w:val="auto"/>
                <w:sz w:val="21"/>
                <w:highlight w:val="none"/>
              </w:rPr>
            </w:pPr>
          </w:p>
          <w:p w14:paraId="6ED68A4A">
            <w:pPr>
              <w:spacing w:line="265" w:lineRule="auto"/>
              <w:rPr>
                <w:rFonts w:hint="eastAsia" w:ascii="宋体" w:hAnsi="宋体" w:eastAsia="宋体" w:cs="宋体"/>
                <w:color w:val="auto"/>
                <w:sz w:val="21"/>
                <w:highlight w:val="none"/>
              </w:rPr>
            </w:pPr>
          </w:p>
          <w:p w14:paraId="6089C9A3">
            <w:pPr>
              <w:spacing w:line="265" w:lineRule="auto"/>
              <w:rPr>
                <w:rFonts w:hint="eastAsia" w:ascii="宋体" w:hAnsi="宋体" w:eastAsia="宋体" w:cs="宋体"/>
                <w:color w:val="auto"/>
                <w:sz w:val="21"/>
                <w:highlight w:val="none"/>
              </w:rPr>
            </w:pPr>
          </w:p>
          <w:p w14:paraId="6BB13176">
            <w:pPr>
              <w:spacing w:line="265" w:lineRule="auto"/>
              <w:rPr>
                <w:rFonts w:hint="eastAsia" w:ascii="宋体" w:hAnsi="宋体" w:eastAsia="宋体" w:cs="宋体"/>
                <w:color w:val="auto"/>
                <w:sz w:val="21"/>
                <w:highlight w:val="none"/>
              </w:rPr>
            </w:pPr>
          </w:p>
          <w:p w14:paraId="30CC44E2">
            <w:pPr>
              <w:spacing w:line="266" w:lineRule="auto"/>
              <w:rPr>
                <w:rFonts w:hint="eastAsia" w:ascii="宋体" w:hAnsi="宋体" w:eastAsia="宋体" w:cs="宋体"/>
                <w:color w:val="auto"/>
                <w:sz w:val="21"/>
                <w:highlight w:val="none"/>
              </w:rPr>
            </w:pPr>
          </w:p>
          <w:p w14:paraId="2365938E">
            <w:pPr>
              <w:spacing w:before="60" w:line="189" w:lineRule="auto"/>
              <w:ind w:left="21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2.4.1</w:t>
            </w:r>
          </w:p>
        </w:tc>
        <w:tc>
          <w:tcPr>
            <w:tcW w:w="2121" w:type="dxa"/>
            <w:vAlign w:val="top"/>
          </w:tcPr>
          <w:p w14:paraId="53DAAD0A">
            <w:pPr>
              <w:rPr>
                <w:rFonts w:hint="eastAsia" w:ascii="宋体" w:hAnsi="宋体" w:eastAsia="宋体" w:cs="宋体"/>
                <w:color w:val="auto"/>
                <w:sz w:val="21"/>
                <w:highlight w:val="none"/>
              </w:rPr>
            </w:pPr>
          </w:p>
          <w:p w14:paraId="497A6D4F">
            <w:pPr>
              <w:rPr>
                <w:rFonts w:hint="eastAsia" w:ascii="宋体" w:hAnsi="宋体" w:eastAsia="宋体" w:cs="宋体"/>
                <w:color w:val="auto"/>
                <w:sz w:val="21"/>
                <w:highlight w:val="none"/>
              </w:rPr>
            </w:pPr>
          </w:p>
          <w:p w14:paraId="6F54CECB">
            <w:pPr>
              <w:rPr>
                <w:rFonts w:hint="eastAsia" w:ascii="宋体" w:hAnsi="宋体" w:eastAsia="宋体" w:cs="宋体"/>
                <w:color w:val="auto"/>
                <w:sz w:val="21"/>
                <w:highlight w:val="none"/>
              </w:rPr>
            </w:pPr>
          </w:p>
          <w:p w14:paraId="381511FF">
            <w:pPr>
              <w:rPr>
                <w:rFonts w:hint="eastAsia" w:ascii="宋体" w:hAnsi="宋体" w:eastAsia="宋体" w:cs="宋体"/>
                <w:color w:val="auto"/>
                <w:sz w:val="21"/>
                <w:highlight w:val="none"/>
              </w:rPr>
            </w:pPr>
          </w:p>
          <w:p w14:paraId="09A8FB20">
            <w:pPr>
              <w:rPr>
                <w:rFonts w:hint="eastAsia" w:ascii="宋体" w:hAnsi="宋体" w:eastAsia="宋体" w:cs="宋体"/>
                <w:color w:val="auto"/>
                <w:sz w:val="21"/>
                <w:highlight w:val="none"/>
              </w:rPr>
            </w:pPr>
          </w:p>
          <w:p w14:paraId="3951D417">
            <w:pPr>
              <w:rPr>
                <w:rFonts w:hint="eastAsia" w:ascii="宋体" w:hAnsi="宋体" w:eastAsia="宋体" w:cs="宋体"/>
                <w:color w:val="auto"/>
                <w:sz w:val="21"/>
                <w:highlight w:val="none"/>
              </w:rPr>
            </w:pPr>
          </w:p>
          <w:p w14:paraId="0C55CFCA">
            <w:pPr>
              <w:rPr>
                <w:rFonts w:hint="eastAsia" w:ascii="宋体" w:hAnsi="宋体" w:eastAsia="宋体" w:cs="宋体"/>
                <w:color w:val="auto"/>
                <w:sz w:val="21"/>
                <w:highlight w:val="none"/>
              </w:rPr>
            </w:pPr>
          </w:p>
          <w:p w14:paraId="2B636A03">
            <w:pPr>
              <w:rPr>
                <w:rFonts w:hint="eastAsia" w:ascii="宋体" w:hAnsi="宋体" w:eastAsia="宋体" w:cs="宋体"/>
                <w:color w:val="auto"/>
                <w:sz w:val="21"/>
                <w:highlight w:val="none"/>
              </w:rPr>
            </w:pPr>
          </w:p>
          <w:p w14:paraId="5893B7E7">
            <w:pPr>
              <w:pStyle w:val="20"/>
              <w:spacing w:before="68" w:line="252" w:lineRule="auto"/>
              <w:ind w:left="648" w:right="319" w:hanging="315"/>
              <w:rPr>
                <w:rFonts w:hint="eastAsia" w:ascii="宋体" w:hAnsi="宋体" w:eastAsia="宋体" w:cs="宋体"/>
                <w:color w:val="auto"/>
                <w:highlight w:val="none"/>
              </w:rPr>
            </w:pPr>
            <w:r>
              <w:rPr>
                <w:rFonts w:hint="eastAsia" w:ascii="宋体" w:hAnsi="宋体" w:eastAsia="宋体" w:cs="宋体"/>
                <w:color w:val="auto"/>
                <w:spacing w:val="-1"/>
                <w:highlight w:val="none"/>
              </w:rPr>
              <w:t>异议受理部门及</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联系方式</w:t>
            </w:r>
          </w:p>
        </w:tc>
        <w:tc>
          <w:tcPr>
            <w:tcW w:w="5447" w:type="dxa"/>
            <w:vAlign w:val="center"/>
          </w:tcPr>
          <w:p w14:paraId="653E60FB">
            <w:pPr>
              <w:pStyle w:val="20"/>
              <w:spacing w:before="79" w:line="221" w:lineRule="auto"/>
              <w:ind w:left="112"/>
              <w:jc w:val="both"/>
              <w:rPr>
                <w:rFonts w:hint="eastAsia" w:ascii="宋体" w:hAnsi="宋体" w:eastAsia="宋体" w:cs="宋体"/>
                <w:color w:val="auto"/>
                <w:highlight w:val="none"/>
              </w:rPr>
            </w:pPr>
            <w:r>
              <w:rPr>
                <w:rFonts w:hint="eastAsia" w:ascii="宋体" w:hAnsi="宋体" w:eastAsia="宋体" w:cs="宋体"/>
                <w:color w:val="auto"/>
                <w:spacing w:val="-12"/>
                <w:highlight w:val="none"/>
              </w:rPr>
              <w:t>招标人：</w:t>
            </w:r>
          </w:p>
          <w:p w14:paraId="1352104C">
            <w:pPr>
              <w:pStyle w:val="20"/>
              <w:spacing w:before="59" w:line="223" w:lineRule="auto"/>
              <w:ind w:left="112"/>
              <w:jc w:val="both"/>
              <w:rPr>
                <w:rFonts w:hint="eastAsia" w:ascii="宋体" w:hAnsi="宋体" w:eastAsia="宋体" w:cs="宋体"/>
                <w:color w:val="auto"/>
                <w:spacing w:val="-7"/>
                <w:highlight w:val="none"/>
              </w:rPr>
            </w:pPr>
            <w:r>
              <w:rPr>
                <w:rFonts w:hint="eastAsia" w:ascii="宋体" w:hAnsi="宋体" w:eastAsia="宋体" w:cs="宋体"/>
                <w:color w:val="auto"/>
                <w:spacing w:val="-7"/>
                <w:highlight w:val="none"/>
              </w:rPr>
              <w:t>名称：</w:t>
            </w:r>
            <w:r>
              <w:rPr>
                <w:rFonts w:hint="eastAsia" w:ascii="宋体" w:hAnsi="宋体" w:eastAsia="宋体" w:cs="宋体"/>
                <w:color w:val="auto"/>
                <w:spacing w:val="-7"/>
                <w:highlight w:val="none"/>
                <w:u w:val="single"/>
                <w:lang w:val="en-US" w:eastAsia="zh-CN"/>
              </w:rPr>
              <w:t>大石桥市蟠龙清洁能源有限公司</w:t>
            </w:r>
          </w:p>
          <w:p w14:paraId="4F970371">
            <w:pPr>
              <w:pStyle w:val="20"/>
              <w:spacing w:before="59" w:line="223" w:lineRule="auto"/>
              <w:ind w:left="112"/>
              <w:jc w:val="both"/>
              <w:rPr>
                <w:rFonts w:hint="eastAsia" w:ascii="宋体" w:hAnsi="宋体" w:eastAsia="宋体" w:cs="宋体"/>
                <w:color w:val="auto"/>
                <w:spacing w:val="-7"/>
                <w:highlight w:val="none"/>
              </w:rPr>
            </w:pPr>
            <w:r>
              <w:rPr>
                <w:rFonts w:hint="eastAsia" w:ascii="宋体" w:hAnsi="宋体" w:eastAsia="宋体" w:cs="宋体"/>
                <w:color w:val="auto"/>
                <w:spacing w:val="-7"/>
                <w:highlight w:val="none"/>
              </w:rPr>
              <w:t>地址：</w:t>
            </w:r>
            <w:r>
              <w:rPr>
                <w:rFonts w:hint="eastAsia" w:ascii="宋体" w:hAnsi="宋体" w:eastAsia="宋体" w:cs="宋体"/>
                <w:color w:val="auto"/>
                <w:spacing w:val="-7"/>
                <w:highlight w:val="none"/>
                <w:u w:val="single"/>
                <w:lang w:val="en-US" w:eastAsia="zh-CN"/>
              </w:rPr>
              <w:t>辽宁省营口市大石桥市胜利街光明里</w:t>
            </w:r>
          </w:p>
          <w:p w14:paraId="0A89B763">
            <w:pPr>
              <w:pStyle w:val="20"/>
              <w:spacing w:before="59" w:line="223" w:lineRule="auto"/>
              <w:ind w:left="112"/>
              <w:jc w:val="both"/>
              <w:rPr>
                <w:rFonts w:hint="eastAsia" w:ascii="宋体" w:hAnsi="宋体" w:eastAsia="宋体" w:cs="宋体"/>
                <w:color w:val="auto"/>
                <w:highlight w:val="none"/>
              </w:rPr>
            </w:pPr>
            <w:r>
              <w:rPr>
                <w:rFonts w:hint="eastAsia" w:ascii="宋体" w:hAnsi="宋体" w:eastAsia="宋体" w:cs="宋体"/>
                <w:color w:val="auto"/>
                <w:spacing w:val="-7"/>
                <w:highlight w:val="none"/>
              </w:rPr>
              <w:t>联系人：</w:t>
            </w:r>
            <w:r>
              <w:rPr>
                <w:rFonts w:hint="eastAsia" w:ascii="宋体" w:hAnsi="宋体" w:eastAsia="宋体" w:cs="宋体"/>
                <w:color w:val="auto"/>
                <w:spacing w:val="-7"/>
                <w:highlight w:val="none"/>
                <w:u w:val="single"/>
                <w:lang w:val="en-US" w:eastAsia="zh-CN"/>
              </w:rPr>
              <w:t>宋柏</w:t>
            </w:r>
          </w:p>
          <w:p w14:paraId="114057CA">
            <w:pPr>
              <w:pStyle w:val="20"/>
              <w:spacing w:before="69" w:line="223" w:lineRule="auto"/>
              <w:ind w:left="113"/>
              <w:jc w:val="both"/>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lang w:eastAsia="zh-CN"/>
              </w:rPr>
              <w:t>电 话：</w:t>
            </w:r>
            <w:r>
              <w:rPr>
                <w:rFonts w:hint="eastAsia" w:ascii="宋体" w:hAnsi="宋体" w:eastAsia="宋体" w:cs="宋体"/>
                <w:color w:val="auto"/>
                <w:spacing w:val="-7"/>
                <w:highlight w:val="none"/>
                <w:u w:val="single"/>
                <w:lang w:val="en-US" w:eastAsia="zh-CN"/>
              </w:rPr>
              <w:t>15542853565</w:t>
            </w:r>
          </w:p>
          <w:p w14:paraId="04C01FEA">
            <w:pPr>
              <w:pStyle w:val="20"/>
              <w:spacing w:before="64" w:line="283" w:lineRule="auto"/>
              <w:ind w:left="126"/>
              <w:jc w:val="both"/>
              <w:rPr>
                <w:rFonts w:hint="eastAsia" w:ascii="宋体" w:hAnsi="宋体" w:eastAsia="宋体" w:cs="宋体"/>
                <w:color w:val="auto"/>
                <w:highlight w:val="none"/>
                <w:lang w:val="en-US" w:eastAsia="zh-CN"/>
              </w:rPr>
            </w:pPr>
            <w:r>
              <w:rPr>
                <w:rFonts w:hint="eastAsia" w:ascii="宋体" w:hAnsi="宋体" w:eastAsia="宋体" w:cs="宋体"/>
                <w:color w:val="auto"/>
                <w:spacing w:val="-24"/>
                <w:highlight w:val="none"/>
              </w:rPr>
              <w:t>邮政编码：</w:t>
            </w:r>
            <w:r>
              <w:rPr>
                <w:rFonts w:hint="eastAsia" w:ascii="宋体" w:hAnsi="宋体" w:eastAsia="宋体" w:cs="宋体"/>
                <w:color w:val="auto"/>
                <w:highlight w:val="none"/>
                <w:u w:val="single" w:color="auto"/>
                <w:lang w:val="en-US" w:eastAsia="zh-CN"/>
              </w:rPr>
              <w:t>115100</w:t>
            </w:r>
          </w:p>
          <w:p w14:paraId="30506364">
            <w:pPr>
              <w:pStyle w:val="20"/>
              <w:spacing w:before="1" w:line="219" w:lineRule="auto"/>
              <w:ind w:left="112"/>
              <w:jc w:val="both"/>
              <w:rPr>
                <w:rFonts w:hint="eastAsia" w:ascii="宋体" w:hAnsi="宋体" w:eastAsia="宋体" w:cs="宋体"/>
                <w:color w:val="auto"/>
                <w:highlight w:val="none"/>
              </w:rPr>
            </w:pPr>
            <w:r>
              <w:rPr>
                <w:rFonts w:hint="eastAsia" w:ascii="宋体" w:hAnsi="宋体" w:eastAsia="宋体" w:cs="宋体"/>
                <w:color w:val="auto"/>
                <w:spacing w:val="-5"/>
                <w:highlight w:val="none"/>
              </w:rPr>
              <w:t>招标代理机构：</w:t>
            </w:r>
          </w:p>
          <w:p w14:paraId="7426A5B7">
            <w:pPr>
              <w:pStyle w:val="20"/>
              <w:spacing w:before="71" w:line="223" w:lineRule="auto"/>
              <w:ind w:left="113"/>
              <w:jc w:val="both"/>
              <w:rPr>
                <w:rFonts w:hint="eastAsia" w:ascii="宋体" w:hAnsi="宋体" w:eastAsia="宋体" w:cs="宋体"/>
                <w:color w:val="auto"/>
                <w:highlight w:val="none"/>
              </w:rPr>
            </w:pPr>
            <w:r>
              <w:rPr>
                <w:rFonts w:hint="eastAsia" w:ascii="宋体" w:hAnsi="宋体" w:eastAsia="宋体" w:cs="宋体"/>
                <w:color w:val="auto"/>
                <w:spacing w:val="-29"/>
                <w:w w:val="99"/>
                <w:highlight w:val="none"/>
              </w:rPr>
              <w:t>名称：</w:t>
            </w:r>
            <w:r>
              <w:rPr>
                <w:rFonts w:hint="eastAsia" w:ascii="宋体" w:hAnsi="宋体" w:eastAsia="宋体" w:cs="宋体"/>
                <w:color w:val="auto"/>
                <w:spacing w:val="-7"/>
                <w:highlight w:val="none"/>
                <w:u w:val="single"/>
                <w:lang w:val="en-US" w:eastAsia="zh-CN"/>
              </w:rPr>
              <w:t>辽宁正则建设工程管理有限公司</w:t>
            </w:r>
          </w:p>
          <w:p w14:paraId="3757214F">
            <w:pPr>
              <w:pStyle w:val="20"/>
              <w:spacing w:before="72" w:line="240" w:lineRule="auto"/>
              <w:ind w:left="113"/>
              <w:jc w:val="both"/>
              <w:rPr>
                <w:rFonts w:hint="eastAsia" w:ascii="宋体" w:hAnsi="宋体" w:eastAsia="宋体" w:cs="宋体"/>
                <w:color w:val="auto"/>
                <w:spacing w:val="4"/>
                <w:highlight w:val="none"/>
                <w:lang w:eastAsia="zh-CN"/>
              </w:rPr>
            </w:pPr>
            <w:r>
              <w:rPr>
                <w:rFonts w:hint="eastAsia" w:ascii="宋体" w:hAnsi="宋体" w:eastAsia="宋体" w:cs="宋体"/>
                <w:color w:val="auto"/>
                <w:spacing w:val="-29"/>
                <w:w w:val="99"/>
                <w:highlight w:val="none"/>
              </w:rPr>
              <w:t>地址：</w:t>
            </w:r>
            <w:r>
              <w:rPr>
                <w:rFonts w:hint="eastAsia" w:ascii="宋体" w:hAnsi="宋体" w:eastAsia="宋体" w:cs="宋体"/>
                <w:color w:val="auto"/>
                <w:spacing w:val="-7"/>
                <w:highlight w:val="none"/>
                <w:u w:val="single"/>
                <w:lang w:val="en-US" w:eastAsia="zh-CN"/>
              </w:rPr>
              <w:t>辽宁省营口市站前区三楼东里72-1号</w:t>
            </w:r>
          </w:p>
          <w:p w14:paraId="4A4CF356">
            <w:pPr>
              <w:pStyle w:val="20"/>
              <w:spacing w:before="69" w:line="223" w:lineRule="auto"/>
              <w:ind w:left="113"/>
              <w:jc w:val="both"/>
              <w:rPr>
                <w:rFonts w:hint="eastAsia" w:ascii="宋体" w:hAnsi="宋体" w:eastAsia="宋体" w:cs="宋体"/>
                <w:color w:val="auto"/>
                <w:spacing w:val="4"/>
                <w:highlight w:val="none"/>
                <w:lang w:val="en-US" w:eastAsia="zh-CN"/>
              </w:rPr>
            </w:pPr>
            <w:r>
              <w:rPr>
                <w:rFonts w:hint="eastAsia" w:ascii="宋体" w:hAnsi="宋体" w:eastAsia="宋体" w:cs="宋体"/>
                <w:color w:val="auto"/>
                <w:spacing w:val="4"/>
                <w:highlight w:val="none"/>
                <w:lang w:eastAsia="zh-CN"/>
              </w:rPr>
              <w:t>联系人：</w:t>
            </w:r>
            <w:r>
              <w:rPr>
                <w:rFonts w:hint="eastAsia" w:ascii="宋体" w:hAnsi="宋体" w:eastAsia="宋体" w:cs="宋体"/>
                <w:color w:val="auto"/>
                <w:spacing w:val="4"/>
                <w:highlight w:val="none"/>
                <w:u w:val="single"/>
                <w:lang w:eastAsia="zh-CN"/>
              </w:rPr>
              <w:t>王志宇</w:t>
            </w:r>
          </w:p>
          <w:p w14:paraId="38D6D413">
            <w:pPr>
              <w:pStyle w:val="20"/>
              <w:spacing w:before="69" w:line="223" w:lineRule="auto"/>
              <w:ind w:left="113"/>
              <w:jc w:val="both"/>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lang w:eastAsia="zh-CN"/>
              </w:rPr>
              <w:t>电话：</w:t>
            </w:r>
            <w:r>
              <w:rPr>
                <w:rFonts w:hint="eastAsia" w:ascii="宋体" w:hAnsi="宋体" w:eastAsia="宋体" w:cs="宋体"/>
                <w:color w:val="auto"/>
                <w:spacing w:val="-7"/>
                <w:highlight w:val="none"/>
                <w:u w:val="single"/>
                <w:lang w:val="en-US" w:eastAsia="zh-CN"/>
              </w:rPr>
              <w:t>0417-3843008</w:t>
            </w:r>
          </w:p>
          <w:p w14:paraId="2CB39C90">
            <w:pPr>
              <w:pStyle w:val="20"/>
              <w:spacing w:before="69" w:line="223" w:lineRule="auto"/>
              <w:ind w:left="113"/>
              <w:jc w:val="both"/>
              <w:rPr>
                <w:rFonts w:hint="eastAsia" w:ascii="宋体" w:hAnsi="宋体" w:eastAsia="宋体" w:cs="宋体"/>
                <w:color w:val="auto"/>
                <w:highlight w:val="none"/>
              </w:rPr>
            </w:pPr>
            <w:r>
              <w:rPr>
                <w:rFonts w:hint="eastAsia" w:ascii="宋体" w:hAnsi="宋体" w:eastAsia="宋体" w:cs="宋体"/>
                <w:color w:val="auto"/>
                <w:spacing w:val="4"/>
                <w:highlight w:val="none"/>
                <w:lang w:eastAsia="zh-CN"/>
              </w:rPr>
              <w:t>邮政编码：</w:t>
            </w:r>
            <w:r>
              <w:rPr>
                <w:rFonts w:hint="eastAsia" w:ascii="宋体" w:hAnsi="宋体" w:eastAsia="宋体" w:cs="宋体"/>
                <w:color w:val="auto"/>
                <w:spacing w:val="-7"/>
                <w:highlight w:val="none"/>
                <w:u w:val="single"/>
                <w:lang w:val="en-US" w:eastAsia="zh-CN"/>
              </w:rPr>
              <w:t>115000</w:t>
            </w:r>
          </w:p>
          <w:p w14:paraId="010677A9">
            <w:pPr>
              <w:pStyle w:val="20"/>
              <w:spacing w:before="70" w:line="245" w:lineRule="auto"/>
              <w:ind w:left="114" w:right="116" w:hanging="1"/>
              <w:jc w:val="both"/>
              <w:rPr>
                <w:rFonts w:hint="eastAsia" w:ascii="宋体" w:hAnsi="宋体" w:eastAsia="宋体" w:cs="宋体"/>
                <w:color w:val="auto"/>
                <w:highlight w:val="none"/>
              </w:rPr>
            </w:pPr>
            <w:r>
              <w:rPr>
                <w:rFonts w:hint="eastAsia" w:ascii="宋体" w:hAnsi="宋体" w:eastAsia="宋体" w:cs="宋体"/>
                <w:color w:val="auto"/>
                <w:spacing w:val="7"/>
                <w:highlight w:val="none"/>
              </w:rPr>
              <w:t>异议投诉渠道：辽宁省工程建设项目招标投标异议投诉</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2"/>
                <w:highlight w:val="none"/>
              </w:rPr>
              <w:t>处理系统</w:t>
            </w:r>
          </w:p>
        </w:tc>
      </w:tr>
      <w:tr w14:paraId="6D234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66F8CF50">
            <w:pPr>
              <w:pStyle w:val="20"/>
              <w:spacing w:before="112" w:line="243" w:lineRule="auto"/>
              <w:ind w:left="120" w:right="124" w:firstLine="99"/>
              <w:rPr>
                <w:rFonts w:hint="eastAsia" w:ascii="宋体" w:hAnsi="宋体" w:eastAsia="宋体" w:cs="宋体"/>
                <w:color w:val="auto"/>
                <w:highlight w:val="none"/>
              </w:rPr>
            </w:pPr>
            <w:r>
              <w:rPr>
                <w:rFonts w:hint="eastAsia" w:ascii="宋体" w:hAnsi="宋体" w:eastAsia="宋体" w:cs="宋体"/>
                <w:color w:val="auto"/>
                <w:spacing w:val="-2"/>
                <w:highlight w:val="none"/>
              </w:rPr>
              <w:t>3.1.1</w:t>
            </w:r>
            <w:r>
              <w:rPr>
                <w:rFonts w:hint="eastAsia" w:ascii="宋体" w:hAnsi="宋体" w:eastAsia="宋体" w:cs="宋体"/>
                <w:color w:val="auto"/>
                <w:highlight w:val="none"/>
              </w:rPr>
              <w:t xml:space="preserve">   </w:t>
            </w:r>
            <w:r>
              <w:rPr>
                <w:rFonts w:hint="eastAsia" w:ascii="宋体" w:hAnsi="宋体" w:eastAsia="宋体" w:cs="宋体"/>
                <w:color w:val="auto"/>
                <w:spacing w:val="-7"/>
                <w:highlight w:val="none"/>
              </w:rPr>
              <w:t>（10）</w:t>
            </w:r>
          </w:p>
        </w:tc>
        <w:tc>
          <w:tcPr>
            <w:tcW w:w="2121" w:type="dxa"/>
            <w:vAlign w:val="top"/>
          </w:tcPr>
          <w:p w14:paraId="65323B0C">
            <w:pPr>
              <w:pStyle w:val="20"/>
              <w:spacing w:before="75" w:line="245" w:lineRule="auto"/>
              <w:ind w:left="858" w:right="108" w:hanging="737"/>
              <w:rPr>
                <w:rFonts w:hint="eastAsia" w:ascii="宋体" w:hAnsi="宋体" w:eastAsia="宋体" w:cs="宋体"/>
                <w:color w:val="auto"/>
                <w:highlight w:val="none"/>
              </w:rPr>
            </w:pPr>
            <w:r>
              <w:rPr>
                <w:rFonts w:hint="eastAsia" w:ascii="宋体" w:hAnsi="宋体" w:eastAsia="宋体" w:cs="宋体"/>
                <w:color w:val="auto"/>
                <w:spacing w:val="-1"/>
                <w:highlight w:val="none"/>
              </w:rPr>
              <w:t>构成投标文件的其他</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2"/>
                <w:highlight w:val="none"/>
              </w:rPr>
              <w:t>材料</w:t>
            </w:r>
          </w:p>
        </w:tc>
        <w:tc>
          <w:tcPr>
            <w:tcW w:w="5447" w:type="dxa"/>
            <w:vAlign w:val="center"/>
          </w:tcPr>
          <w:p w14:paraId="18AE6563">
            <w:pPr>
              <w:ind w:firstLine="210" w:firstLineChars="100"/>
              <w:jc w:val="both"/>
              <w:rPr>
                <w:rFonts w:hint="eastAsia" w:ascii="宋体" w:hAnsi="宋体" w:eastAsia="宋体" w:cs="宋体"/>
                <w:color w:val="auto"/>
                <w:sz w:val="21"/>
                <w:highlight w:val="none"/>
              </w:rPr>
            </w:pPr>
            <w:r>
              <w:rPr>
                <w:rFonts w:hint="eastAsia" w:ascii="宋体" w:hAnsi="宋体" w:eastAsia="宋体" w:cs="宋体"/>
                <w:color w:val="auto"/>
                <w:highlight w:val="none"/>
                <w:u w:val="single"/>
                <w:lang w:eastAsia="zh-CN"/>
              </w:rPr>
              <w:t>工程量清单，图纸，技术文件等</w:t>
            </w:r>
          </w:p>
        </w:tc>
      </w:tr>
      <w:tr w14:paraId="78D4D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6" w:hRule="atLeast"/>
        </w:trPr>
        <w:tc>
          <w:tcPr>
            <w:tcW w:w="854" w:type="dxa"/>
            <w:vAlign w:val="top"/>
          </w:tcPr>
          <w:p w14:paraId="62D97A74">
            <w:pPr>
              <w:spacing w:line="267" w:lineRule="auto"/>
              <w:rPr>
                <w:rFonts w:hint="eastAsia" w:ascii="宋体" w:hAnsi="宋体" w:eastAsia="宋体" w:cs="宋体"/>
                <w:color w:val="auto"/>
                <w:sz w:val="21"/>
                <w:highlight w:val="none"/>
              </w:rPr>
            </w:pPr>
          </w:p>
          <w:p w14:paraId="4DFD027D">
            <w:pPr>
              <w:spacing w:line="267" w:lineRule="auto"/>
              <w:rPr>
                <w:rFonts w:hint="eastAsia" w:ascii="宋体" w:hAnsi="宋体" w:eastAsia="宋体" w:cs="宋体"/>
                <w:color w:val="auto"/>
                <w:sz w:val="21"/>
                <w:highlight w:val="none"/>
              </w:rPr>
            </w:pPr>
          </w:p>
          <w:p w14:paraId="49680364">
            <w:pPr>
              <w:spacing w:before="60"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3.2.4</w:t>
            </w:r>
          </w:p>
        </w:tc>
        <w:tc>
          <w:tcPr>
            <w:tcW w:w="2121" w:type="dxa"/>
            <w:vAlign w:val="top"/>
          </w:tcPr>
          <w:p w14:paraId="7BC2EAC7">
            <w:pPr>
              <w:spacing w:line="245" w:lineRule="auto"/>
              <w:rPr>
                <w:rFonts w:hint="eastAsia" w:ascii="宋体" w:hAnsi="宋体" w:eastAsia="宋体" w:cs="宋体"/>
                <w:color w:val="auto"/>
                <w:sz w:val="21"/>
                <w:highlight w:val="none"/>
              </w:rPr>
            </w:pPr>
          </w:p>
          <w:p w14:paraId="069E4A0C">
            <w:pPr>
              <w:spacing w:line="245" w:lineRule="auto"/>
              <w:rPr>
                <w:rFonts w:hint="eastAsia" w:ascii="宋体" w:hAnsi="宋体" w:eastAsia="宋体" w:cs="宋体"/>
                <w:color w:val="auto"/>
                <w:sz w:val="21"/>
                <w:highlight w:val="none"/>
              </w:rPr>
            </w:pPr>
          </w:p>
          <w:p w14:paraId="5E9326C8">
            <w:pPr>
              <w:pStyle w:val="20"/>
              <w:spacing w:before="68" w:line="219" w:lineRule="auto"/>
              <w:ind w:left="438"/>
              <w:rPr>
                <w:rFonts w:hint="eastAsia" w:ascii="宋体" w:hAnsi="宋体" w:eastAsia="宋体" w:cs="宋体"/>
                <w:color w:val="auto"/>
                <w:highlight w:val="none"/>
              </w:rPr>
            </w:pPr>
            <w:r>
              <w:rPr>
                <w:rFonts w:hint="eastAsia" w:ascii="宋体" w:hAnsi="宋体" w:eastAsia="宋体" w:cs="宋体"/>
                <w:color w:val="auto"/>
                <w:spacing w:val="-1"/>
                <w:highlight w:val="none"/>
              </w:rPr>
              <w:t>最高投标限价</w:t>
            </w:r>
          </w:p>
        </w:tc>
        <w:tc>
          <w:tcPr>
            <w:tcW w:w="5447" w:type="dxa"/>
            <w:vAlign w:val="top"/>
          </w:tcPr>
          <w:p w14:paraId="4F41ACF5">
            <w:pPr>
              <w:pStyle w:val="20"/>
              <w:spacing w:before="81" w:line="219" w:lineRule="auto"/>
              <w:ind w:left="132"/>
              <w:rPr>
                <w:rFonts w:hint="eastAsia" w:ascii="宋体" w:hAnsi="宋体" w:eastAsia="宋体" w:cs="宋体"/>
                <w:color w:val="auto"/>
                <w:highlight w:val="none"/>
              </w:rPr>
            </w:pPr>
            <w:r>
              <w:rPr>
                <w:rFonts w:hint="eastAsia" w:ascii="宋体" w:hAnsi="宋体" w:eastAsia="宋体" w:cs="宋体"/>
                <w:color w:val="auto"/>
                <w:spacing w:val="-3"/>
                <w:highlight w:val="none"/>
              </w:rPr>
              <w:t>□不设置最高投标限价</w:t>
            </w:r>
          </w:p>
          <w:p w14:paraId="0C373860">
            <w:pPr>
              <w:pStyle w:val="20"/>
              <w:spacing w:before="72" w:line="219"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7"/>
                <w:highlight w:val="none"/>
              </w:rPr>
              <w:t>设置最高投标限价，最高投标限价：</w:t>
            </w:r>
            <w:r>
              <w:rPr>
                <w:rFonts w:hint="eastAsia" w:ascii="宋体" w:hAnsi="宋体" w:eastAsia="宋体" w:cs="宋体"/>
                <w:color w:val="auto"/>
                <w:spacing w:val="-7"/>
                <w:highlight w:val="none"/>
                <w:lang w:val="en-US" w:eastAsia="zh-CN"/>
              </w:rPr>
              <w:t>14637316.26</w:t>
            </w:r>
            <w:r>
              <w:rPr>
                <w:rFonts w:hint="eastAsia" w:cs="宋体"/>
                <w:color w:val="auto"/>
                <w:spacing w:val="-7"/>
                <w:highlight w:val="none"/>
                <w:lang w:val="en-US" w:eastAsia="zh-CN"/>
              </w:rPr>
              <w:t>元</w:t>
            </w:r>
            <w:r>
              <w:rPr>
                <w:rFonts w:hint="eastAsia" w:ascii="宋体" w:hAnsi="宋体" w:eastAsia="宋体" w:cs="宋体"/>
                <w:color w:val="auto"/>
                <w:spacing w:val="-7"/>
                <w:highlight w:val="none"/>
              </w:rPr>
              <w:t>。</w:t>
            </w:r>
          </w:p>
          <w:p w14:paraId="65C40814">
            <w:pPr>
              <w:pStyle w:val="20"/>
              <w:spacing w:before="66" w:line="245" w:lineRule="auto"/>
              <w:ind w:left="112" w:right="381" w:firstLine="1"/>
              <w:rPr>
                <w:rFonts w:hint="eastAsia" w:ascii="宋体" w:hAnsi="宋体" w:eastAsia="宋体" w:cs="宋体"/>
                <w:color w:val="auto"/>
                <w:highlight w:val="none"/>
                <w:lang w:val="en-US" w:eastAsia="zh-CN"/>
              </w:rPr>
            </w:pPr>
            <w:r>
              <w:rPr>
                <w:rFonts w:hint="eastAsia" w:ascii="宋体" w:hAnsi="宋体" w:eastAsia="宋体" w:cs="宋体"/>
                <w:color w:val="auto"/>
                <w:spacing w:val="-5"/>
                <w:highlight w:val="none"/>
              </w:rPr>
              <w:t>最高投标限价公布时间：投标截止时间</w:t>
            </w:r>
            <w:r>
              <w:rPr>
                <w:rFonts w:hint="eastAsia" w:ascii="宋体" w:hAnsi="宋体" w:eastAsia="宋体" w:cs="宋体"/>
                <w:color w:val="auto"/>
                <w:spacing w:val="-87"/>
                <w:highlight w:val="none"/>
              </w:rPr>
              <w:t xml:space="preserve"> </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6"/>
                <w:highlight w:val="none"/>
                <w:u w:val="single" w:color="auto"/>
                <w:lang w:val="en-US" w:eastAsia="zh-CN"/>
              </w:rPr>
              <w:t>/</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5"/>
                <w:highlight w:val="none"/>
              </w:rPr>
              <w:t>日前。</w:t>
            </w:r>
            <w:r>
              <w:rPr>
                <w:rFonts w:hint="eastAsia" w:ascii="宋体" w:hAnsi="宋体" w:eastAsia="宋体" w:cs="宋体"/>
                <w:color w:val="auto"/>
                <w:spacing w:val="-9"/>
                <w:highlight w:val="none"/>
              </w:rPr>
              <w:t>其他要求：</w:t>
            </w:r>
            <w:r>
              <w:rPr>
                <w:rFonts w:hint="eastAsia" w:ascii="宋体" w:hAnsi="宋体" w:eastAsia="宋体" w:cs="宋体"/>
                <w:color w:val="auto"/>
                <w:spacing w:val="-9"/>
                <w:highlight w:val="none"/>
                <w:lang w:val="en-US" w:eastAsia="zh-CN"/>
              </w:rPr>
              <w:t>/</w:t>
            </w:r>
          </w:p>
        </w:tc>
      </w:tr>
      <w:tr w14:paraId="30A9F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3" w:hRule="atLeast"/>
        </w:trPr>
        <w:tc>
          <w:tcPr>
            <w:tcW w:w="854" w:type="dxa"/>
            <w:vAlign w:val="top"/>
          </w:tcPr>
          <w:p w14:paraId="13E21ED6">
            <w:pPr>
              <w:spacing w:line="292" w:lineRule="auto"/>
              <w:rPr>
                <w:rFonts w:hint="eastAsia" w:ascii="宋体" w:hAnsi="宋体" w:eastAsia="宋体" w:cs="宋体"/>
                <w:color w:val="auto"/>
                <w:sz w:val="21"/>
                <w:highlight w:val="none"/>
              </w:rPr>
            </w:pPr>
          </w:p>
          <w:p w14:paraId="24AC798E">
            <w:pPr>
              <w:spacing w:line="292" w:lineRule="auto"/>
              <w:rPr>
                <w:rFonts w:hint="eastAsia" w:ascii="宋体" w:hAnsi="宋体" w:eastAsia="宋体" w:cs="宋体"/>
                <w:color w:val="auto"/>
                <w:sz w:val="21"/>
                <w:highlight w:val="none"/>
              </w:rPr>
            </w:pPr>
          </w:p>
          <w:p w14:paraId="188F9236">
            <w:pPr>
              <w:spacing w:line="292" w:lineRule="auto"/>
              <w:rPr>
                <w:rFonts w:hint="eastAsia" w:ascii="宋体" w:hAnsi="宋体" w:eastAsia="宋体" w:cs="宋体"/>
                <w:color w:val="auto"/>
                <w:sz w:val="21"/>
                <w:highlight w:val="none"/>
              </w:rPr>
            </w:pPr>
          </w:p>
          <w:p w14:paraId="7A7E637E">
            <w:pPr>
              <w:spacing w:line="293" w:lineRule="auto"/>
              <w:rPr>
                <w:rFonts w:hint="eastAsia" w:ascii="宋体" w:hAnsi="宋体" w:eastAsia="宋体" w:cs="宋体"/>
                <w:color w:val="auto"/>
                <w:sz w:val="21"/>
                <w:highlight w:val="none"/>
              </w:rPr>
            </w:pPr>
          </w:p>
          <w:p w14:paraId="71A75AFF">
            <w:pPr>
              <w:spacing w:before="60"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3.2.5</w:t>
            </w:r>
          </w:p>
        </w:tc>
        <w:tc>
          <w:tcPr>
            <w:tcW w:w="2121" w:type="dxa"/>
            <w:vAlign w:val="top"/>
          </w:tcPr>
          <w:p w14:paraId="415DFC30">
            <w:pPr>
              <w:spacing w:line="281" w:lineRule="auto"/>
              <w:rPr>
                <w:rFonts w:hint="eastAsia" w:ascii="宋体" w:hAnsi="宋体" w:eastAsia="宋体" w:cs="宋体"/>
                <w:color w:val="auto"/>
                <w:sz w:val="21"/>
                <w:highlight w:val="none"/>
              </w:rPr>
            </w:pPr>
          </w:p>
          <w:p w14:paraId="2CE3085F">
            <w:pPr>
              <w:spacing w:line="281" w:lineRule="auto"/>
              <w:rPr>
                <w:rFonts w:hint="eastAsia" w:ascii="宋体" w:hAnsi="宋体" w:eastAsia="宋体" w:cs="宋体"/>
                <w:color w:val="auto"/>
                <w:sz w:val="21"/>
                <w:highlight w:val="none"/>
              </w:rPr>
            </w:pPr>
          </w:p>
          <w:p w14:paraId="28EC8894">
            <w:pPr>
              <w:spacing w:line="281" w:lineRule="auto"/>
              <w:rPr>
                <w:rFonts w:hint="eastAsia" w:ascii="宋体" w:hAnsi="宋体" w:eastAsia="宋体" w:cs="宋体"/>
                <w:color w:val="auto"/>
                <w:sz w:val="21"/>
                <w:highlight w:val="none"/>
              </w:rPr>
            </w:pPr>
          </w:p>
          <w:p w14:paraId="741D8ACB">
            <w:pPr>
              <w:spacing w:line="282" w:lineRule="auto"/>
              <w:rPr>
                <w:rFonts w:hint="eastAsia" w:ascii="宋体" w:hAnsi="宋体" w:eastAsia="宋体" w:cs="宋体"/>
                <w:color w:val="auto"/>
                <w:sz w:val="21"/>
                <w:highlight w:val="none"/>
              </w:rPr>
            </w:pPr>
          </w:p>
          <w:p w14:paraId="514D56B1">
            <w:pPr>
              <w:pStyle w:val="20"/>
              <w:spacing w:before="68" w:line="219" w:lineRule="auto"/>
              <w:ind w:left="646"/>
              <w:rPr>
                <w:rFonts w:hint="eastAsia" w:ascii="宋体" w:hAnsi="宋体" w:eastAsia="宋体" w:cs="宋体"/>
                <w:color w:val="auto"/>
                <w:highlight w:val="none"/>
              </w:rPr>
            </w:pPr>
            <w:r>
              <w:rPr>
                <w:rFonts w:hint="eastAsia" w:ascii="宋体" w:hAnsi="宋体" w:eastAsia="宋体" w:cs="宋体"/>
                <w:color w:val="auto"/>
                <w:spacing w:val="-1"/>
                <w:highlight w:val="none"/>
              </w:rPr>
              <w:t>报价说明</w:t>
            </w:r>
          </w:p>
        </w:tc>
        <w:tc>
          <w:tcPr>
            <w:tcW w:w="5447" w:type="dxa"/>
            <w:vAlign w:val="top"/>
          </w:tcPr>
          <w:p w14:paraId="603D4E47">
            <w:pPr>
              <w:pStyle w:val="20"/>
              <w:spacing w:before="81" w:line="219" w:lineRule="auto"/>
              <w:ind w:left="109"/>
              <w:rPr>
                <w:rFonts w:hint="eastAsia" w:ascii="宋体" w:hAnsi="宋体" w:eastAsia="宋体" w:cs="宋体"/>
                <w:color w:val="auto"/>
                <w:highlight w:val="none"/>
              </w:rPr>
            </w:pPr>
            <w:r>
              <w:rPr>
                <w:rFonts w:hint="eastAsia" w:ascii="宋体" w:hAnsi="宋体" w:eastAsia="宋体" w:cs="宋体"/>
                <w:color w:val="auto"/>
                <w:spacing w:val="-8"/>
                <w:highlight w:val="none"/>
              </w:rPr>
              <w:t>报价方式：</w:t>
            </w:r>
          </w:p>
          <w:p w14:paraId="27526D3D">
            <w:pPr>
              <w:pStyle w:val="20"/>
              <w:spacing w:before="68" w:line="219"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4"/>
                <w:highlight w:val="none"/>
              </w:rPr>
              <w:t>人民币价格</w:t>
            </w:r>
          </w:p>
          <w:p w14:paraId="1C4D6847">
            <w:pPr>
              <w:pStyle w:val="20"/>
              <w:spacing w:before="72" w:line="219" w:lineRule="auto"/>
              <w:ind w:left="132"/>
              <w:rPr>
                <w:rFonts w:hint="eastAsia" w:ascii="宋体" w:hAnsi="宋体" w:eastAsia="宋体" w:cs="宋体"/>
                <w:color w:val="auto"/>
                <w:highlight w:val="none"/>
              </w:rPr>
            </w:pPr>
            <w:r>
              <w:rPr>
                <w:rFonts w:hint="eastAsia" w:ascii="宋体" w:hAnsi="宋体" w:eastAsia="宋体" w:cs="宋体"/>
                <w:color w:val="auto"/>
                <w:spacing w:val="-2"/>
                <w:highlight w:val="none"/>
              </w:rPr>
              <w:t>□综合费率（参与价格评审的为综合费率）</w:t>
            </w:r>
          </w:p>
          <w:p w14:paraId="25E635A2">
            <w:pPr>
              <w:pStyle w:val="20"/>
              <w:spacing w:before="72" w:line="219" w:lineRule="auto"/>
              <w:ind w:left="132"/>
              <w:rPr>
                <w:rFonts w:hint="eastAsia" w:ascii="宋体" w:hAnsi="宋体" w:eastAsia="宋体" w:cs="宋体"/>
                <w:color w:val="auto"/>
                <w:highlight w:val="none"/>
              </w:rPr>
            </w:pPr>
            <w:r>
              <w:rPr>
                <w:rFonts w:hint="eastAsia" w:ascii="宋体" w:hAnsi="宋体" w:eastAsia="宋体" w:cs="宋体"/>
                <w:color w:val="auto"/>
                <w:spacing w:val="-3"/>
                <w:highlight w:val="none"/>
              </w:rPr>
              <w:t>□下浮率（参与价格评审的为下浮率）</w:t>
            </w:r>
          </w:p>
          <w:p w14:paraId="7A7C5931">
            <w:pPr>
              <w:pStyle w:val="20"/>
              <w:spacing w:before="67" w:line="219" w:lineRule="auto"/>
              <w:ind w:left="132"/>
              <w:rPr>
                <w:rFonts w:hint="eastAsia" w:ascii="宋体" w:hAnsi="宋体" w:eastAsia="宋体" w:cs="宋体"/>
                <w:color w:val="auto"/>
                <w:highlight w:val="none"/>
              </w:rPr>
            </w:pPr>
            <w:r>
              <w:rPr>
                <w:rFonts w:hint="eastAsia" w:ascii="宋体" w:hAnsi="宋体" w:eastAsia="宋体" w:cs="宋体"/>
                <w:color w:val="auto"/>
                <w:spacing w:val="-2"/>
                <w:highlight w:val="none"/>
              </w:rPr>
              <w:t>□综合单价（参与价格评审的为综合单价）</w:t>
            </w:r>
          </w:p>
          <w:p w14:paraId="1DED3CA5">
            <w:pPr>
              <w:pStyle w:val="20"/>
              <w:spacing w:before="72" w:line="219" w:lineRule="auto"/>
              <w:ind w:left="111"/>
              <w:rPr>
                <w:rFonts w:hint="eastAsia" w:ascii="宋体" w:hAnsi="宋体" w:eastAsia="宋体" w:cs="宋体"/>
                <w:color w:val="auto"/>
                <w:highlight w:val="none"/>
              </w:rPr>
            </w:pPr>
            <w:r>
              <w:rPr>
                <w:rFonts w:hint="eastAsia" w:ascii="宋体" w:hAnsi="宋体" w:eastAsia="宋体" w:cs="宋体"/>
                <w:color w:val="auto"/>
                <w:spacing w:val="7"/>
                <w:highlight w:val="none"/>
              </w:rPr>
              <w:t>特别说明：非人民币价格方式报价，投标人均应根据实</w:t>
            </w:r>
          </w:p>
          <w:p w14:paraId="2D9301EC">
            <w:pPr>
              <w:pStyle w:val="20"/>
              <w:spacing w:before="73" w:line="317" w:lineRule="exact"/>
              <w:ind w:left="126"/>
              <w:rPr>
                <w:rFonts w:hint="eastAsia" w:ascii="宋体" w:hAnsi="宋体" w:eastAsia="宋体" w:cs="宋体"/>
                <w:color w:val="auto"/>
                <w:highlight w:val="none"/>
              </w:rPr>
            </w:pPr>
            <w:r>
              <w:rPr>
                <w:rFonts w:hint="eastAsia" w:ascii="宋体" w:hAnsi="宋体" w:eastAsia="宋体" w:cs="宋体"/>
                <w:color w:val="auto"/>
                <w:spacing w:val="-3"/>
                <w:position w:val="7"/>
                <w:highlight w:val="none"/>
              </w:rPr>
              <w:t>际情况合理填报转换的人民币价格。</w:t>
            </w:r>
          </w:p>
          <w:p w14:paraId="285D8ACD">
            <w:pPr>
              <w:pStyle w:val="20"/>
              <w:spacing w:before="1" w:line="205" w:lineRule="auto"/>
              <w:ind w:left="109"/>
              <w:rPr>
                <w:rFonts w:hint="eastAsia" w:ascii="宋体" w:hAnsi="宋体" w:eastAsia="宋体" w:cs="宋体"/>
                <w:color w:val="auto"/>
                <w:highlight w:val="none"/>
              </w:rPr>
            </w:pPr>
            <w:r>
              <w:rPr>
                <w:rFonts w:hint="eastAsia" w:ascii="宋体" w:hAnsi="宋体" w:eastAsia="宋体" w:cs="宋体"/>
                <w:color w:val="auto"/>
                <w:spacing w:val="-23"/>
                <w:w w:val="96"/>
                <w:highlight w:val="none"/>
              </w:rPr>
              <w:t>报价要求：</w:t>
            </w:r>
            <w:r>
              <w:rPr>
                <w:rFonts w:hint="eastAsia" w:ascii="宋体" w:hAnsi="宋体" w:eastAsia="宋体" w:cs="宋体"/>
                <w:color w:val="auto"/>
                <w:highlight w:val="none"/>
                <w:u w:val="single"/>
                <w:lang w:eastAsia="zh-CN"/>
              </w:rPr>
              <w:t>有效报价的确定：不超出招标控制价的投标报价为有效投标报价。</w:t>
            </w:r>
          </w:p>
        </w:tc>
      </w:tr>
      <w:tr w14:paraId="34ABC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54" w:type="dxa"/>
            <w:vAlign w:val="top"/>
          </w:tcPr>
          <w:p w14:paraId="036BEE6C">
            <w:pPr>
              <w:spacing w:before="186"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3.3.1</w:t>
            </w:r>
          </w:p>
        </w:tc>
        <w:tc>
          <w:tcPr>
            <w:tcW w:w="2121" w:type="dxa"/>
            <w:vAlign w:val="top"/>
          </w:tcPr>
          <w:p w14:paraId="45F343A4">
            <w:pPr>
              <w:pStyle w:val="20"/>
              <w:spacing w:before="149" w:line="221" w:lineRule="auto"/>
              <w:ind w:left="544"/>
              <w:rPr>
                <w:rFonts w:hint="eastAsia" w:ascii="宋体" w:hAnsi="宋体" w:eastAsia="宋体" w:cs="宋体"/>
                <w:color w:val="auto"/>
                <w:highlight w:val="none"/>
              </w:rPr>
            </w:pPr>
            <w:r>
              <w:rPr>
                <w:rFonts w:hint="eastAsia" w:ascii="宋体" w:hAnsi="宋体" w:eastAsia="宋体" w:cs="宋体"/>
                <w:color w:val="auto"/>
                <w:spacing w:val="-1"/>
                <w:highlight w:val="none"/>
              </w:rPr>
              <w:t>投标有效期</w:t>
            </w:r>
          </w:p>
        </w:tc>
        <w:tc>
          <w:tcPr>
            <w:tcW w:w="5447" w:type="dxa"/>
            <w:vAlign w:val="top"/>
          </w:tcPr>
          <w:p w14:paraId="4B7D9CBD">
            <w:pPr>
              <w:pStyle w:val="20"/>
              <w:spacing w:before="149" w:line="221" w:lineRule="auto"/>
              <w:ind w:left="145"/>
              <w:rPr>
                <w:rFonts w:hint="eastAsia" w:ascii="宋体" w:hAnsi="宋体" w:eastAsia="宋体" w:cs="宋体"/>
                <w:color w:val="auto"/>
                <w:highlight w:val="none"/>
              </w:rPr>
            </w:pPr>
            <w:r>
              <w:rPr>
                <w:rFonts w:hint="eastAsia" w:ascii="宋体" w:hAnsi="宋体" w:eastAsia="宋体" w:cs="宋体"/>
                <w:color w:val="auto"/>
                <w:spacing w:val="-6"/>
                <w:highlight w:val="none"/>
              </w:rPr>
              <w:t>自投标截止之日起</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6"/>
                <w:highlight w:val="none"/>
                <w:u w:val="single" w:color="auto"/>
                <w:lang w:val="en-US" w:eastAsia="zh-CN"/>
              </w:rPr>
              <w:t>90</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6"/>
                <w:highlight w:val="none"/>
              </w:rPr>
              <w:t>日内有效</w:t>
            </w:r>
          </w:p>
        </w:tc>
      </w:tr>
    </w:tbl>
    <w:p w14:paraId="3570322B">
      <w:pPr>
        <w:spacing w:line="95" w:lineRule="auto"/>
        <w:rPr>
          <w:rFonts w:hint="eastAsia" w:ascii="宋体" w:hAnsi="宋体" w:eastAsia="宋体" w:cs="宋体"/>
          <w:color w:val="auto"/>
          <w:sz w:val="2"/>
          <w:highlight w:val="none"/>
        </w:rPr>
      </w:pPr>
    </w:p>
    <w:tbl>
      <w:tblPr>
        <w:tblStyle w:val="19"/>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27B4D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970" w:hRule="atLeast"/>
        </w:trPr>
        <w:tc>
          <w:tcPr>
            <w:tcW w:w="854" w:type="dxa"/>
            <w:vAlign w:val="top"/>
          </w:tcPr>
          <w:p w14:paraId="42DBCA5F">
            <w:pPr>
              <w:spacing w:line="267" w:lineRule="auto"/>
              <w:rPr>
                <w:rFonts w:hint="eastAsia" w:ascii="宋体" w:hAnsi="宋体" w:eastAsia="宋体" w:cs="宋体"/>
                <w:color w:val="auto"/>
                <w:sz w:val="21"/>
                <w:highlight w:val="none"/>
              </w:rPr>
            </w:pPr>
          </w:p>
          <w:p w14:paraId="5AA606E6">
            <w:pPr>
              <w:spacing w:line="268" w:lineRule="auto"/>
              <w:rPr>
                <w:rFonts w:hint="eastAsia" w:ascii="宋体" w:hAnsi="宋体" w:eastAsia="宋体" w:cs="宋体"/>
                <w:color w:val="auto"/>
                <w:sz w:val="21"/>
                <w:highlight w:val="none"/>
              </w:rPr>
            </w:pPr>
          </w:p>
          <w:p w14:paraId="272D0528">
            <w:pPr>
              <w:spacing w:before="61" w:line="189" w:lineRule="auto"/>
              <w:ind w:left="220" w:leftChars="0"/>
              <w:rPr>
                <w:rFonts w:hint="eastAsia" w:ascii="宋体" w:hAnsi="宋体" w:eastAsia="宋体" w:cs="宋体"/>
                <w:color w:val="auto"/>
                <w:sz w:val="21"/>
                <w:highlight w:val="none"/>
              </w:rPr>
            </w:pPr>
            <w:r>
              <w:rPr>
                <w:rFonts w:hint="eastAsia" w:ascii="宋体" w:hAnsi="宋体" w:eastAsia="宋体" w:cs="宋体"/>
                <w:color w:val="auto"/>
                <w:spacing w:val="-1"/>
                <w:sz w:val="21"/>
                <w:szCs w:val="21"/>
                <w:highlight w:val="none"/>
              </w:rPr>
              <w:t>3.4.1</w:t>
            </w:r>
          </w:p>
        </w:tc>
        <w:tc>
          <w:tcPr>
            <w:tcW w:w="2121" w:type="dxa"/>
            <w:vAlign w:val="top"/>
          </w:tcPr>
          <w:p w14:paraId="6537C25A">
            <w:pPr>
              <w:spacing w:line="246" w:lineRule="auto"/>
              <w:rPr>
                <w:rFonts w:hint="eastAsia" w:ascii="宋体" w:hAnsi="宋体" w:eastAsia="宋体" w:cs="宋体"/>
                <w:color w:val="auto"/>
                <w:sz w:val="21"/>
                <w:highlight w:val="none"/>
              </w:rPr>
            </w:pPr>
          </w:p>
          <w:p w14:paraId="5776439F">
            <w:pPr>
              <w:spacing w:line="246" w:lineRule="auto"/>
              <w:rPr>
                <w:rFonts w:hint="eastAsia" w:ascii="宋体" w:hAnsi="宋体" w:eastAsia="宋体" w:cs="宋体"/>
                <w:color w:val="auto"/>
                <w:sz w:val="21"/>
                <w:highlight w:val="none"/>
              </w:rPr>
            </w:pPr>
          </w:p>
          <w:p w14:paraId="13F80001">
            <w:pPr>
              <w:pStyle w:val="20"/>
              <w:spacing w:before="68" w:line="221" w:lineRule="auto"/>
              <w:ind w:left="544" w:leftChars="0"/>
              <w:rPr>
                <w:rFonts w:hint="eastAsia" w:ascii="宋体" w:hAnsi="宋体" w:eastAsia="宋体" w:cs="宋体"/>
                <w:color w:val="auto"/>
                <w:sz w:val="21"/>
                <w:highlight w:val="none"/>
              </w:rPr>
            </w:pPr>
            <w:r>
              <w:rPr>
                <w:rFonts w:hint="eastAsia" w:ascii="宋体" w:hAnsi="宋体" w:eastAsia="宋体" w:cs="宋体"/>
                <w:color w:val="auto"/>
                <w:spacing w:val="-1"/>
                <w:highlight w:val="none"/>
              </w:rPr>
              <w:t>投标保证金</w:t>
            </w:r>
          </w:p>
        </w:tc>
        <w:tc>
          <w:tcPr>
            <w:tcW w:w="5447" w:type="dxa"/>
            <w:vAlign w:val="top"/>
          </w:tcPr>
          <w:p w14:paraId="0BC08E71">
            <w:pPr>
              <w:pStyle w:val="20"/>
              <w:spacing w:before="40" w:line="207" w:lineRule="auto"/>
              <w:ind w:left="125"/>
              <w:rPr>
                <w:rFonts w:hint="eastAsia" w:ascii="宋体" w:hAnsi="宋体" w:eastAsia="宋体" w:cs="宋体"/>
                <w:color w:val="auto"/>
                <w:highlight w:val="none"/>
              </w:rPr>
            </w:pPr>
            <w:bookmarkStart w:id="17" w:name="bookmark58"/>
            <w:bookmarkEnd w:id="17"/>
            <w:bookmarkStart w:id="18" w:name="bookmark55"/>
            <w:bookmarkEnd w:id="18"/>
            <w:bookmarkStart w:id="19" w:name="bookmark56"/>
            <w:bookmarkEnd w:id="19"/>
            <w:bookmarkStart w:id="20" w:name="bookmark57"/>
            <w:bookmarkEnd w:id="20"/>
            <w:r>
              <w:rPr>
                <w:rFonts w:hint="eastAsia" w:ascii="宋体" w:hAnsi="宋体" w:eastAsia="宋体" w:cs="宋体"/>
                <w:color w:val="auto"/>
                <w:spacing w:val="-10"/>
                <w:highlight w:val="none"/>
                <w:lang w:eastAsia="zh-CN"/>
              </w:rPr>
              <w:t>□</w:t>
            </w:r>
            <w:r>
              <w:rPr>
                <w:rFonts w:hint="eastAsia" w:ascii="宋体" w:hAnsi="宋体" w:eastAsia="宋体" w:cs="宋体"/>
                <w:color w:val="auto"/>
                <w:spacing w:val="-6"/>
                <w:highlight w:val="none"/>
              </w:rPr>
              <w:t>不提交</w:t>
            </w:r>
          </w:p>
          <w:p w14:paraId="2E0864F6">
            <w:pPr>
              <w:pStyle w:val="20"/>
              <w:spacing w:line="222" w:lineRule="auto"/>
              <w:ind w:left="125"/>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8"/>
                <w:highlight w:val="none"/>
              </w:rPr>
              <w:t>提交</w:t>
            </w:r>
          </w:p>
          <w:p w14:paraId="00935B75">
            <w:pPr>
              <w:pStyle w:val="20"/>
              <w:spacing w:before="81" w:line="221" w:lineRule="auto"/>
              <w:ind w:left="113"/>
              <w:rPr>
                <w:rFonts w:hint="eastAsia" w:ascii="宋体" w:hAnsi="宋体" w:eastAsia="宋体" w:cs="宋体"/>
                <w:color w:val="auto"/>
                <w:spacing w:val="-14"/>
                <w:highlight w:val="none"/>
                <w14:textOutline w14:w="3831" w14:cap="flat" w14:cmpd="sng">
                  <w14:solidFill>
                    <w14:srgbClr w14:val="000000"/>
                  </w14:solidFill>
                  <w14:prstDash w14:val="solid"/>
                  <w14:miter w14:val="0"/>
                </w14:textOutline>
              </w:rPr>
            </w:pPr>
            <w:r>
              <w:rPr>
                <w:rFonts w:hint="eastAsia" w:ascii="宋体" w:hAnsi="宋体" w:eastAsia="宋体" w:cs="宋体"/>
                <w:color w:val="auto"/>
                <w:spacing w:val="-6"/>
                <w:highlight w:val="none"/>
                <w:lang w:val="en-US" w:eastAsia="zh-CN"/>
              </w:rPr>
              <w:t>1.</w:t>
            </w:r>
            <w:r>
              <w:rPr>
                <w:rFonts w:hint="eastAsia" w:ascii="宋体" w:hAnsi="宋体" w:eastAsia="宋体" w:cs="宋体"/>
                <w:color w:val="auto"/>
                <w:spacing w:val="-6"/>
                <w:highlight w:val="none"/>
              </w:rPr>
              <w:t>递交截止时间（到账时间</w:t>
            </w:r>
            <w:r>
              <w:rPr>
                <w:rFonts w:hint="eastAsia" w:ascii="宋体" w:hAnsi="宋体" w:eastAsia="宋体" w:cs="宋体"/>
                <w:color w:val="auto"/>
                <w:spacing w:val="-13"/>
                <w:highlight w:val="none"/>
              </w:rPr>
              <w:t>）：</w:t>
            </w:r>
            <w:r>
              <w:rPr>
                <w:rFonts w:hint="eastAsia" w:ascii="宋体" w:hAnsi="宋体" w:eastAsia="宋体" w:cs="宋体"/>
                <w:color w:val="auto"/>
                <w:spacing w:val="-6"/>
                <w:highlight w:val="none"/>
                <w14:textOutline w14:w="3831" w14:cap="flat" w14:cmpd="sng">
                  <w14:solidFill>
                    <w14:srgbClr w14:val="000000"/>
                  </w14:solidFill>
                  <w14:prstDash w14:val="solid"/>
                  <w14:miter w14:val="0"/>
                </w14:textOutline>
              </w:rPr>
              <w:t>同本标段投标截止时</w:t>
            </w:r>
            <w:r>
              <w:rPr>
                <w:rFonts w:hint="eastAsia" w:ascii="宋体" w:hAnsi="宋体" w:eastAsia="宋体" w:cs="宋体"/>
                <w:color w:val="auto"/>
                <w:spacing w:val="-14"/>
                <w:highlight w:val="none"/>
                <w14:textOutline w14:w="3831" w14:cap="flat" w14:cmpd="sng">
                  <w14:solidFill>
                    <w14:srgbClr w14:val="000000"/>
                  </w14:solidFill>
                  <w14:prstDash w14:val="solid"/>
                  <w14:miter w14:val="0"/>
                </w14:textOutline>
              </w:rPr>
              <w:t>间。</w:t>
            </w:r>
          </w:p>
          <w:p w14:paraId="4D50D4B1">
            <w:pPr>
              <w:pStyle w:val="20"/>
              <w:spacing w:before="81" w:line="221" w:lineRule="auto"/>
              <w:ind w:left="113"/>
              <w:rPr>
                <w:rFonts w:hint="eastAsia" w:ascii="宋体" w:hAnsi="宋体" w:eastAsia="宋体" w:cs="宋体"/>
                <w:color w:val="auto"/>
                <w:highlight w:val="none"/>
              </w:rPr>
            </w:pPr>
            <w:r>
              <w:rPr>
                <w:rFonts w:hint="eastAsia" w:ascii="宋体" w:hAnsi="宋体" w:eastAsia="宋体" w:cs="宋体"/>
                <w:color w:val="auto"/>
                <w:spacing w:val="-14"/>
                <w:highlight w:val="none"/>
              </w:rPr>
              <w:t>2.金额：</w:t>
            </w:r>
            <w:r>
              <w:rPr>
                <w:rFonts w:hint="eastAsia" w:cs="宋体"/>
                <w:color w:val="auto"/>
                <w:spacing w:val="-14"/>
                <w:highlight w:val="none"/>
                <w:u w:val="single" w:color="auto"/>
                <w:lang w:val="en-US" w:eastAsia="zh-CN"/>
              </w:rPr>
              <w:t>14</w:t>
            </w:r>
            <w:r>
              <w:rPr>
                <w:rFonts w:hint="eastAsia" w:ascii="宋体" w:hAnsi="宋体" w:eastAsia="宋体" w:cs="宋体"/>
                <w:color w:val="auto"/>
                <w:kern w:val="0"/>
                <w:szCs w:val="21"/>
                <w:highlight w:val="none"/>
                <w:u w:val="none"/>
                <w:lang w:val="en-US" w:eastAsia="zh-CN"/>
              </w:rPr>
              <w:t>万</w:t>
            </w:r>
            <w:r>
              <w:rPr>
                <w:rFonts w:hint="eastAsia" w:ascii="宋体" w:hAnsi="宋体" w:eastAsia="宋体" w:cs="宋体"/>
                <w:color w:val="auto"/>
                <w:kern w:val="0"/>
                <w:szCs w:val="21"/>
                <w:highlight w:val="none"/>
              </w:rPr>
              <w:t>元</w:t>
            </w:r>
            <w:r>
              <w:rPr>
                <w:rFonts w:hint="eastAsia" w:ascii="宋体" w:hAnsi="宋体" w:eastAsia="宋体" w:cs="宋体"/>
                <w:color w:val="auto"/>
                <w:spacing w:val="-14"/>
                <w:highlight w:val="none"/>
              </w:rPr>
              <w:t>。</w:t>
            </w:r>
          </w:p>
          <w:p w14:paraId="10D6A2D9">
            <w:pPr>
              <w:pStyle w:val="20"/>
              <w:spacing w:before="66" w:line="221" w:lineRule="auto"/>
              <w:ind w:left="115"/>
              <w:rPr>
                <w:rFonts w:hint="eastAsia" w:ascii="宋体" w:hAnsi="宋体" w:eastAsia="宋体" w:cs="宋体"/>
                <w:color w:val="auto"/>
                <w:highlight w:val="none"/>
                <w:lang w:val="en-US" w:eastAsia="zh-CN"/>
              </w:rPr>
            </w:pPr>
            <w:r>
              <w:rPr>
                <w:rFonts w:hint="eastAsia" w:ascii="宋体" w:hAnsi="宋体" w:eastAsia="宋体" w:cs="宋体"/>
                <w:color w:val="auto"/>
                <w:spacing w:val="-8"/>
                <w:highlight w:val="none"/>
              </w:rPr>
              <w:t>3.形式：</w:t>
            </w:r>
            <w:r>
              <w:rPr>
                <w:rFonts w:hint="eastAsia" w:ascii="宋体" w:hAnsi="宋体" w:eastAsia="宋体" w:cs="宋体"/>
                <w:color w:val="auto"/>
                <w:highlight w:val="none"/>
                <w:lang w:eastAsia="zh-CN"/>
              </w:rPr>
              <w:t>☑现金（指电汇、支票）  ☑保函（保险）</w:t>
            </w:r>
            <w:r>
              <w:rPr>
                <w:rFonts w:hint="eastAsia" w:ascii="宋体" w:hAnsi="宋体" w:eastAsia="宋体" w:cs="宋体"/>
                <w:color w:val="auto"/>
                <w:spacing w:val="91"/>
                <w:highlight w:val="none"/>
              </w:rPr>
              <w:t xml:space="preserve"> </w:t>
            </w:r>
            <w:r>
              <w:rPr>
                <w:rFonts w:hint="eastAsia" w:ascii="宋体" w:hAnsi="宋体" w:eastAsia="宋体" w:cs="宋体"/>
                <w:color w:val="auto"/>
                <w:spacing w:val="-8"/>
                <w:highlight w:val="none"/>
                <w:lang w:eastAsia="zh-CN"/>
              </w:rPr>
              <w:t>☑</w:t>
            </w:r>
            <w:r>
              <w:rPr>
                <w:rFonts w:hint="eastAsia" w:ascii="宋体" w:hAnsi="宋体" w:eastAsia="宋体" w:cs="宋体"/>
                <w:color w:val="auto"/>
                <w:spacing w:val="-8"/>
                <w:highlight w:val="none"/>
              </w:rPr>
              <w:t>其他形式</w:t>
            </w:r>
            <w:r>
              <w:rPr>
                <w:rFonts w:hint="eastAsia" w:ascii="宋体" w:hAnsi="宋体" w:eastAsia="宋体" w:cs="宋体"/>
                <w:color w:val="auto"/>
                <w:spacing w:val="-8"/>
                <w:highlight w:val="none"/>
                <w:lang w:eastAsia="zh-CN"/>
              </w:rPr>
              <w:t>：</w:t>
            </w:r>
            <w:r>
              <w:rPr>
                <w:rFonts w:hint="eastAsia" w:ascii="宋体" w:hAnsi="宋体" w:eastAsia="宋体" w:cs="宋体"/>
                <w:color w:val="auto"/>
                <w:spacing w:val="-8"/>
                <w:highlight w:val="none"/>
                <w:lang w:val="en-US" w:eastAsia="zh-CN"/>
              </w:rPr>
              <w:t>/</w:t>
            </w:r>
          </w:p>
          <w:p w14:paraId="7C5744E1">
            <w:pPr>
              <w:pStyle w:val="20"/>
              <w:spacing w:before="69" w:line="222" w:lineRule="auto"/>
              <w:ind w:left="110"/>
              <w:rPr>
                <w:rFonts w:hint="eastAsia" w:ascii="宋体" w:hAnsi="宋体" w:eastAsia="宋体" w:cs="宋体"/>
                <w:color w:val="auto"/>
                <w:highlight w:val="none"/>
              </w:rPr>
            </w:pPr>
            <w:r>
              <w:rPr>
                <w:rFonts w:hint="eastAsia" w:ascii="宋体" w:hAnsi="宋体" w:eastAsia="宋体" w:cs="宋体"/>
                <w:color w:val="auto"/>
                <w:spacing w:val="-5"/>
                <w:highlight w:val="none"/>
              </w:rPr>
              <w:t>4.递交方式：</w:t>
            </w:r>
          </w:p>
          <w:p w14:paraId="35653D8A">
            <w:pPr>
              <w:pStyle w:val="20"/>
              <w:spacing w:before="70" w:line="221" w:lineRule="auto"/>
              <w:ind w:left="110"/>
              <w:rPr>
                <w:rFonts w:hint="eastAsia" w:ascii="宋体" w:hAnsi="宋体" w:eastAsia="宋体" w:cs="宋体"/>
                <w:color w:val="auto"/>
                <w:highlight w:val="none"/>
              </w:rPr>
            </w:pPr>
            <w:r>
              <w:rPr>
                <w:rFonts w:hint="eastAsia" w:ascii="宋体" w:hAnsi="宋体" w:eastAsia="宋体" w:cs="宋体"/>
                <w:color w:val="auto"/>
                <w:spacing w:val="-2"/>
                <w:highlight w:val="none"/>
              </w:rPr>
              <w:t>4.1</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2"/>
                <w:highlight w:val="none"/>
              </w:rPr>
              <w:t>现金</w:t>
            </w:r>
          </w:p>
          <w:p w14:paraId="5C95EB93">
            <w:pPr>
              <w:pStyle w:val="20"/>
              <w:spacing w:before="64" w:line="221" w:lineRule="auto"/>
              <w:ind w:left="540"/>
              <w:rPr>
                <w:rFonts w:hint="eastAsia" w:ascii="宋体" w:hAnsi="宋体" w:eastAsia="宋体" w:cs="宋体"/>
                <w:color w:val="auto"/>
                <w:highlight w:val="none"/>
              </w:rPr>
            </w:pPr>
            <w:r>
              <w:rPr>
                <w:rFonts w:hint="eastAsia" w:ascii="宋体" w:hAnsi="宋体" w:eastAsia="宋体" w:cs="宋体"/>
                <w:color w:val="auto"/>
                <w:spacing w:val="-4"/>
                <w:highlight w:val="none"/>
              </w:rPr>
              <w:t>（1）收款信息</w:t>
            </w:r>
          </w:p>
          <w:p w14:paraId="7DDEAD5B">
            <w:pPr>
              <w:pStyle w:val="20"/>
              <w:spacing w:before="149" w:line="221" w:lineRule="auto"/>
              <w:ind w:left="145" w:firstLine="396" w:firstLineChars="200"/>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rPr>
              <w:t>收款单位：</w:t>
            </w:r>
            <w:r>
              <w:rPr>
                <w:rFonts w:hint="eastAsia" w:ascii="宋体" w:hAnsi="宋体" w:eastAsia="宋体" w:cs="宋体"/>
                <w:color w:val="auto"/>
                <w:spacing w:val="-6"/>
                <w:highlight w:val="none"/>
                <w:u w:val="single"/>
                <w:lang w:eastAsia="zh-CN"/>
              </w:rPr>
              <w:t>辽宁正则建设工程管理有限公司</w:t>
            </w:r>
          </w:p>
          <w:p w14:paraId="23489170">
            <w:pPr>
              <w:pStyle w:val="20"/>
              <w:spacing w:before="149" w:line="221" w:lineRule="auto"/>
              <w:ind w:left="145" w:firstLine="396" w:firstLineChars="200"/>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rPr>
              <w:t>开户银行：</w:t>
            </w:r>
            <w:r>
              <w:rPr>
                <w:rFonts w:hint="eastAsia" w:ascii="宋体" w:hAnsi="宋体" w:eastAsia="宋体" w:cs="宋体"/>
                <w:color w:val="auto"/>
                <w:spacing w:val="-6"/>
                <w:highlight w:val="none"/>
                <w:u w:val="single"/>
                <w:lang w:val="en-US" w:eastAsia="zh-CN"/>
              </w:rPr>
              <w:t>招商银行营口分行营业部</w:t>
            </w:r>
          </w:p>
          <w:p w14:paraId="4F8C8AA6">
            <w:pPr>
              <w:pStyle w:val="20"/>
              <w:spacing w:before="149" w:line="221" w:lineRule="auto"/>
              <w:ind w:left="145" w:firstLine="396" w:firstLineChars="200"/>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rPr>
              <w:t>汇款账号：</w:t>
            </w:r>
            <w:r>
              <w:rPr>
                <w:rFonts w:hint="eastAsia" w:ascii="宋体" w:hAnsi="宋体" w:eastAsia="宋体" w:cs="宋体"/>
                <w:color w:val="auto"/>
                <w:spacing w:val="-6"/>
                <w:highlight w:val="none"/>
                <w:u w:val="single"/>
                <w:lang w:eastAsia="zh-CN"/>
              </w:rPr>
              <w:t>417900839710016</w:t>
            </w:r>
          </w:p>
          <w:p w14:paraId="3007A22C">
            <w:pPr>
              <w:pStyle w:val="20"/>
              <w:tabs>
                <w:tab w:val="left" w:pos="4937"/>
              </w:tabs>
              <w:spacing w:before="71" w:line="266" w:lineRule="auto"/>
              <w:ind w:left="534" w:right="503" w:firstLine="6"/>
              <w:jc w:val="both"/>
              <w:rPr>
                <w:rFonts w:hint="eastAsia" w:ascii="宋体" w:hAnsi="宋体" w:eastAsia="宋体" w:cs="宋体"/>
                <w:color w:val="auto"/>
                <w:highlight w:val="none"/>
              </w:rPr>
            </w:pPr>
            <w:r>
              <w:rPr>
                <w:rFonts w:hint="eastAsia" w:ascii="宋体" w:hAnsi="宋体" w:eastAsia="宋体" w:cs="宋体"/>
                <w:color w:val="auto"/>
                <w:spacing w:val="-1"/>
                <w:highlight w:val="none"/>
              </w:rPr>
              <w:t>（2）收款说明</w:t>
            </w:r>
          </w:p>
          <w:p w14:paraId="7209A0B8">
            <w:pPr>
              <w:pStyle w:val="20"/>
              <w:spacing w:before="71" w:line="250" w:lineRule="auto"/>
              <w:ind w:left="113" w:right="294" w:firstLine="423"/>
              <w:rPr>
                <w:rFonts w:hint="eastAsia" w:ascii="宋体" w:hAnsi="宋体" w:eastAsia="宋体" w:cs="宋体"/>
                <w:color w:val="auto"/>
                <w:highlight w:val="none"/>
              </w:rPr>
            </w:pPr>
            <w:r>
              <w:rPr>
                <w:rFonts w:hint="eastAsia" w:ascii="宋体" w:hAnsi="宋体" w:eastAsia="宋体" w:cs="宋体"/>
                <w:color w:val="auto"/>
                <w:spacing w:val="-1"/>
                <w:highlight w:val="none"/>
              </w:rPr>
              <w:t>投标人应在投标截止时间前通过企业基本账户递交</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1"/>
                <w:highlight w:val="none"/>
              </w:rPr>
              <w:t>至</w:t>
            </w:r>
            <w:r>
              <w:rPr>
                <w:rFonts w:hint="eastAsia" w:ascii="宋体" w:hAnsi="宋体" w:eastAsia="宋体" w:cs="宋体"/>
                <w:color w:val="auto"/>
                <w:spacing w:val="-45"/>
                <w:highlight w:val="none"/>
              </w:rPr>
              <w:t xml:space="preserve"> </w:t>
            </w:r>
            <w:r>
              <w:rPr>
                <w:rFonts w:hint="eastAsia" w:ascii="宋体" w:hAnsi="宋体" w:eastAsia="宋体" w:cs="宋体"/>
                <w:color w:val="auto"/>
                <w:spacing w:val="-1"/>
                <w:highlight w:val="none"/>
              </w:rPr>
              <w:t>4.1（1）规定的账户，否则视为无效投标</w:t>
            </w:r>
            <w:r>
              <w:rPr>
                <w:rFonts w:hint="eastAsia" w:ascii="宋体" w:hAnsi="宋体" w:eastAsia="宋体" w:cs="宋体"/>
                <w:color w:val="auto"/>
                <w:spacing w:val="-2"/>
                <w:highlight w:val="none"/>
              </w:rPr>
              <w:t>保证金。</w:t>
            </w:r>
          </w:p>
          <w:p w14:paraId="0A35C67C">
            <w:pPr>
              <w:pStyle w:val="20"/>
              <w:spacing w:before="70" w:line="221" w:lineRule="auto"/>
              <w:ind w:left="110"/>
              <w:rPr>
                <w:rFonts w:hint="eastAsia" w:ascii="宋体" w:hAnsi="宋体" w:eastAsia="宋体" w:cs="宋体"/>
                <w:color w:val="auto"/>
                <w:highlight w:val="none"/>
              </w:rPr>
            </w:pPr>
            <w:r>
              <w:rPr>
                <w:rFonts w:hint="eastAsia" w:ascii="宋体" w:hAnsi="宋体" w:eastAsia="宋体" w:cs="宋体"/>
                <w:color w:val="auto"/>
                <w:spacing w:val="-2"/>
                <w:highlight w:val="none"/>
              </w:rPr>
              <w:t>4.2</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2"/>
                <w:highlight w:val="none"/>
              </w:rPr>
              <w:t>保函（保险）</w:t>
            </w:r>
          </w:p>
          <w:p w14:paraId="5E516D68">
            <w:pPr>
              <w:pStyle w:val="20"/>
              <w:spacing w:before="69" w:line="269" w:lineRule="auto"/>
              <w:ind w:left="110" w:right="188" w:firstLine="429"/>
              <w:rPr>
                <w:rFonts w:hint="eastAsia" w:ascii="宋体" w:hAnsi="宋体" w:eastAsia="宋体" w:cs="宋体"/>
                <w:color w:val="auto"/>
                <w:highlight w:val="none"/>
              </w:rPr>
            </w:pPr>
            <w:r>
              <w:rPr>
                <w:rFonts w:hint="eastAsia" w:ascii="宋体" w:hAnsi="宋体" w:eastAsia="宋体" w:cs="宋体"/>
                <w:color w:val="auto"/>
                <w:spacing w:val="-1"/>
                <w:highlight w:val="none"/>
              </w:rPr>
              <w:t>（1）投标人可通过辽宁省建设工程领域电子保函保</w:t>
            </w:r>
            <w:r>
              <w:rPr>
                <w:rFonts w:hint="eastAsia" w:ascii="宋体" w:hAnsi="宋体" w:eastAsia="宋体" w:cs="宋体"/>
                <w:color w:val="auto"/>
                <w:spacing w:val="10"/>
                <w:highlight w:val="none"/>
              </w:rPr>
              <w:t xml:space="preserve"> </w:t>
            </w:r>
            <w:r>
              <w:rPr>
                <w:rFonts w:hint="eastAsia" w:ascii="宋体" w:hAnsi="宋体" w:eastAsia="宋体" w:cs="宋体"/>
                <w:color w:val="auto"/>
                <w:spacing w:val="-1"/>
                <w:highlight w:val="none"/>
              </w:rPr>
              <w:t>险基础公共服务平台或辽宁省工程建设项目电子保函保</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1"/>
                <w:highlight w:val="none"/>
              </w:rPr>
              <w:t>险基础服务平台跨地区、跨行业自由服务试点的金融平</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1"/>
                <w:highlight w:val="none"/>
              </w:rPr>
              <w:t>台或金融机构任一渠道自主选择购买保函（保险</w:t>
            </w:r>
            <w:r>
              <w:rPr>
                <w:rFonts w:hint="eastAsia" w:ascii="宋体" w:hAnsi="宋体" w:eastAsia="宋体" w:cs="宋体"/>
                <w:color w:val="auto"/>
                <w:spacing w:val="-34"/>
                <w:highlight w:val="none"/>
              </w:rPr>
              <w:t>），</w:t>
            </w:r>
            <w:r>
              <w:rPr>
                <w:rFonts w:hint="eastAsia" w:ascii="宋体" w:hAnsi="宋体" w:eastAsia="宋体" w:cs="宋体"/>
                <w:color w:val="auto"/>
                <w:spacing w:val="-24"/>
                <w:highlight w:val="none"/>
              </w:rPr>
              <w:t xml:space="preserve"> </w:t>
            </w:r>
            <w:r>
              <w:rPr>
                <w:rFonts w:hint="eastAsia" w:ascii="宋体" w:hAnsi="宋体" w:eastAsia="宋体" w:cs="宋体"/>
                <w:color w:val="auto"/>
                <w:spacing w:val="-1"/>
                <w:highlight w:val="none"/>
              </w:rPr>
              <w:t>鼓</w:t>
            </w:r>
            <w:r>
              <w:rPr>
                <w:rFonts w:hint="eastAsia" w:ascii="宋体" w:hAnsi="宋体" w:eastAsia="宋体" w:cs="宋体"/>
                <w:color w:val="auto"/>
                <w:highlight w:val="none"/>
              </w:rPr>
              <w:t xml:space="preserve">  </w:t>
            </w:r>
            <w:r>
              <w:rPr>
                <w:rFonts w:hint="eastAsia" w:ascii="宋体" w:hAnsi="宋体" w:eastAsia="宋体" w:cs="宋体"/>
                <w:color w:val="auto"/>
                <w:spacing w:val="-5"/>
                <w:highlight w:val="none"/>
              </w:rPr>
              <w:t>励企业使用电子保函（保险） 等形式提交保证金。</w:t>
            </w:r>
          </w:p>
          <w:p w14:paraId="77482F63">
            <w:pPr>
              <w:pStyle w:val="20"/>
              <w:spacing w:before="69" w:line="273" w:lineRule="auto"/>
              <w:ind w:left="109" w:right="219" w:firstLine="430"/>
              <w:rPr>
                <w:rFonts w:hint="eastAsia" w:ascii="宋体" w:hAnsi="宋体" w:eastAsia="宋体" w:cs="宋体"/>
                <w:color w:val="auto"/>
                <w:highlight w:val="none"/>
              </w:rPr>
            </w:pPr>
            <w:r>
              <w:rPr>
                <w:rFonts w:hint="eastAsia" w:ascii="宋体" w:hAnsi="宋体" w:eastAsia="宋体" w:cs="宋体"/>
                <w:color w:val="auto"/>
                <w:spacing w:val="-2"/>
                <w:highlight w:val="none"/>
              </w:rPr>
              <w:t>（2）投标人应在投标截止时间前购买完成并生效。</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1"/>
                <w:highlight w:val="none"/>
              </w:rPr>
              <w:t xml:space="preserve">购买保函（保险）的财务费用应当通过企业基本账户或 </w:t>
            </w:r>
            <w:r>
              <w:rPr>
                <w:rFonts w:hint="eastAsia" w:ascii="宋体" w:hAnsi="宋体" w:eastAsia="宋体" w:cs="宋体"/>
                <w:color w:val="auto"/>
                <w:spacing w:val="-3"/>
                <w:highlight w:val="none"/>
              </w:rPr>
              <w:t>主体信息库登记的企业账户缴纳。纸质保函（保险）</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 xml:space="preserve">和 </w:t>
            </w:r>
            <w:r>
              <w:rPr>
                <w:rFonts w:hint="eastAsia" w:ascii="宋体" w:hAnsi="宋体" w:eastAsia="宋体" w:cs="宋体"/>
                <w:color w:val="auto"/>
                <w:spacing w:val="-1"/>
                <w:highlight w:val="none"/>
              </w:rPr>
              <w:t xml:space="preserve">电子保函（保险）能够满足出函机构官方媒介或其指定 </w:t>
            </w:r>
            <w:r>
              <w:rPr>
                <w:rFonts w:hint="eastAsia" w:ascii="宋体" w:hAnsi="宋体" w:eastAsia="宋体" w:cs="宋体"/>
                <w:color w:val="auto"/>
                <w:spacing w:val="-6"/>
                <w:highlight w:val="none"/>
              </w:rPr>
              <w:t>的在线系统实时验真的条件。购买保函（保险）</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7"/>
                <w:highlight w:val="none"/>
              </w:rPr>
              <w:t xml:space="preserve">的财务 </w:t>
            </w:r>
            <w:r>
              <w:rPr>
                <w:rFonts w:hint="eastAsia" w:ascii="宋体" w:hAnsi="宋体" w:eastAsia="宋体" w:cs="宋体"/>
                <w:color w:val="auto"/>
                <w:spacing w:val="-1"/>
                <w:highlight w:val="none"/>
              </w:rPr>
              <w:t xml:space="preserve">费用不是通过企业账户缴纳或无法在线验真的保函（保 </w:t>
            </w:r>
            <w:r>
              <w:rPr>
                <w:rFonts w:hint="eastAsia" w:ascii="宋体" w:hAnsi="宋体" w:eastAsia="宋体" w:cs="宋体"/>
                <w:color w:val="auto"/>
                <w:spacing w:val="-3"/>
                <w:highlight w:val="none"/>
              </w:rPr>
              <w:t>险）视为无效保函（保险）。</w:t>
            </w:r>
          </w:p>
          <w:p w14:paraId="003AF4D2">
            <w:pPr>
              <w:pStyle w:val="20"/>
              <w:spacing w:before="70" w:line="221" w:lineRule="auto"/>
              <w:ind w:left="110"/>
              <w:rPr>
                <w:rFonts w:hint="eastAsia" w:ascii="宋体" w:hAnsi="宋体" w:eastAsia="宋体" w:cs="宋体"/>
                <w:color w:val="auto"/>
                <w:highlight w:val="none"/>
              </w:rPr>
            </w:pPr>
            <w:r>
              <w:rPr>
                <w:rFonts w:hint="eastAsia" w:ascii="宋体" w:hAnsi="宋体" w:eastAsia="宋体" w:cs="宋体"/>
                <w:color w:val="auto"/>
                <w:spacing w:val="-2"/>
                <w:highlight w:val="none"/>
              </w:rPr>
              <w:t>4.3</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其他</w:t>
            </w:r>
          </w:p>
          <w:p w14:paraId="50EAF9AB">
            <w:pPr>
              <w:pStyle w:val="20"/>
              <w:spacing w:before="63" w:line="258" w:lineRule="auto"/>
              <w:ind w:left="111" w:right="294" w:firstLine="421"/>
              <w:jc w:val="both"/>
              <w:rPr>
                <w:rFonts w:hint="eastAsia" w:ascii="宋体" w:hAnsi="宋体" w:eastAsia="宋体" w:cs="宋体"/>
                <w:color w:val="auto"/>
                <w:highlight w:val="none"/>
              </w:rPr>
            </w:pPr>
            <w:r>
              <w:rPr>
                <w:rFonts w:hint="eastAsia" w:ascii="宋体" w:hAnsi="宋体" w:eastAsia="宋体" w:cs="宋体"/>
                <w:color w:val="auto"/>
                <w:spacing w:val="-1"/>
                <w:highlight w:val="none"/>
              </w:rPr>
              <w:t>采用汇票等其他方式缴纳投标保证金的，也应参照</w:t>
            </w:r>
            <w:r>
              <w:rPr>
                <w:rFonts w:hint="eastAsia" w:ascii="宋体" w:hAnsi="宋体" w:eastAsia="宋体" w:cs="宋体"/>
                <w:color w:val="auto"/>
                <w:spacing w:val="15"/>
                <w:highlight w:val="none"/>
              </w:rPr>
              <w:t xml:space="preserve"> </w:t>
            </w:r>
            <w:r>
              <w:rPr>
                <w:rFonts w:hint="eastAsia" w:ascii="宋体" w:hAnsi="宋体" w:eastAsia="宋体" w:cs="宋体"/>
                <w:color w:val="auto"/>
                <w:spacing w:val="-1"/>
                <w:highlight w:val="none"/>
              </w:rPr>
              <w:t>现金方式缴纳要求执行。招标人要求可以不缴纳投标保</w:t>
            </w:r>
            <w:r>
              <w:rPr>
                <w:rFonts w:hint="eastAsia" w:ascii="宋体" w:hAnsi="宋体" w:eastAsia="宋体" w:cs="宋体"/>
                <w:color w:val="auto"/>
                <w:spacing w:val="14"/>
                <w:highlight w:val="none"/>
              </w:rPr>
              <w:t xml:space="preserve"> </w:t>
            </w:r>
            <w:r>
              <w:rPr>
                <w:rFonts w:hint="eastAsia" w:ascii="宋体" w:hAnsi="宋体" w:eastAsia="宋体" w:cs="宋体"/>
                <w:color w:val="auto"/>
                <w:spacing w:val="-1"/>
                <w:highlight w:val="none"/>
              </w:rPr>
              <w:t>证金的除外。</w:t>
            </w:r>
          </w:p>
        </w:tc>
      </w:tr>
      <w:tr w14:paraId="34EC6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trPr>
        <w:tc>
          <w:tcPr>
            <w:tcW w:w="854" w:type="dxa"/>
            <w:vAlign w:val="top"/>
          </w:tcPr>
          <w:p w14:paraId="4B634D27">
            <w:pPr>
              <w:spacing w:line="282" w:lineRule="auto"/>
              <w:rPr>
                <w:rFonts w:hint="eastAsia" w:ascii="宋体" w:hAnsi="宋体" w:eastAsia="宋体" w:cs="宋体"/>
                <w:color w:val="auto"/>
                <w:sz w:val="21"/>
                <w:highlight w:val="none"/>
              </w:rPr>
            </w:pPr>
          </w:p>
          <w:p w14:paraId="3BD79016">
            <w:pPr>
              <w:spacing w:line="283" w:lineRule="auto"/>
              <w:rPr>
                <w:rFonts w:hint="eastAsia" w:ascii="宋体" w:hAnsi="宋体" w:eastAsia="宋体" w:cs="宋体"/>
                <w:color w:val="auto"/>
                <w:sz w:val="21"/>
                <w:highlight w:val="none"/>
              </w:rPr>
            </w:pPr>
          </w:p>
          <w:p w14:paraId="3871E267">
            <w:pPr>
              <w:spacing w:line="283" w:lineRule="auto"/>
              <w:rPr>
                <w:rFonts w:hint="eastAsia" w:ascii="宋体" w:hAnsi="宋体" w:eastAsia="宋体" w:cs="宋体"/>
                <w:color w:val="auto"/>
                <w:sz w:val="21"/>
                <w:highlight w:val="none"/>
              </w:rPr>
            </w:pPr>
          </w:p>
          <w:p w14:paraId="508799E0">
            <w:pPr>
              <w:spacing w:before="61"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3.4.3</w:t>
            </w:r>
          </w:p>
        </w:tc>
        <w:tc>
          <w:tcPr>
            <w:tcW w:w="2121" w:type="dxa"/>
            <w:vAlign w:val="top"/>
          </w:tcPr>
          <w:p w14:paraId="0E0CE1A8">
            <w:pPr>
              <w:spacing w:line="323" w:lineRule="auto"/>
              <w:rPr>
                <w:rFonts w:hint="eastAsia" w:ascii="宋体" w:hAnsi="宋体" w:eastAsia="宋体" w:cs="宋体"/>
                <w:color w:val="auto"/>
                <w:sz w:val="21"/>
                <w:highlight w:val="none"/>
              </w:rPr>
            </w:pPr>
          </w:p>
          <w:p w14:paraId="3D4ADEA4">
            <w:pPr>
              <w:spacing w:line="324" w:lineRule="auto"/>
              <w:rPr>
                <w:rFonts w:hint="eastAsia" w:ascii="宋体" w:hAnsi="宋体" w:eastAsia="宋体" w:cs="宋体"/>
                <w:color w:val="auto"/>
                <w:sz w:val="21"/>
                <w:highlight w:val="none"/>
              </w:rPr>
            </w:pPr>
          </w:p>
          <w:p w14:paraId="0BD28C60">
            <w:pPr>
              <w:pStyle w:val="20"/>
              <w:spacing w:before="68" w:line="253" w:lineRule="auto"/>
              <w:ind w:left="752" w:right="320" w:hanging="421"/>
              <w:rPr>
                <w:rFonts w:hint="eastAsia" w:ascii="宋体" w:hAnsi="宋体" w:eastAsia="宋体" w:cs="宋体"/>
                <w:color w:val="auto"/>
                <w:highlight w:val="none"/>
              </w:rPr>
            </w:pPr>
            <w:r>
              <w:rPr>
                <w:rFonts w:hint="eastAsia" w:ascii="宋体" w:hAnsi="宋体" w:eastAsia="宋体" w:cs="宋体"/>
                <w:color w:val="auto"/>
                <w:spacing w:val="-1"/>
                <w:highlight w:val="none"/>
              </w:rPr>
              <w:t>退还投标保证金</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及利息</w:t>
            </w:r>
          </w:p>
        </w:tc>
        <w:tc>
          <w:tcPr>
            <w:tcW w:w="5447" w:type="dxa"/>
            <w:vAlign w:val="top"/>
          </w:tcPr>
          <w:p w14:paraId="39F39FDF">
            <w:pPr>
              <w:pStyle w:val="20"/>
              <w:spacing w:before="80" w:line="221" w:lineRule="auto"/>
              <w:ind w:left="111"/>
              <w:rPr>
                <w:rFonts w:hint="eastAsia" w:ascii="宋体" w:hAnsi="宋体" w:eastAsia="宋体" w:cs="宋体"/>
                <w:color w:val="auto"/>
                <w:highlight w:val="none"/>
              </w:rPr>
            </w:pPr>
            <w:r>
              <w:rPr>
                <w:rFonts w:hint="eastAsia" w:ascii="宋体" w:hAnsi="宋体" w:eastAsia="宋体" w:cs="宋体"/>
                <w:color w:val="auto"/>
                <w:spacing w:val="-9"/>
                <w:highlight w:val="none"/>
              </w:rPr>
              <w:t>计息标准：</w:t>
            </w:r>
            <w:r>
              <w:rPr>
                <w:rFonts w:hint="eastAsia" w:ascii="宋体" w:hAnsi="宋体" w:eastAsia="宋体" w:cs="宋体"/>
                <w:color w:val="auto"/>
                <w:spacing w:val="-9"/>
                <w:highlight w:val="none"/>
                <w:u w:val="single" w:color="auto"/>
              </w:rPr>
              <w:t>人民银行同期活期存款利率。</w:t>
            </w:r>
          </w:p>
          <w:p w14:paraId="07F5AFDF">
            <w:pPr>
              <w:pStyle w:val="20"/>
              <w:spacing w:before="66" w:line="221" w:lineRule="auto"/>
              <w:ind w:left="111"/>
              <w:rPr>
                <w:rFonts w:hint="eastAsia" w:ascii="宋体" w:hAnsi="宋体" w:eastAsia="宋体" w:cs="宋体"/>
                <w:color w:val="auto"/>
                <w:highlight w:val="none"/>
              </w:rPr>
            </w:pPr>
            <w:r>
              <w:rPr>
                <w:rFonts w:hint="eastAsia" w:ascii="宋体" w:hAnsi="宋体" w:eastAsia="宋体" w:cs="宋体"/>
                <w:color w:val="auto"/>
                <w:spacing w:val="-8"/>
                <w:highlight w:val="none"/>
              </w:rPr>
              <w:t>计息时间：</w:t>
            </w:r>
            <w:r>
              <w:rPr>
                <w:rFonts w:hint="eastAsia" w:ascii="宋体" w:hAnsi="宋体" w:eastAsia="宋体" w:cs="宋体"/>
                <w:color w:val="auto"/>
                <w:spacing w:val="-8"/>
                <w:highlight w:val="none"/>
                <w:u w:val="single" w:color="auto"/>
              </w:rPr>
              <w:t>投标保证金到账之日至退还的前一日。</w:t>
            </w:r>
          </w:p>
          <w:p w14:paraId="5FE936D2">
            <w:pPr>
              <w:pStyle w:val="20"/>
              <w:spacing w:before="67" w:line="263" w:lineRule="auto"/>
              <w:ind w:left="1163" w:right="105" w:hanging="1051"/>
              <w:rPr>
                <w:rFonts w:hint="eastAsia" w:ascii="宋体" w:hAnsi="宋体" w:eastAsia="宋体" w:cs="宋体"/>
                <w:color w:val="auto"/>
                <w:highlight w:val="none"/>
              </w:rPr>
            </w:pPr>
            <w:r>
              <w:rPr>
                <w:rFonts w:hint="eastAsia" w:ascii="宋体" w:hAnsi="宋体" w:eastAsia="宋体" w:cs="宋体"/>
                <w:color w:val="auto"/>
                <w:spacing w:val="-10"/>
                <w:highlight w:val="none"/>
              </w:rPr>
              <w:t>退还办法：</w:t>
            </w:r>
            <w:r>
              <w:rPr>
                <w:rFonts w:hint="eastAsia" w:ascii="宋体" w:hAnsi="宋体" w:eastAsia="宋体" w:cs="宋体"/>
                <w:color w:val="auto"/>
                <w:spacing w:val="-10"/>
                <w:highlight w:val="none"/>
                <w:u w:val="single" w:color="auto"/>
              </w:rPr>
              <w:t>中标结果公示后</w:t>
            </w:r>
            <w:r>
              <w:rPr>
                <w:rFonts w:hint="eastAsia" w:ascii="宋体" w:hAnsi="宋体" w:eastAsia="宋体" w:cs="宋体"/>
                <w:color w:val="auto"/>
                <w:spacing w:val="-54"/>
                <w:highlight w:val="none"/>
                <w:u w:val="single" w:color="auto"/>
              </w:rPr>
              <w:t xml:space="preserve"> </w:t>
            </w:r>
            <w:r>
              <w:rPr>
                <w:rFonts w:hint="eastAsia" w:ascii="宋体" w:hAnsi="宋体" w:eastAsia="宋体" w:cs="宋体"/>
                <w:color w:val="auto"/>
                <w:spacing w:val="-10"/>
                <w:highlight w:val="none"/>
                <w:u w:val="single" w:color="auto"/>
              </w:rPr>
              <w:t>5</w:t>
            </w:r>
            <w:r>
              <w:rPr>
                <w:rFonts w:hint="eastAsia" w:ascii="宋体" w:hAnsi="宋体" w:eastAsia="宋体" w:cs="宋体"/>
                <w:color w:val="auto"/>
                <w:spacing w:val="-22"/>
                <w:highlight w:val="none"/>
                <w:u w:val="single" w:color="auto"/>
              </w:rPr>
              <w:t xml:space="preserve"> </w:t>
            </w:r>
            <w:r>
              <w:rPr>
                <w:rFonts w:hint="eastAsia" w:ascii="宋体" w:hAnsi="宋体" w:eastAsia="宋体" w:cs="宋体"/>
                <w:color w:val="auto"/>
                <w:spacing w:val="-10"/>
                <w:highlight w:val="none"/>
                <w:u w:val="single" w:color="auto"/>
              </w:rPr>
              <w:t>日内，未中标的投标人现金</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u w:val="single" w:color="auto"/>
              </w:rPr>
              <w:t>保证金按原路径自动退回；合同签订后 5</w:t>
            </w:r>
            <w:r>
              <w:rPr>
                <w:rFonts w:hint="eastAsia" w:ascii="宋体" w:hAnsi="宋体" w:eastAsia="宋体" w:cs="宋体"/>
                <w:color w:val="auto"/>
                <w:spacing w:val="57"/>
                <w:highlight w:val="none"/>
                <w:u w:val="single" w:color="auto"/>
              </w:rPr>
              <w:t xml:space="preserve"> </w:t>
            </w:r>
            <w:r>
              <w:rPr>
                <w:rFonts w:hint="eastAsia" w:ascii="宋体" w:hAnsi="宋体" w:eastAsia="宋体" w:cs="宋体"/>
                <w:color w:val="auto"/>
                <w:spacing w:val="1"/>
                <w:highlight w:val="none"/>
                <w:u w:val="single" w:color="auto"/>
              </w:rPr>
              <w:t>日</w:t>
            </w:r>
            <w:r>
              <w:rPr>
                <w:rFonts w:hint="eastAsia" w:ascii="宋体" w:hAnsi="宋体" w:eastAsia="宋体" w:cs="宋体"/>
                <w:color w:val="auto"/>
                <w:highlight w:val="none"/>
              </w:rPr>
              <w:t xml:space="preserve"> </w:t>
            </w:r>
            <w:r>
              <w:rPr>
                <w:rFonts w:hint="eastAsia" w:ascii="宋体" w:hAnsi="宋体" w:eastAsia="宋体" w:cs="宋体"/>
                <w:color w:val="auto"/>
                <w:spacing w:val="9"/>
                <w:highlight w:val="none"/>
                <w:u w:val="single" w:color="auto"/>
              </w:rPr>
              <w:t>内，中标人的现金投标保证金按原路径自动</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32"/>
                <w:highlight w:val="none"/>
                <w:u w:val="single" w:color="auto"/>
              </w:rPr>
              <w:t>退回。</w:t>
            </w:r>
          </w:p>
        </w:tc>
      </w:tr>
      <w:tr w14:paraId="337A3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046F10DE">
            <w:pPr>
              <w:spacing w:before="277"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3.5.2</w:t>
            </w:r>
          </w:p>
        </w:tc>
        <w:tc>
          <w:tcPr>
            <w:tcW w:w="2121" w:type="dxa"/>
            <w:vAlign w:val="top"/>
          </w:tcPr>
          <w:p w14:paraId="1701738E">
            <w:pPr>
              <w:pStyle w:val="20"/>
              <w:spacing w:before="82" w:line="242" w:lineRule="auto"/>
              <w:ind w:left="647" w:right="108" w:hanging="525"/>
              <w:rPr>
                <w:rFonts w:hint="eastAsia" w:ascii="宋体" w:hAnsi="宋体" w:eastAsia="宋体" w:cs="宋体"/>
                <w:color w:val="auto"/>
                <w:highlight w:val="none"/>
              </w:rPr>
            </w:pPr>
            <w:r>
              <w:rPr>
                <w:rFonts w:hint="eastAsia" w:ascii="宋体" w:hAnsi="宋体" w:eastAsia="宋体" w:cs="宋体"/>
                <w:color w:val="auto"/>
                <w:spacing w:val="-1"/>
                <w:highlight w:val="none"/>
              </w:rPr>
              <w:t>企业近年财务状况的</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1"/>
                <w:highlight w:val="none"/>
              </w:rPr>
              <w:t>年份要求</w:t>
            </w:r>
          </w:p>
        </w:tc>
        <w:tc>
          <w:tcPr>
            <w:tcW w:w="5447" w:type="dxa"/>
            <w:vAlign w:val="top"/>
          </w:tcPr>
          <w:p w14:paraId="41A041C5">
            <w:pPr>
              <w:pStyle w:val="20"/>
              <w:spacing w:before="240" w:line="221" w:lineRule="auto"/>
              <w:ind w:left="110"/>
              <w:rPr>
                <w:rFonts w:hint="eastAsia" w:ascii="宋体" w:hAnsi="宋体" w:eastAsia="宋体" w:cs="宋体"/>
                <w:color w:val="auto"/>
                <w:highlight w:val="none"/>
              </w:rPr>
            </w:pPr>
            <w:r>
              <w:rPr>
                <w:rFonts w:hint="eastAsia" w:ascii="宋体" w:hAnsi="宋体" w:eastAsia="宋体" w:cs="宋体"/>
                <w:color w:val="auto"/>
                <w:spacing w:val="-4"/>
                <w:highlight w:val="none"/>
              </w:rPr>
              <w:t>近</w:t>
            </w:r>
            <w:r>
              <w:rPr>
                <w:rFonts w:hint="eastAsia" w:ascii="宋体" w:hAnsi="宋体" w:eastAsia="宋体" w:cs="宋体"/>
                <w:color w:val="auto"/>
                <w:spacing w:val="22"/>
                <w:highlight w:val="none"/>
                <w:u w:val="single" w:color="auto"/>
              </w:rPr>
              <w:t xml:space="preserve">  </w:t>
            </w:r>
            <w:r>
              <w:rPr>
                <w:rFonts w:hint="eastAsia" w:ascii="宋体" w:hAnsi="宋体" w:eastAsia="宋体" w:cs="宋体"/>
                <w:color w:val="auto"/>
                <w:spacing w:val="22"/>
                <w:highlight w:val="none"/>
                <w:u w:val="single" w:color="auto"/>
                <w:lang w:val="en-US" w:eastAsia="zh-CN"/>
              </w:rPr>
              <w:t>/</w:t>
            </w:r>
            <w:r>
              <w:rPr>
                <w:rFonts w:hint="eastAsia" w:ascii="宋体" w:hAnsi="宋体" w:eastAsia="宋体" w:cs="宋体"/>
                <w:color w:val="auto"/>
                <w:spacing w:val="22"/>
                <w:highlight w:val="none"/>
                <w:u w:val="single" w:color="auto"/>
              </w:rPr>
              <w:t xml:space="preserve"> </w:t>
            </w:r>
            <w:r>
              <w:rPr>
                <w:rFonts w:hint="eastAsia" w:ascii="宋体" w:hAnsi="宋体" w:eastAsia="宋体" w:cs="宋体"/>
                <w:color w:val="auto"/>
                <w:spacing w:val="-95"/>
                <w:highlight w:val="none"/>
              </w:rPr>
              <w:t xml:space="preserve"> </w:t>
            </w:r>
            <w:r>
              <w:rPr>
                <w:rFonts w:hint="eastAsia" w:ascii="宋体" w:hAnsi="宋体" w:eastAsia="宋体" w:cs="宋体"/>
                <w:color w:val="auto"/>
                <w:spacing w:val="-4"/>
                <w:highlight w:val="none"/>
              </w:rPr>
              <w:t>年，指</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4"/>
                <w:highlight w:val="none"/>
              </w:rPr>
              <w:t>年度、</w:t>
            </w:r>
            <w:r>
              <w:rPr>
                <w:rFonts w:hint="eastAsia" w:ascii="宋体" w:hAnsi="宋体" w:eastAsia="宋体" w:cs="宋体"/>
                <w:color w:val="auto"/>
                <w:spacing w:val="-4"/>
                <w:highlight w:val="none"/>
                <w:u w:val="single" w:color="auto"/>
              </w:rPr>
              <w:t xml:space="preserve">    </w:t>
            </w:r>
            <w:r>
              <w:rPr>
                <w:rFonts w:hint="eastAsia" w:ascii="宋体" w:hAnsi="宋体" w:eastAsia="宋体" w:cs="宋体"/>
                <w:color w:val="auto"/>
                <w:spacing w:val="-95"/>
                <w:highlight w:val="none"/>
              </w:rPr>
              <w:t xml:space="preserve"> </w:t>
            </w:r>
            <w:r>
              <w:rPr>
                <w:rFonts w:hint="eastAsia" w:ascii="宋体" w:hAnsi="宋体" w:eastAsia="宋体" w:cs="宋体"/>
                <w:color w:val="auto"/>
                <w:spacing w:val="-4"/>
                <w:highlight w:val="none"/>
              </w:rPr>
              <w:t>年度和</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4"/>
                <w:highlight w:val="none"/>
              </w:rPr>
              <w:t>年度。</w:t>
            </w:r>
          </w:p>
        </w:tc>
      </w:tr>
      <w:tr w14:paraId="6BBC4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854" w:type="dxa"/>
            <w:vAlign w:val="top"/>
          </w:tcPr>
          <w:p w14:paraId="16FECA05">
            <w:pPr>
              <w:spacing w:before="277"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3.5.3</w:t>
            </w:r>
          </w:p>
        </w:tc>
        <w:tc>
          <w:tcPr>
            <w:tcW w:w="2121" w:type="dxa"/>
            <w:vAlign w:val="top"/>
          </w:tcPr>
          <w:p w14:paraId="537FF8A7">
            <w:pPr>
              <w:pStyle w:val="20"/>
              <w:spacing w:before="82" w:line="244" w:lineRule="auto"/>
              <w:ind w:left="223" w:right="108" w:hanging="101"/>
              <w:rPr>
                <w:rFonts w:hint="eastAsia" w:ascii="宋体" w:hAnsi="宋体" w:eastAsia="宋体" w:cs="宋体"/>
                <w:color w:val="auto"/>
                <w:highlight w:val="none"/>
              </w:rPr>
            </w:pPr>
            <w:r>
              <w:rPr>
                <w:rFonts w:hint="eastAsia" w:ascii="宋体" w:hAnsi="宋体" w:eastAsia="宋体" w:cs="宋体"/>
                <w:color w:val="auto"/>
                <w:spacing w:val="-1"/>
                <w:highlight w:val="none"/>
              </w:rPr>
              <w:t>企业近年已完成的类</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1"/>
                <w:highlight w:val="none"/>
              </w:rPr>
              <w:t>似项目的年份要求</w:t>
            </w:r>
          </w:p>
        </w:tc>
        <w:tc>
          <w:tcPr>
            <w:tcW w:w="5447" w:type="dxa"/>
            <w:vAlign w:val="top"/>
          </w:tcPr>
          <w:p w14:paraId="55B7E615">
            <w:pPr>
              <w:pStyle w:val="20"/>
              <w:spacing w:before="240" w:line="221" w:lineRule="auto"/>
              <w:ind w:left="110"/>
              <w:rPr>
                <w:rFonts w:hint="eastAsia" w:ascii="宋体" w:hAnsi="宋体" w:eastAsia="宋体" w:cs="宋体"/>
                <w:color w:val="auto"/>
                <w:highlight w:val="none"/>
              </w:rPr>
            </w:pPr>
            <w:r>
              <w:rPr>
                <w:rFonts w:hint="eastAsia" w:ascii="宋体" w:hAnsi="宋体" w:eastAsia="宋体" w:cs="宋体"/>
                <w:color w:val="auto"/>
                <w:spacing w:val="-6"/>
                <w:highlight w:val="none"/>
              </w:rPr>
              <w:t>近</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18"/>
                <w:highlight w:val="none"/>
                <w:u w:val="single" w:color="auto"/>
                <w:lang w:val="en-US" w:eastAsia="zh-CN"/>
              </w:rPr>
              <w:t>/</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6"/>
                <w:highlight w:val="none"/>
              </w:rPr>
              <w:t>年，指</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6"/>
                <w:highlight w:val="none"/>
              </w:rPr>
              <w:t>年</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9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58"/>
                <w:highlight w:val="none"/>
              </w:rPr>
              <w:t xml:space="preserve"> </w:t>
            </w:r>
            <w:r>
              <w:rPr>
                <w:rFonts w:hint="eastAsia" w:ascii="宋体" w:hAnsi="宋体" w:eastAsia="宋体" w:cs="宋体"/>
                <w:color w:val="auto"/>
                <w:spacing w:val="-6"/>
                <w:highlight w:val="none"/>
              </w:rPr>
              <w:t>日─</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95"/>
                <w:highlight w:val="none"/>
              </w:rPr>
              <w:t xml:space="preserve"> </w:t>
            </w:r>
            <w:r>
              <w:rPr>
                <w:rFonts w:hint="eastAsia" w:ascii="宋体" w:hAnsi="宋体" w:eastAsia="宋体" w:cs="宋体"/>
                <w:color w:val="auto"/>
                <w:spacing w:val="-6"/>
                <w:highlight w:val="none"/>
              </w:rPr>
              <w:t>年</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9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17"/>
                <w:highlight w:val="none"/>
                <w:u w:val="single" w:color="auto"/>
              </w:rPr>
              <w:t xml:space="preserve">   </w:t>
            </w:r>
            <w:r>
              <w:rPr>
                <w:rFonts w:hint="eastAsia" w:ascii="宋体" w:hAnsi="宋体" w:eastAsia="宋体" w:cs="宋体"/>
                <w:color w:val="auto"/>
                <w:spacing w:val="-61"/>
                <w:highlight w:val="none"/>
              </w:rPr>
              <w:t xml:space="preserve"> </w:t>
            </w:r>
            <w:r>
              <w:rPr>
                <w:rFonts w:hint="eastAsia" w:ascii="宋体" w:hAnsi="宋体" w:eastAsia="宋体" w:cs="宋体"/>
                <w:color w:val="auto"/>
                <w:spacing w:val="-6"/>
                <w:highlight w:val="none"/>
              </w:rPr>
              <w:t>日</w:t>
            </w:r>
          </w:p>
        </w:tc>
      </w:tr>
      <w:tr w14:paraId="07F67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8" w:hRule="atLeast"/>
        </w:trPr>
        <w:tc>
          <w:tcPr>
            <w:tcW w:w="854" w:type="dxa"/>
            <w:vAlign w:val="top"/>
          </w:tcPr>
          <w:p w14:paraId="02845366">
            <w:pPr>
              <w:spacing w:line="346" w:lineRule="auto"/>
              <w:rPr>
                <w:rFonts w:hint="eastAsia" w:ascii="宋体" w:hAnsi="宋体" w:eastAsia="宋体" w:cs="宋体"/>
                <w:color w:val="auto"/>
                <w:sz w:val="21"/>
                <w:highlight w:val="none"/>
              </w:rPr>
            </w:pPr>
          </w:p>
          <w:p w14:paraId="7473C4A4">
            <w:pPr>
              <w:spacing w:line="346" w:lineRule="auto"/>
              <w:rPr>
                <w:rFonts w:hint="eastAsia" w:ascii="宋体" w:hAnsi="宋体" w:eastAsia="宋体" w:cs="宋体"/>
                <w:color w:val="auto"/>
                <w:sz w:val="21"/>
                <w:highlight w:val="none"/>
              </w:rPr>
            </w:pPr>
          </w:p>
          <w:p w14:paraId="5285A724">
            <w:pPr>
              <w:spacing w:before="61"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3.5.5</w:t>
            </w:r>
          </w:p>
        </w:tc>
        <w:tc>
          <w:tcPr>
            <w:tcW w:w="2121" w:type="dxa"/>
            <w:vAlign w:val="top"/>
          </w:tcPr>
          <w:p w14:paraId="63D6A3C3">
            <w:pPr>
              <w:spacing w:line="328" w:lineRule="auto"/>
              <w:rPr>
                <w:rFonts w:hint="eastAsia" w:ascii="宋体" w:hAnsi="宋体" w:eastAsia="宋体" w:cs="宋体"/>
                <w:color w:val="auto"/>
                <w:sz w:val="21"/>
                <w:highlight w:val="none"/>
              </w:rPr>
            </w:pPr>
          </w:p>
          <w:p w14:paraId="6DC58749">
            <w:pPr>
              <w:pStyle w:val="20"/>
              <w:spacing w:before="68" w:line="221"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企业近年发生的诉讼</w:t>
            </w:r>
          </w:p>
          <w:p w14:paraId="4E6ED0E3">
            <w:pPr>
              <w:pStyle w:val="20"/>
              <w:spacing w:before="70" w:line="221" w:lineRule="auto"/>
              <w:ind w:left="118"/>
              <w:rPr>
                <w:rFonts w:hint="eastAsia" w:ascii="宋体" w:hAnsi="宋体" w:eastAsia="宋体" w:cs="宋体"/>
                <w:color w:val="auto"/>
                <w:highlight w:val="none"/>
              </w:rPr>
            </w:pPr>
            <w:r>
              <w:rPr>
                <w:rFonts w:hint="eastAsia" w:ascii="宋体" w:hAnsi="宋体" w:eastAsia="宋体" w:cs="宋体"/>
                <w:color w:val="auto"/>
                <w:spacing w:val="-1"/>
                <w:highlight w:val="none"/>
              </w:rPr>
              <w:t>及仲裁情况的年份要</w:t>
            </w:r>
          </w:p>
          <w:p w14:paraId="65B438B9">
            <w:pPr>
              <w:pStyle w:val="20"/>
              <w:spacing w:before="65" w:line="222" w:lineRule="auto"/>
              <w:ind w:left="961"/>
              <w:rPr>
                <w:rFonts w:hint="eastAsia" w:ascii="宋体" w:hAnsi="宋体" w:eastAsia="宋体" w:cs="宋体"/>
                <w:color w:val="auto"/>
                <w:highlight w:val="none"/>
              </w:rPr>
            </w:pPr>
            <w:r>
              <w:rPr>
                <w:rFonts w:hint="eastAsia" w:ascii="宋体" w:hAnsi="宋体" w:eastAsia="宋体" w:cs="宋体"/>
                <w:color w:val="auto"/>
                <w:highlight w:val="none"/>
              </w:rPr>
              <w:t>求</w:t>
            </w:r>
          </w:p>
        </w:tc>
        <w:tc>
          <w:tcPr>
            <w:tcW w:w="5447" w:type="dxa"/>
            <w:vAlign w:val="top"/>
          </w:tcPr>
          <w:p w14:paraId="768E7DD5">
            <w:pPr>
              <w:pStyle w:val="20"/>
              <w:spacing w:before="77" w:line="221" w:lineRule="auto"/>
              <w:ind w:left="110"/>
              <w:rPr>
                <w:rFonts w:hint="eastAsia" w:ascii="宋体" w:hAnsi="宋体" w:eastAsia="宋体" w:cs="宋体"/>
                <w:color w:val="auto"/>
                <w:highlight w:val="none"/>
              </w:rPr>
            </w:pPr>
            <w:r>
              <w:rPr>
                <w:rFonts w:hint="eastAsia" w:ascii="宋体" w:hAnsi="宋体" w:eastAsia="宋体" w:cs="宋体"/>
                <w:color w:val="auto"/>
                <w:spacing w:val="-6"/>
                <w:highlight w:val="none"/>
              </w:rPr>
              <w:t>近</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18"/>
                <w:highlight w:val="none"/>
                <w:u w:val="single" w:color="auto"/>
                <w:lang w:val="en-US" w:eastAsia="zh-CN"/>
              </w:rPr>
              <w:t>/</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6"/>
                <w:highlight w:val="none"/>
              </w:rPr>
              <w:t>年，指</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6"/>
                <w:highlight w:val="none"/>
              </w:rPr>
              <w:t>年</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9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58"/>
                <w:highlight w:val="none"/>
              </w:rPr>
              <w:t xml:space="preserve"> </w:t>
            </w:r>
            <w:r>
              <w:rPr>
                <w:rFonts w:hint="eastAsia" w:ascii="宋体" w:hAnsi="宋体" w:eastAsia="宋体" w:cs="宋体"/>
                <w:color w:val="auto"/>
                <w:spacing w:val="-6"/>
                <w:highlight w:val="none"/>
              </w:rPr>
              <w:t>日─</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95"/>
                <w:highlight w:val="none"/>
              </w:rPr>
              <w:t xml:space="preserve"> </w:t>
            </w:r>
            <w:r>
              <w:rPr>
                <w:rFonts w:hint="eastAsia" w:ascii="宋体" w:hAnsi="宋体" w:eastAsia="宋体" w:cs="宋体"/>
                <w:color w:val="auto"/>
                <w:spacing w:val="-6"/>
                <w:highlight w:val="none"/>
              </w:rPr>
              <w:t>年</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9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17"/>
                <w:highlight w:val="none"/>
                <w:u w:val="single" w:color="auto"/>
              </w:rPr>
              <w:t xml:space="preserve">   </w:t>
            </w:r>
            <w:r>
              <w:rPr>
                <w:rFonts w:hint="eastAsia" w:ascii="宋体" w:hAnsi="宋体" w:eastAsia="宋体" w:cs="宋体"/>
                <w:color w:val="auto"/>
                <w:spacing w:val="-61"/>
                <w:highlight w:val="none"/>
              </w:rPr>
              <w:t xml:space="preserve"> </w:t>
            </w:r>
            <w:r>
              <w:rPr>
                <w:rFonts w:hint="eastAsia" w:ascii="宋体" w:hAnsi="宋体" w:eastAsia="宋体" w:cs="宋体"/>
                <w:color w:val="auto"/>
                <w:spacing w:val="-6"/>
                <w:highlight w:val="none"/>
              </w:rPr>
              <w:t>日</w:t>
            </w:r>
          </w:p>
          <w:p w14:paraId="457CC687">
            <w:pPr>
              <w:pStyle w:val="20"/>
              <w:spacing w:before="72" w:line="263" w:lineRule="auto"/>
              <w:ind w:left="110" w:right="111"/>
              <w:rPr>
                <w:rFonts w:hint="eastAsia" w:ascii="宋体" w:hAnsi="宋体" w:eastAsia="宋体" w:cs="宋体"/>
                <w:color w:val="auto"/>
                <w:spacing w:val="7"/>
                <w:highlight w:val="none"/>
                <w:lang w:val="en-US" w:eastAsia="zh-CN"/>
              </w:rPr>
            </w:pPr>
            <w:r>
              <w:rPr>
                <w:rFonts w:hint="eastAsia" w:ascii="宋体" w:hAnsi="宋体" w:eastAsia="宋体" w:cs="宋体"/>
                <w:color w:val="auto"/>
                <w:spacing w:val="7"/>
                <w:highlight w:val="none"/>
              </w:rPr>
              <w:t>特别说明：近年发生的诉讼和仲裁情况仅限于申请人败</w:t>
            </w:r>
            <w:r>
              <w:rPr>
                <w:rFonts w:hint="eastAsia" w:ascii="宋体" w:hAnsi="宋体" w:eastAsia="宋体" w:cs="宋体"/>
                <w:color w:val="auto"/>
                <w:spacing w:val="6"/>
                <w:highlight w:val="none"/>
              </w:rPr>
              <w:t xml:space="preserve"> </w:t>
            </w:r>
            <w:r>
              <w:rPr>
                <w:rFonts w:hint="eastAsia" w:ascii="宋体" w:hAnsi="宋体" w:eastAsia="宋体" w:cs="宋体"/>
                <w:color w:val="auto"/>
                <w:spacing w:val="7"/>
                <w:highlight w:val="none"/>
              </w:rPr>
              <w:t>诉的，且与签订或履行合同有关的案件，不包括调解结</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7"/>
                <w:highlight w:val="none"/>
              </w:rPr>
              <w:t>案以及未终审判决的诉讼或未裁决的仲裁。投标人应如</w:t>
            </w:r>
            <w:r>
              <w:rPr>
                <w:rFonts w:hint="eastAsia" w:ascii="宋体" w:hAnsi="宋体" w:eastAsia="宋体" w:cs="宋体"/>
                <w:color w:val="auto"/>
                <w:spacing w:val="11"/>
                <w:highlight w:val="none"/>
              </w:rPr>
              <w:t xml:space="preserve"> </w:t>
            </w:r>
            <w:r>
              <w:rPr>
                <w:rFonts w:hint="eastAsia" w:ascii="宋体" w:hAnsi="宋体" w:eastAsia="宋体" w:cs="宋体"/>
                <w:color w:val="auto"/>
                <w:spacing w:val="7"/>
                <w:highlight w:val="none"/>
              </w:rPr>
              <w:t>实填写近年发生的诉讼及仲裁情况，否则视为不响应</w:t>
            </w:r>
            <w:r>
              <w:rPr>
                <w:rFonts w:hint="eastAsia" w:ascii="宋体" w:hAnsi="宋体" w:eastAsia="宋体" w:cs="宋体"/>
                <w:color w:val="auto"/>
                <w:spacing w:val="7"/>
                <w:highlight w:val="none"/>
                <w:lang w:val="en-US" w:eastAsia="zh-CN"/>
              </w:rPr>
              <w:t>招</w:t>
            </w:r>
            <w:r>
              <w:rPr>
                <w:rFonts w:hint="eastAsia" w:ascii="宋体" w:hAnsi="宋体" w:eastAsia="宋体" w:cs="宋体"/>
                <w:color w:val="auto"/>
                <w:spacing w:val="7"/>
                <w:highlight w:val="none"/>
              </w:rPr>
              <w:t>标文件实质性要求，其投标文件将被否决。如投标人因</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7"/>
                <w:highlight w:val="none"/>
              </w:rPr>
              <w:t>故意隐瞒且查证属实存在影响履约的诉讼及仲</w:t>
            </w:r>
            <w:r>
              <w:rPr>
                <w:rFonts w:hint="eastAsia" w:ascii="宋体" w:hAnsi="宋体" w:eastAsia="宋体" w:cs="宋体"/>
                <w:color w:val="auto"/>
                <w:spacing w:val="6"/>
                <w:highlight w:val="none"/>
              </w:rPr>
              <w:t>裁情况，</w:t>
            </w:r>
            <w:r>
              <w:rPr>
                <w:rFonts w:hint="eastAsia" w:ascii="宋体" w:hAnsi="宋体" w:eastAsia="宋体" w:cs="宋体"/>
                <w:color w:val="auto"/>
                <w:highlight w:val="none"/>
              </w:rPr>
              <w:t xml:space="preserve"> </w:t>
            </w:r>
            <w:r>
              <w:rPr>
                <w:rFonts w:hint="eastAsia" w:ascii="宋体" w:hAnsi="宋体" w:eastAsia="宋体" w:cs="宋体"/>
                <w:color w:val="auto"/>
                <w:spacing w:val="7"/>
                <w:highlight w:val="none"/>
              </w:rPr>
              <w:t>将视为弄虚作假或以不正当手段骗取中标的行为，将依</w:t>
            </w:r>
            <w:r>
              <w:rPr>
                <w:rFonts w:hint="eastAsia" w:ascii="宋体" w:hAnsi="宋体" w:eastAsia="宋体" w:cs="宋体"/>
                <w:color w:val="auto"/>
                <w:spacing w:val="6"/>
                <w:highlight w:val="none"/>
              </w:rPr>
              <w:t xml:space="preserve"> </w:t>
            </w:r>
            <w:r>
              <w:rPr>
                <w:rFonts w:hint="eastAsia" w:ascii="宋体" w:hAnsi="宋体" w:eastAsia="宋体" w:cs="宋体"/>
                <w:color w:val="auto"/>
                <w:spacing w:val="-6"/>
                <w:highlight w:val="none"/>
              </w:rPr>
              <w:t>法依规予以处理。 时间为判决或仲裁决定时间。</w:t>
            </w:r>
          </w:p>
        </w:tc>
      </w:tr>
      <w:tr w14:paraId="1324E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1" w:hRule="atLeast"/>
        </w:trPr>
        <w:tc>
          <w:tcPr>
            <w:tcW w:w="854" w:type="dxa"/>
            <w:shd w:val="clear" w:color="auto" w:fill="auto"/>
            <w:vAlign w:val="top"/>
          </w:tcPr>
          <w:p w14:paraId="0CAEBEB6">
            <w:pPr>
              <w:spacing w:line="368" w:lineRule="auto"/>
              <w:rPr>
                <w:rFonts w:hint="eastAsia" w:ascii="宋体" w:hAnsi="宋体" w:eastAsia="宋体" w:cs="宋体"/>
                <w:color w:val="auto"/>
                <w:sz w:val="21"/>
                <w:highlight w:val="none"/>
              </w:rPr>
            </w:pPr>
          </w:p>
          <w:p w14:paraId="04343CD7">
            <w:pPr>
              <w:spacing w:before="61" w:line="189" w:lineRule="auto"/>
              <w:ind w:left="220"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2"/>
                <w:sz w:val="21"/>
                <w:szCs w:val="21"/>
                <w:highlight w:val="none"/>
              </w:rPr>
              <w:t>3.5.9</w:t>
            </w:r>
          </w:p>
        </w:tc>
        <w:tc>
          <w:tcPr>
            <w:tcW w:w="2121" w:type="dxa"/>
            <w:shd w:val="clear" w:color="auto" w:fill="auto"/>
            <w:vAlign w:val="top"/>
          </w:tcPr>
          <w:p w14:paraId="767222D8">
            <w:pPr>
              <w:pStyle w:val="20"/>
              <w:spacing w:before="77" w:line="221"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项目经理近年已完成</w:t>
            </w:r>
          </w:p>
          <w:p w14:paraId="6285DC8E">
            <w:pPr>
              <w:pStyle w:val="20"/>
              <w:spacing w:before="65" w:line="221" w:lineRule="auto"/>
              <w:ind w:left="136"/>
              <w:rPr>
                <w:rFonts w:hint="eastAsia" w:ascii="宋体" w:hAnsi="宋体" w:eastAsia="宋体" w:cs="宋体"/>
                <w:color w:val="auto"/>
                <w:highlight w:val="none"/>
              </w:rPr>
            </w:pPr>
            <w:r>
              <w:rPr>
                <w:rFonts w:hint="eastAsia" w:ascii="宋体" w:hAnsi="宋体" w:eastAsia="宋体" w:cs="宋体"/>
                <w:color w:val="auto"/>
                <w:spacing w:val="-3"/>
                <w:highlight w:val="none"/>
              </w:rPr>
              <w:t>的类似项目的年份要</w:t>
            </w:r>
          </w:p>
          <w:p w14:paraId="6582A91C">
            <w:pPr>
              <w:pStyle w:val="20"/>
              <w:spacing w:before="70" w:line="209" w:lineRule="auto"/>
              <w:ind w:left="961"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highlight w:val="none"/>
              </w:rPr>
              <w:t>求</w:t>
            </w:r>
          </w:p>
        </w:tc>
        <w:tc>
          <w:tcPr>
            <w:tcW w:w="5447" w:type="dxa"/>
            <w:shd w:val="clear" w:color="auto" w:fill="auto"/>
            <w:vAlign w:val="top"/>
          </w:tcPr>
          <w:p w14:paraId="17FE706B">
            <w:pPr>
              <w:spacing w:line="324" w:lineRule="auto"/>
              <w:rPr>
                <w:rFonts w:hint="eastAsia" w:ascii="宋体" w:hAnsi="宋体" w:eastAsia="宋体" w:cs="宋体"/>
                <w:color w:val="auto"/>
                <w:sz w:val="21"/>
                <w:highlight w:val="none"/>
              </w:rPr>
            </w:pPr>
          </w:p>
          <w:p w14:paraId="236018A1">
            <w:pPr>
              <w:pStyle w:val="20"/>
              <w:spacing w:before="68" w:line="221" w:lineRule="auto"/>
              <w:ind w:left="110"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6"/>
                <w:highlight w:val="none"/>
              </w:rPr>
              <w:t>近</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18"/>
                <w:highlight w:val="none"/>
                <w:u w:val="single" w:color="auto"/>
                <w:lang w:val="en-US" w:eastAsia="zh-CN"/>
              </w:rPr>
              <w:t>/</w:t>
            </w:r>
            <w:r>
              <w:rPr>
                <w:rFonts w:hint="eastAsia" w:ascii="宋体" w:hAnsi="宋体" w:eastAsia="宋体" w:cs="宋体"/>
                <w:color w:val="auto"/>
                <w:spacing w:val="-94"/>
                <w:highlight w:val="none"/>
                <w:lang w:val="en-US" w:eastAsia="zh-CN"/>
              </w:rPr>
              <w:t xml:space="preserve"> </w:t>
            </w:r>
            <w:r>
              <w:rPr>
                <w:rFonts w:hint="eastAsia" w:ascii="宋体" w:hAnsi="宋体" w:eastAsia="宋体" w:cs="宋体"/>
                <w:color w:val="auto"/>
                <w:spacing w:val="-6"/>
                <w:highlight w:val="none"/>
              </w:rPr>
              <w:t>年，指</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6"/>
                <w:highlight w:val="none"/>
              </w:rPr>
              <w:t>年</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9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58"/>
                <w:highlight w:val="none"/>
              </w:rPr>
              <w:t xml:space="preserve"> </w:t>
            </w:r>
            <w:r>
              <w:rPr>
                <w:rFonts w:hint="eastAsia" w:ascii="宋体" w:hAnsi="宋体" w:eastAsia="宋体" w:cs="宋体"/>
                <w:color w:val="auto"/>
                <w:spacing w:val="-6"/>
                <w:highlight w:val="none"/>
              </w:rPr>
              <w:t>日─</w:t>
            </w:r>
            <w:r>
              <w:rPr>
                <w:rFonts w:hint="eastAsia" w:ascii="宋体" w:hAnsi="宋体" w:eastAsia="宋体" w:cs="宋体"/>
                <w:color w:val="auto"/>
                <w:spacing w:val="18"/>
                <w:highlight w:val="none"/>
                <w:u w:val="single" w:color="auto"/>
              </w:rPr>
              <w:t xml:space="preserve">   </w:t>
            </w:r>
            <w:r>
              <w:rPr>
                <w:rFonts w:hint="eastAsia" w:ascii="宋体" w:hAnsi="宋体" w:eastAsia="宋体" w:cs="宋体"/>
                <w:color w:val="auto"/>
                <w:spacing w:val="-95"/>
                <w:highlight w:val="none"/>
              </w:rPr>
              <w:t xml:space="preserve"> </w:t>
            </w:r>
            <w:r>
              <w:rPr>
                <w:rFonts w:hint="eastAsia" w:ascii="宋体" w:hAnsi="宋体" w:eastAsia="宋体" w:cs="宋体"/>
                <w:color w:val="auto"/>
                <w:spacing w:val="-6"/>
                <w:highlight w:val="none"/>
              </w:rPr>
              <w:t>年</w:t>
            </w:r>
            <w:r>
              <w:rPr>
                <w:rFonts w:hint="eastAsia" w:ascii="宋体" w:hAnsi="宋体" w:eastAsia="宋体" w:cs="宋体"/>
                <w:color w:val="auto"/>
                <w:spacing w:val="-6"/>
                <w:highlight w:val="none"/>
                <w:u w:val="single" w:color="auto"/>
              </w:rPr>
              <w:t xml:space="preserve">   </w:t>
            </w:r>
            <w:r>
              <w:rPr>
                <w:rFonts w:hint="eastAsia" w:ascii="宋体" w:hAnsi="宋体" w:eastAsia="宋体" w:cs="宋体"/>
                <w:color w:val="auto"/>
                <w:spacing w:val="-9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17"/>
                <w:highlight w:val="none"/>
                <w:u w:val="single" w:color="auto"/>
              </w:rPr>
              <w:t xml:space="preserve">   </w:t>
            </w:r>
            <w:r>
              <w:rPr>
                <w:rFonts w:hint="eastAsia" w:ascii="宋体" w:hAnsi="宋体" w:eastAsia="宋体" w:cs="宋体"/>
                <w:color w:val="auto"/>
                <w:spacing w:val="-61"/>
                <w:highlight w:val="none"/>
              </w:rPr>
              <w:t xml:space="preserve"> </w:t>
            </w:r>
            <w:r>
              <w:rPr>
                <w:rFonts w:hint="eastAsia" w:ascii="宋体" w:hAnsi="宋体" w:eastAsia="宋体" w:cs="宋体"/>
                <w:color w:val="auto"/>
                <w:spacing w:val="-6"/>
                <w:highlight w:val="none"/>
              </w:rPr>
              <w:t>日</w:t>
            </w:r>
          </w:p>
        </w:tc>
      </w:tr>
      <w:tr w14:paraId="38F98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3573797E">
            <w:pPr>
              <w:spacing w:before="273" w:line="189" w:lineRule="auto"/>
              <w:ind w:left="29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3.6</w:t>
            </w:r>
          </w:p>
        </w:tc>
        <w:tc>
          <w:tcPr>
            <w:tcW w:w="2121" w:type="dxa"/>
            <w:vAlign w:val="top"/>
          </w:tcPr>
          <w:p w14:paraId="5ADA6EEA">
            <w:pPr>
              <w:pStyle w:val="20"/>
              <w:spacing w:before="77" w:line="244" w:lineRule="auto"/>
              <w:ind w:left="753" w:right="108" w:hanging="631"/>
              <w:rPr>
                <w:rFonts w:hint="eastAsia" w:ascii="宋体" w:hAnsi="宋体" w:eastAsia="宋体" w:cs="宋体"/>
                <w:color w:val="auto"/>
                <w:highlight w:val="none"/>
              </w:rPr>
            </w:pPr>
            <w:r>
              <w:rPr>
                <w:rFonts w:hint="eastAsia" w:ascii="宋体" w:hAnsi="宋体" w:eastAsia="宋体" w:cs="宋体"/>
                <w:color w:val="auto"/>
                <w:spacing w:val="-1"/>
                <w:highlight w:val="none"/>
              </w:rPr>
              <w:t>是否允许递交备选投</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2"/>
                <w:highlight w:val="none"/>
              </w:rPr>
              <w:t>标方案</w:t>
            </w:r>
          </w:p>
        </w:tc>
        <w:tc>
          <w:tcPr>
            <w:tcW w:w="5447" w:type="dxa"/>
            <w:vAlign w:val="top"/>
          </w:tcPr>
          <w:p w14:paraId="5EF5156D">
            <w:pPr>
              <w:pStyle w:val="20"/>
              <w:spacing w:before="37" w:line="202" w:lineRule="auto"/>
              <w:ind w:left="125"/>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6"/>
                <w:highlight w:val="none"/>
              </w:rPr>
              <w:t>不允许</w:t>
            </w:r>
          </w:p>
          <w:p w14:paraId="177BA871">
            <w:pPr>
              <w:pStyle w:val="20"/>
              <w:spacing w:line="186" w:lineRule="auto"/>
              <w:ind w:firstLine="190" w:firstLineChars="100"/>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8"/>
                <w:highlight w:val="none"/>
              </w:rPr>
              <w:t>允许</w:t>
            </w:r>
          </w:p>
        </w:tc>
      </w:tr>
      <w:tr w14:paraId="5C315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6" w:hRule="atLeast"/>
        </w:trPr>
        <w:tc>
          <w:tcPr>
            <w:tcW w:w="854" w:type="dxa"/>
            <w:vAlign w:val="top"/>
          </w:tcPr>
          <w:p w14:paraId="4D3D2183">
            <w:pPr>
              <w:spacing w:line="245" w:lineRule="auto"/>
              <w:rPr>
                <w:rFonts w:hint="eastAsia" w:ascii="宋体" w:hAnsi="宋体" w:eastAsia="宋体" w:cs="宋体"/>
                <w:color w:val="auto"/>
                <w:sz w:val="21"/>
                <w:highlight w:val="none"/>
              </w:rPr>
            </w:pPr>
          </w:p>
          <w:p w14:paraId="7B8B2BFC">
            <w:pPr>
              <w:spacing w:line="245" w:lineRule="auto"/>
              <w:rPr>
                <w:rFonts w:hint="eastAsia" w:ascii="宋体" w:hAnsi="宋体" w:eastAsia="宋体" w:cs="宋体"/>
                <w:color w:val="auto"/>
                <w:sz w:val="21"/>
                <w:highlight w:val="none"/>
              </w:rPr>
            </w:pPr>
          </w:p>
          <w:p w14:paraId="0BEE6710">
            <w:pPr>
              <w:spacing w:line="245" w:lineRule="auto"/>
              <w:rPr>
                <w:rFonts w:hint="eastAsia" w:ascii="宋体" w:hAnsi="宋体" w:eastAsia="宋体" w:cs="宋体"/>
                <w:color w:val="auto"/>
                <w:sz w:val="21"/>
                <w:highlight w:val="none"/>
              </w:rPr>
            </w:pPr>
          </w:p>
          <w:p w14:paraId="462A7348">
            <w:pPr>
              <w:spacing w:line="245" w:lineRule="auto"/>
              <w:rPr>
                <w:rFonts w:hint="eastAsia" w:ascii="宋体" w:hAnsi="宋体" w:eastAsia="宋体" w:cs="宋体"/>
                <w:color w:val="auto"/>
                <w:sz w:val="21"/>
                <w:highlight w:val="none"/>
              </w:rPr>
            </w:pPr>
          </w:p>
          <w:p w14:paraId="3442EC95">
            <w:pPr>
              <w:spacing w:line="245" w:lineRule="auto"/>
              <w:rPr>
                <w:rFonts w:hint="eastAsia" w:ascii="宋体" w:hAnsi="宋体" w:eastAsia="宋体" w:cs="宋体"/>
                <w:color w:val="auto"/>
                <w:sz w:val="21"/>
                <w:highlight w:val="none"/>
              </w:rPr>
            </w:pPr>
          </w:p>
          <w:p w14:paraId="3EAB36E4">
            <w:pPr>
              <w:spacing w:line="246" w:lineRule="auto"/>
              <w:rPr>
                <w:rFonts w:hint="eastAsia" w:ascii="宋体" w:hAnsi="宋体" w:eastAsia="宋体" w:cs="宋体"/>
                <w:color w:val="auto"/>
                <w:sz w:val="21"/>
                <w:highlight w:val="none"/>
              </w:rPr>
            </w:pPr>
          </w:p>
          <w:p w14:paraId="1A912ABF">
            <w:pPr>
              <w:spacing w:line="246" w:lineRule="auto"/>
              <w:rPr>
                <w:rFonts w:hint="eastAsia" w:ascii="宋体" w:hAnsi="宋体" w:eastAsia="宋体" w:cs="宋体"/>
                <w:color w:val="auto"/>
                <w:sz w:val="21"/>
                <w:highlight w:val="none"/>
              </w:rPr>
            </w:pPr>
          </w:p>
          <w:p w14:paraId="6926B915">
            <w:pPr>
              <w:spacing w:line="246" w:lineRule="auto"/>
              <w:rPr>
                <w:rFonts w:hint="eastAsia" w:ascii="宋体" w:hAnsi="宋体" w:eastAsia="宋体" w:cs="宋体"/>
                <w:color w:val="auto"/>
                <w:sz w:val="21"/>
                <w:highlight w:val="none"/>
              </w:rPr>
            </w:pPr>
          </w:p>
          <w:p w14:paraId="3F1CF252">
            <w:pPr>
              <w:spacing w:before="61"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3.7.3</w:t>
            </w:r>
          </w:p>
        </w:tc>
        <w:tc>
          <w:tcPr>
            <w:tcW w:w="2121" w:type="dxa"/>
            <w:vAlign w:val="top"/>
          </w:tcPr>
          <w:p w14:paraId="526AA73E">
            <w:pPr>
              <w:spacing w:line="251" w:lineRule="auto"/>
              <w:rPr>
                <w:rFonts w:hint="eastAsia" w:ascii="宋体" w:hAnsi="宋体" w:eastAsia="宋体" w:cs="宋体"/>
                <w:color w:val="auto"/>
                <w:sz w:val="21"/>
                <w:highlight w:val="none"/>
              </w:rPr>
            </w:pPr>
          </w:p>
          <w:p w14:paraId="5EB514B4">
            <w:pPr>
              <w:spacing w:line="251" w:lineRule="auto"/>
              <w:rPr>
                <w:rFonts w:hint="eastAsia" w:ascii="宋体" w:hAnsi="宋体" w:eastAsia="宋体" w:cs="宋体"/>
                <w:color w:val="auto"/>
                <w:sz w:val="21"/>
                <w:highlight w:val="none"/>
              </w:rPr>
            </w:pPr>
          </w:p>
          <w:p w14:paraId="677C9F21">
            <w:pPr>
              <w:spacing w:line="252" w:lineRule="auto"/>
              <w:rPr>
                <w:rFonts w:hint="eastAsia" w:ascii="宋体" w:hAnsi="宋体" w:eastAsia="宋体" w:cs="宋体"/>
                <w:color w:val="auto"/>
                <w:sz w:val="21"/>
                <w:highlight w:val="none"/>
              </w:rPr>
            </w:pPr>
          </w:p>
          <w:p w14:paraId="2C58A312">
            <w:pPr>
              <w:spacing w:line="252" w:lineRule="auto"/>
              <w:rPr>
                <w:rFonts w:hint="eastAsia" w:ascii="宋体" w:hAnsi="宋体" w:eastAsia="宋体" w:cs="宋体"/>
                <w:color w:val="auto"/>
                <w:sz w:val="21"/>
                <w:highlight w:val="none"/>
              </w:rPr>
            </w:pPr>
          </w:p>
          <w:p w14:paraId="0751C322">
            <w:pPr>
              <w:spacing w:line="252" w:lineRule="auto"/>
              <w:rPr>
                <w:rFonts w:hint="eastAsia" w:ascii="宋体" w:hAnsi="宋体" w:eastAsia="宋体" w:cs="宋体"/>
                <w:color w:val="auto"/>
                <w:sz w:val="21"/>
                <w:highlight w:val="none"/>
              </w:rPr>
            </w:pPr>
          </w:p>
          <w:p w14:paraId="7B7E62FA">
            <w:pPr>
              <w:spacing w:line="252" w:lineRule="auto"/>
              <w:rPr>
                <w:rFonts w:hint="eastAsia" w:ascii="宋体" w:hAnsi="宋体" w:eastAsia="宋体" w:cs="宋体"/>
                <w:color w:val="auto"/>
                <w:sz w:val="21"/>
                <w:highlight w:val="none"/>
              </w:rPr>
            </w:pPr>
          </w:p>
          <w:p w14:paraId="51D0AAE8">
            <w:pPr>
              <w:spacing w:line="252" w:lineRule="auto"/>
              <w:rPr>
                <w:rFonts w:hint="eastAsia" w:ascii="宋体" w:hAnsi="宋体" w:eastAsia="宋体" w:cs="宋体"/>
                <w:color w:val="auto"/>
                <w:sz w:val="21"/>
                <w:highlight w:val="none"/>
              </w:rPr>
            </w:pPr>
          </w:p>
          <w:p w14:paraId="26848B48">
            <w:pPr>
              <w:pStyle w:val="20"/>
              <w:spacing w:before="68" w:line="249" w:lineRule="auto"/>
              <w:ind w:left="647" w:right="108" w:hanging="528"/>
              <w:rPr>
                <w:rFonts w:hint="eastAsia" w:ascii="宋体" w:hAnsi="宋体" w:eastAsia="宋体" w:cs="宋体"/>
                <w:color w:val="auto"/>
                <w:highlight w:val="none"/>
              </w:rPr>
            </w:pPr>
            <w:r>
              <w:rPr>
                <w:rFonts w:hint="eastAsia" w:ascii="宋体" w:hAnsi="宋体" w:eastAsia="宋体" w:cs="宋体"/>
                <w:color w:val="auto"/>
                <w:spacing w:val="-1"/>
                <w:highlight w:val="none"/>
              </w:rPr>
              <w:t>应用于评审的佐证或</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1"/>
                <w:highlight w:val="none"/>
              </w:rPr>
              <w:t>证明材料</w:t>
            </w:r>
          </w:p>
        </w:tc>
        <w:tc>
          <w:tcPr>
            <w:tcW w:w="5447" w:type="dxa"/>
            <w:vAlign w:val="top"/>
          </w:tcPr>
          <w:p w14:paraId="71D28FF8">
            <w:pPr>
              <w:pStyle w:val="20"/>
              <w:spacing w:before="79" w:line="220" w:lineRule="auto"/>
              <w:ind w:left="111"/>
              <w:rPr>
                <w:rFonts w:hint="eastAsia" w:ascii="宋体" w:hAnsi="宋体" w:eastAsia="宋体" w:cs="宋体"/>
                <w:color w:val="auto"/>
                <w:highlight w:val="none"/>
              </w:rPr>
            </w:pPr>
            <w:r>
              <w:rPr>
                <w:rFonts w:hint="eastAsia" w:ascii="宋体" w:hAnsi="宋体" w:eastAsia="宋体" w:cs="宋体"/>
                <w:color w:val="auto"/>
                <w:spacing w:val="-3"/>
                <w:highlight w:val="none"/>
              </w:rPr>
              <w:t>应用数字证照评审的节点和材料内容：</w:t>
            </w:r>
          </w:p>
          <w:p w14:paraId="6338350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color w:val="auto"/>
                <w:highlight w:val="none"/>
              </w:rPr>
              <w:t>应用数字证照评审的节点和材料内容：</w:t>
            </w:r>
          </w:p>
          <w:p w14:paraId="5BDD0904">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☑营业执照       ☑资质等级证书    ☑资格许可证书</w:t>
            </w:r>
          </w:p>
          <w:p w14:paraId="61452EE1">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☑安全生产许可证        ☑存款账户证明</w:t>
            </w:r>
          </w:p>
          <w:p w14:paraId="5E430D57">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☑财务审计报告       ☑管理体系认证证书</w:t>
            </w:r>
          </w:p>
          <w:p w14:paraId="54E1D7EF">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 xml:space="preserve">☑企业业绩           ☑人员业绩  </w:t>
            </w:r>
          </w:p>
          <w:p w14:paraId="661778C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☑工程获奖           ☑荣誉表彰（企业、个人）</w:t>
            </w:r>
          </w:p>
          <w:p w14:paraId="1E0FD2F2">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☑注册执业人员证书   ☑专业技术职称证书</w:t>
            </w:r>
          </w:p>
          <w:p w14:paraId="130A0210">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☑特种作业资格证书   ☑安全生产考核合格证</w:t>
            </w:r>
          </w:p>
          <w:p w14:paraId="062D8BCE">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☑施工现场专业人员职业培训合格证</w:t>
            </w:r>
          </w:p>
          <w:p w14:paraId="033C2236">
            <w:pPr>
              <w:pStyle w:val="20"/>
              <w:spacing w:before="58" w:line="266" w:lineRule="auto"/>
              <w:ind w:right="116"/>
              <w:rPr>
                <w:rFonts w:hint="default" w:ascii="Segoe UI Symbol" w:hAnsi="Segoe UI Symbol" w:cs="Segoe UI Symbol"/>
                <w:color w:val="auto"/>
                <w:highlight w:val="none"/>
              </w:rPr>
            </w:pPr>
            <w:r>
              <w:rPr>
                <w:rFonts w:hint="default" w:ascii="Segoe UI Symbol" w:hAnsi="Segoe UI Symbol" w:cs="Segoe UI Symbol"/>
                <w:color w:val="auto"/>
                <w:highlight w:val="none"/>
              </w:rPr>
              <w:t>☑职工社会保险参保证明</w:t>
            </w:r>
          </w:p>
          <w:p w14:paraId="4ACCEBDF">
            <w:pPr>
              <w:pStyle w:val="20"/>
              <w:spacing w:before="58" w:line="266" w:lineRule="auto"/>
              <w:ind w:left="110" w:right="116"/>
              <w:rPr>
                <w:rFonts w:hint="eastAsia" w:ascii="宋体" w:hAnsi="宋体" w:eastAsia="宋体" w:cs="宋体"/>
                <w:color w:val="auto"/>
                <w:highlight w:val="none"/>
              </w:rPr>
            </w:pPr>
            <w:r>
              <w:rPr>
                <w:rFonts w:hint="eastAsia" w:ascii="宋体" w:hAnsi="宋体" w:eastAsia="宋体" w:cs="宋体"/>
                <w:color w:val="auto"/>
                <w:spacing w:val="-8"/>
                <w:highlight w:val="none"/>
              </w:rPr>
              <w:t>特别说明：1.通过企业主体信息库生成的数字证照信息，</w:t>
            </w:r>
            <w:r>
              <w:rPr>
                <w:rFonts w:hint="eastAsia" w:ascii="宋体" w:hAnsi="宋体" w:eastAsia="宋体" w:cs="宋体"/>
                <w:color w:val="auto"/>
                <w:spacing w:val="7"/>
                <w:highlight w:val="none"/>
              </w:rPr>
              <w:t>投标人应当自行校核和确认数字证照数据信息内容，一般应当对投标文件中已生成的数字证照进行</w:t>
            </w:r>
            <w:r>
              <w:rPr>
                <w:rFonts w:hint="eastAsia" w:ascii="宋体" w:hAnsi="宋体" w:eastAsia="宋体" w:cs="宋体"/>
                <w:color w:val="auto"/>
                <w:spacing w:val="6"/>
                <w:highlight w:val="none"/>
              </w:rPr>
              <w:t>电子签名，</w:t>
            </w:r>
            <w:r>
              <w:rPr>
                <w:rFonts w:hint="eastAsia" w:ascii="宋体" w:hAnsi="宋体" w:eastAsia="宋体" w:cs="宋体"/>
                <w:color w:val="auto"/>
                <w:spacing w:val="-2"/>
                <w:highlight w:val="none"/>
              </w:rPr>
              <w:t>否则视为已确认和认可数据信息内容。</w:t>
            </w:r>
          </w:p>
          <w:p w14:paraId="644AAD12">
            <w:pPr>
              <w:pStyle w:val="20"/>
              <w:spacing w:before="65" w:line="267" w:lineRule="auto"/>
              <w:ind w:left="110" w:right="111" w:hanging="3"/>
              <w:jc w:val="both"/>
              <w:rPr>
                <w:rFonts w:hint="eastAsia" w:ascii="宋体" w:hAnsi="宋体" w:eastAsia="宋体" w:cs="宋体"/>
                <w:color w:val="auto"/>
                <w:highlight w:val="none"/>
              </w:rPr>
            </w:pPr>
            <w:r>
              <w:rPr>
                <w:rFonts w:hint="eastAsia" w:ascii="宋体" w:hAnsi="宋体" w:eastAsia="宋体" w:cs="宋体"/>
                <w:color w:val="auto"/>
                <w:spacing w:val="1"/>
                <w:highlight w:val="none"/>
              </w:rPr>
              <w:t>2.投标人制作投标文件时按上述实际明确的材料生成</w:t>
            </w:r>
            <w:r>
              <w:rPr>
                <w:rFonts w:hint="eastAsia" w:ascii="宋体" w:hAnsi="宋体" w:eastAsia="宋体" w:cs="宋体"/>
                <w:color w:val="auto"/>
                <w:highlight w:val="none"/>
              </w:rPr>
              <w:t>数字</w:t>
            </w:r>
            <w:r>
              <w:rPr>
                <w:rFonts w:hint="eastAsia" w:ascii="宋体" w:hAnsi="宋体" w:eastAsia="宋体" w:cs="宋体"/>
                <w:color w:val="auto"/>
                <w:spacing w:val="7"/>
                <w:highlight w:val="none"/>
              </w:rPr>
              <w:t>证照应用于项目评审，否则相关证明佐证材料以企业主体信息库获取的材料影印件应用于项目评审，投标人对数字证照和材料影印件内容的准确性、完整性和真实性</w:t>
            </w:r>
            <w:r>
              <w:rPr>
                <w:rFonts w:hint="eastAsia" w:ascii="宋体" w:hAnsi="宋体" w:eastAsia="宋体" w:cs="宋体"/>
                <w:color w:val="auto"/>
                <w:spacing w:val="-8"/>
                <w:highlight w:val="none"/>
              </w:rPr>
              <w:t>负责。</w:t>
            </w:r>
          </w:p>
        </w:tc>
      </w:tr>
      <w:tr w14:paraId="4A6CD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54" w:type="dxa"/>
            <w:vAlign w:val="top"/>
          </w:tcPr>
          <w:p w14:paraId="62358B9C">
            <w:pPr>
              <w:spacing w:before="184"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3.7.4</w:t>
            </w:r>
          </w:p>
        </w:tc>
        <w:tc>
          <w:tcPr>
            <w:tcW w:w="2121" w:type="dxa"/>
            <w:vAlign w:val="top"/>
          </w:tcPr>
          <w:p w14:paraId="449670F1">
            <w:pPr>
              <w:pStyle w:val="20"/>
              <w:spacing w:before="147" w:line="220" w:lineRule="auto"/>
              <w:ind w:left="120"/>
              <w:rPr>
                <w:rFonts w:hint="eastAsia" w:ascii="宋体" w:hAnsi="宋体" w:eastAsia="宋体" w:cs="宋体"/>
                <w:color w:val="auto"/>
                <w:highlight w:val="none"/>
              </w:rPr>
            </w:pPr>
            <w:r>
              <w:rPr>
                <w:rFonts w:hint="eastAsia" w:ascii="宋体" w:hAnsi="宋体" w:eastAsia="宋体" w:cs="宋体"/>
                <w:color w:val="auto"/>
                <w:spacing w:val="-1"/>
                <w:highlight w:val="none"/>
              </w:rPr>
              <w:t>技术标是否采用暗标</w:t>
            </w:r>
          </w:p>
        </w:tc>
        <w:tc>
          <w:tcPr>
            <w:tcW w:w="5447" w:type="dxa"/>
            <w:vAlign w:val="top"/>
          </w:tcPr>
          <w:p w14:paraId="5D1E9D3E">
            <w:pPr>
              <w:pStyle w:val="20"/>
              <w:spacing w:before="147" w:line="220" w:lineRule="auto"/>
              <w:ind w:left="110"/>
              <w:rPr>
                <w:rFonts w:hint="eastAsia" w:ascii="宋体" w:hAnsi="宋体" w:eastAsia="宋体" w:cs="宋体"/>
                <w:color w:val="auto"/>
                <w:highlight w:val="none"/>
              </w:rPr>
            </w:pPr>
            <w:r>
              <w:rPr>
                <w:rFonts w:hint="eastAsia" w:ascii="宋体" w:hAnsi="宋体" w:eastAsia="宋体" w:cs="宋体"/>
                <w:color w:val="auto"/>
                <w:spacing w:val="-1"/>
                <w:highlight w:val="none"/>
              </w:rPr>
              <w:t>采用模块化暗标评审</w:t>
            </w:r>
          </w:p>
        </w:tc>
      </w:tr>
      <w:tr w14:paraId="2B735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854" w:type="dxa"/>
            <w:vAlign w:val="top"/>
          </w:tcPr>
          <w:p w14:paraId="412A84F9">
            <w:pPr>
              <w:spacing w:before="285" w:line="189" w:lineRule="auto"/>
              <w:ind w:left="21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4.2.1</w:t>
            </w:r>
          </w:p>
        </w:tc>
        <w:tc>
          <w:tcPr>
            <w:tcW w:w="2121" w:type="dxa"/>
            <w:vAlign w:val="top"/>
          </w:tcPr>
          <w:p w14:paraId="0DAC9AFA">
            <w:pPr>
              <w:pStyle w:val="20"/>
              <w:spacing w:before="249" w:line="221" w:lineRule="auto"/>
              <w:ind w:left="438"/>
              <w:rPr>
                <w:rFonts w:hint="eastAsia" w:ascii="宋体" w:hAnsi="宋体" w:eastAsia="宋体" w:cs="宋体"/>
                <w:color w:val="auto"/>
                <w:highlight w:val="none"/>
              </w:rPr>
            </w:pPr>
            <w:r>
              <w:rPr>
                <w:rFonts w:hint="eastAsia" w:ascii="宋体" w:hAnsi="宋体" w:eastAsia="宋体" w:cs="宋体"/>
                <w:color w:val="auto"/>
                <w:spacing w:val="-1"/>
                <w:highlight w:val="none"/>
              </w:rPr>
              <w:t>投标截止时间</w:t>
            </w:r>
          </w:p>
        </w:tc>
        <w:tc>
          <w:tcPr>
            <w:tcW w:w="5447" w:type="dxa"/>
            <w:vAlign w:val="top"/>
          </w:tcPr>
          <w:p w14:paraId="39C9B9E9">
            <w:pPr>
              <w:pStyle w:val="20"/>
              <w:tabs>
                <w:tab w:val="left" w:pos="735"/>
              </w:tabs>
              <w:spacing w:before="248" w:line="221" w:lineRule="auto"/>
              <w:ind w:left="103"/>
              <w:rPr>
                <w:rFonts w:hint="eastAsia" w:ascii="宋体" w:hAnsi="宋体" w:eastAsia="宋体" w:cs="宋体"/>
                <w:color w:val="auto"/>
                <w:highlight w:val="none"/>
              </w:rPr>
            </w:pPr>
            <w:r>
              <w:rPr>
                <w:rFonts w:hint="eastAsia" w:ascii="宋体" w:hAnsi="宋体" w:eastAsia="宋体" w:cs="宋体"/>
                <w:color w:val="auto"/>
                <w:highlight w:val="none"/>
                <w:u w:val="single" w:color="auto"/>
                <w:lang w:val="en-US" w:eastAsia="zh-CN"/>
              </w:rPr>
              <w:t>202</w:t>
            </w:r>
            <w:r>
              <w:rPr>
                <w:rFonts w:hint="eastAsia" w:cs="宋体"/>
                <w:color w:val="auto"/>
                <w:highlight w:val="none"/>
                <w:u w:val="single" w:color="auto"/>
                <w:lang w:val="en-US" w:eastAsia="zh-CN"/>
              </w:rPr>
              <w:t>6</w:t>
            </w:r>
            <w:r>
              <w:rPr>
                <w:rFonts w:hint="eastAsia" w:ascii="宋体" w:hAnsi="宋体" w:eastAsia="宋体" w:cs="宋体"/>
                <w:color w:val="auto"/>
                <w:spacing w:val="-18"/>
                <w:highlight w:val="none"/>
              </w:rPr>
              <w:t>年</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25"/>
                <w:highlight w:val="none"/>
                <w:u w:val="single" w:color="auto"/>
              </w:rPr>
              <w:t xml:space="preserve"> </w:t>
            </w:r>
            <w:r>
              <w:rPr>
                <w:rFonts w:hint="eastAsia" w:ascii="宋体" w:hAnsi="宋体" w:eastAsia="宋体" w:cs="宋体"/>
                <w:color w:val="auto"/>
                <w:spacing w:val="25"/>
                <w:highlight w:val="none"/>
                <w:u w:val="single" w:color="auto"/>
                <w:lang w:val="en-US" w:eastAsia="zh-CN"/>
              </w:rPr>
              <w:t>XX</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18"/>
                <w:highlight w:val="none"/>
              </w:rPr>
              <w:t>月</w:t>
            </w:r>
            <w:r>
              <w:rPr>
                <w:rFonts w:hint="eastAsia" w:ascii="宋体" w:hAnsi="宋体" w:eastAsia="宋体" w:cs="宋体"/>
                <w:color w:val="auto"/>
                <w:spacing w:val="-18"/>
                <w:highlight w:val="none"/>
                <w:u w:val="single"/>
                <w:lang w:val="en-US" w:eastAsia="zh-CN"/>
              </w:rPr>
              <w:t xml:space="preserve"> </w:t>
            </w:r>
            <w:r>
              <w:rPr>
                <w:rFonts w:hint="eastAsia" w:ascii="宋体" w:hAnsi="宋体" w:eastAsia="宋体" w:cs="宋体"/>
                <w:color w:val="auto"/>
                <w:spacing w:val="-18"/>
                <w:highlight w:val="none"/>
                <w:u w:val="single" w:color="auto"/>
                <w:lang w:val="en-US" w:eastAsia="zh-CN"/>
              </w:rPr>
              <w:t xml:space="preserve">XX </w:t>
            </w:r>
            <w:r>
              <w:rPr>
                <w:rFonts w:hint="eastAsia" w:ascii="宋体" w:hAnsi="宋体" w:eastAsia="宋体" w:cs="宋体"/>
                <w:color w:val="auto"/>
                <w:spacing w:val="-18"/>
                <w:highlight w:val="none"/>
              </w:rPr>
              <w:t>日</w:t>
            </w:r>
            <w:r>
              <w:rPr>
                <w:rFonts w:hint="eastAsia" w:ascii="宋体" w:hAnsi="宋体" w:eastAsia="宋体" w:cs="宋体"/>
                <w:color w:val="auto"/>
                <w:spacing w:val="12"/>
                <w:highlight w:val="none"/>
                <w:u w:val="single" w:color="auto"/>
              </w:rPr>
              <w:t xml:space="preserve"> </w:t>
            </w:r>
            <w:r>
              <w:rPr>
                <w:rFonts w:hint="eastAsia" w:ascii="宋体" w:hAnsi="宋体" w:eastAsia="宋体" w:cs="宋体"/>
                <w:color w:val="auto"/>
                <w:spacing w:val="12"/>
                <w:highlight w:val="none"/>
                <w:u w:val="single" w:color="auto"/>
                <w:lang w:val="en-US" w:eastAsia="zh-CN"/>
              </w:rPr>
              <w:t xml:space="preserve">9 </w:t>
            </w:r>
            <w:r>
              <w:rPr>
                <w:rFonts w:hint="eastAsia" w:ascii="宋体" w:hAnsi="宋体" w:eastAsia="宋体" w:cs="宋体"/>
                <w:color w:val="auto"/>
                <w:spacing w:val="-18"/>
                <w:highlight w:val="none"/>
              </w:rPr>
              <w:t>时</w:t>
            </w:r>
            <w:r>
              <w:rPr>
                <w:rFonts w:hint="eastAsia" w:ascii="宋体" w:hAnsi="宋体" w:eastAsia="宋体" w:cs="宋体"/>
                <w:color w:val="auto"/>
                <w:highlight w:val="none"/>
                <w:u w:val="single" w:color="auto"/>
                <w:lang w:val="en-US" w:eastAsia="zh-CN"/>
              </w:rPr>
              <w:t>30</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91"/>
                <w:highlight w:val="none"/>
              </w:rPr>
              <w:t xml:space="preserve"> </w:t>
            </w:r>
            <w:r>
              <w:rPr>
                <w:rFonts w:hint="eastAsia" w:ascii="宋体" w:hAnsi="宋体" w:eastAsia="宋体" w:cs="宋体"/>
                <w:color w:val="auto"/>
                <w:spacing w:val="-18"/>
                <w:highlight w:val="none"/>
              </w:rPr>
              <w:t>分。</w:t>
            </w:r>
          </w:p>
        </w:tc>
      </w:tr>
      <w:tr w14:paraId="23949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854" w:type="dxa"/>
            <w:vAlign w:val="top"/>
          </w:tcPr>
          <w:p w14:paraId="2F3684BA">
            <w:pPr>
              <w:spacing w:line="257" w:lineRule="auto"/>
              <w:rPr>
                <w:rFonts w:hint="eastAsia" w:ascii="宋体" w:hAnsi="宋体" w:eastAsia="宋体" w:cs="宋体"/>
                <w:color w:val="auto"/>
                <w:sz w:val="21"/>
                <w:highlight w:val="none"/>
              </w:rPr>
            </w:pPr>
          </w:p>
          <w:p w14:paraId="4A56698D">
            <w:pPr>
              <w:spacing w:before="61" w:line="189" w:lineRule="auto"/>
              <w:ind w:left="21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4.2.3</w:t>
            </w:r>
          </w:p>
        </w:tc>
        <w:tc>
          <w:tcPr>
            <w:tcW w:w="2121" w:type="dxa"/>
            <w:vAlign w:val="top"/>
          </w:tcPr>
          <w:p w14:paraId="29D698ED">
            <w:pPr>
              <w:pStyle w:val="20"/>
              <w:spacing w:before="282" w:line="221" w:lineRule="auto"/>
              <w:ind w:left="228"/>
              <w:rPr>
                <w:rFonts w:hint="eastAsia" w:ascii="宋体" w:hAnsi="宋体" w:eastAsia="宋体" w:cs="宋体"/>
                <w:color w:val="auto"/>
                <w:highlight w:val="none"/>
              </w:rPr>
            </w:pPr>
            <w:r>
              <w:rPr>
                <w:rFonts w:hint="eastAsia" w:ascii="宋体" w:hAnsi="宋体" w:eastAsia="宋体" w:cs="宋体"/>
                <w:color w:val="auto"/>
                <w:spacing w:val="-1"/>
                <w:highlight w:val="none"/>
              </w:rPr>
              <w:t>是否退还投标文件</w:t>
            </w:r>
          </w:p>
        </w:tc>
        <w:tc>
          <w:tcPr>
            <w:tcW w:w="5447" w:type="dxa"/>
            <w:vAlign w:val="top"/>
          </w:tcPr>
          <w:p w14:paraId="1304851B">
            <w:pPr>
              <w:pStyle w:val="20"/>
              <w:spacing w:before="125" w:line="221"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7"/>
                <w:highlight w:val="none"/>
              </w:rPr>
              <w:t>否</w:t>
            </w:r>
          </w:p>
          <w:p w14:paraId="561B6EE0">
            <w:pPr>
              <w:pStyle w:val="20"/>
              <w:spacing w:before="65" w:line="222" w:lineRule="auto"/>
              <w:ind w:left="132"/>
              <w:rPr>
                <w:rFonts w:hint="eastAsia" w:ascii="宋体" w:hAnsi="宋体" w:eastAsia="宋体" w:cs="宋体"/>
                <w:color w:val="auto"/>
                <w:highlight w:val="none"/>
              </w:rPr>
            </w:pPr>
            <w:r>
              <w:rPr>
                <w:rFonts w:hint="eastAsia" w:ascii="宋体" w:hAnsi="宋体" w:eastAsia="宋体" w:cs="宋体"/>
                <w:color w:val="auto"/>
                <w:spacing w:val="-3"/>
                <w:highlight w:val="none"/>
              </w:rPr>
              <w:t>□是，退还具体安排：</w:t>
            </w:r>
          </w:p>
        </w:tc>
      </w:tr>
      <w:tr w14:paraId="441E6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5" w:hRule="atLeast"/>
        </w:trPr>
        <w:tc>
          <w:tcPr>
            <w:tcW w:w="854" w:type="dxa"/>
            <w:vAlign w:val="top"/>
          </w:tcPr>
          <w:p w14:paraId="367FEDC3">
            <w:pPr>
              <w:spacing w:line="284" w:lineRule="auto"/>
              <w:rPr>
                <w:rFonts w:hint="eastAsia" w:ascii="宋体" w:hAnsi="宋体" w:eastAsia="宋体" w:cs="宋体"/>
                <w:color w:val="auto"/>
                <w:sz w:val="21"/>
                <w:highlight w:val="none"/>
              </w:rPr>
            </w:pPr>
          </w:p>
          <w:p w14:paraId="2F09F715">
            <w:pPr>
              <w:spacing w:line="284" w:lineRule="auto"/>
              <w:rPr>
                <w:rFonts w:hint="eastAsia" w:ascii="宋体" w:hAnsi="宋体" w:eastAsia="宋体" w:cs="宋体"/>
                <w:color w:val="auto"/>
                <w:sz w:val="21"/>
                <w:highlight w:val="none"/>
              </w:rPr>
            </w:pPr>
          </w:p>
          <w:p w14:paraId="7A0F0984">
            <w:pPr>
              <w:spacing w:line="285" w:lineRule="auto"/>
              <w:rPr>
                <w:rFonts w:hint="eastAsia" w:ascii="宋体" w:hAnsi="宋体" w:eastAsia="宋体" w:cs="宋体"/>
                <w:color w:val="auto"/>
                <w:sz w:val="21"/>
                <w:highlight w:val="none"/>
              </w:rPr>
            </w:pPr>
          </w:p>
          <w:p w14:paraId="6D75A66F">
            <w:pPr>
              <w:spacing w:before="60" w:line="189" w:lineRule="auto"/>
              <w:ind w:left="22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5.1.1</w:t>
            </w:r>
          </w:p>
        </w:tc>
        <w:tc>
          <w:tcPr>
            <w:tcW w:w="2121" w:type="dxa"/>
            <w:vAlign w:val="top"/>
          </w:tcPr>
          <w:p w14:paraId="4EEAF733">
            <w:pPr>
              <w:spacing w:line="269" w:lineRule="auto"/>
              <w:rPr>
                <w:rFonts w:hint="eastAsia" w:ascii="宋体" w:hAnsi="宋体" w:eastAsia="宋体" w:cs="宋体"/>
                <w:color w:val="auto"/>
                <w:sz w:val="21"/>
                <w:highlight w:val="none"/>
              </w:rPr>
            </w:pPr>
          </w:p>
          <w:p w14:paraId="72110115">
            <w:pPr>
              <w:spacing w:line="270" w:lineRule="auto"/>
              <w:rPr>
                <w:rFonts w:hint="eastAsia" w:ascii="宋体" w:hAnsi="宋体" w:eastAsia="宋体" w:cs="宋体"/>
                <w:color w:val="auto"/>
                <w:sz w:val="21"/>
                <w:highlight w:val="none"/>
              </w:rPr>
            </w:pPr>
          </w:p>
          <w:p w14:paraId="41B68660">
            <w:pPr>
              <w:spacing w:line="270" w:lineRule="auto"/>
              <w:rPr>
                <w:rFonts w:hint="eastAsia" w:ascii="宋体" w:hAnsi="宋体" w:eastAsia="宋体" w:cs="宋体"/>
                <w:color w:val="auto"/>
                <w:sz w:val="21"/>
                <w:highlight w:val="none"/>
              </w:rPr>
            </w:pPr>
          </w:p>
          <w:p w14:paraId="18DBBCD6">
            <w:pPr>
              <w:pStyle w:val="20"/>
              <w:spacing w:before="68" w:line="221" w:lineRule="auto"/>
              <w:ind w:left="437"/>
              <w:rPr>
                <w:rFonts w:hint="eastAsia" w:ascii="宋体" w:hAnsi="宋体" w:eastAsia="宋体" w:cs="宋体"/>
                <w:color w:val="auto"/>
                <w:highlight w:val="none"/>
              </w:rPr>
            </w:pPr>
            <w:r>
              <w:rPr>
                <w:rFonts w:hint="eastAsia" w:ascii="宋体" w:hAnsi="宋体" w:eastAsia="宋体" w:cs="宋体"/>
                <w:color w:val="auto"/>
                <w:spacing w:val="-1"/>
                <w:highlight w:val="none"/>
              </w:rPr>
              <w:t>开标组织方式</w:t>
            </w:r>
          </w:p>
        </w:tc>
        <w:tc>
          <w:tcPr>
            <w:tcW w:w="5447" w:type="dxa"/>
            <w:vAlign w:val="top"/>
          </w:tcPr>
          <w:p w14:paraId="4DD62837">
            <w:pPr>
              <w:pStyle w:val="20"/>
              <w:spacing w:before="80" w:line="221" w:lineRule="auto"/>
              <w:ind w:left="132"/>
              <w:rPr>
                <w:rFonts w:hint="eastAsia" w:ascii="宋体" w:hAnsi="宋体" w:eastAsia="宋体" w:cs="宋体"/>
                <w:color w:val="auto"/>
                <w:highlight w:val="none"/>
              </w:rPr>
            </w:pPr>
            <w:r>
              <w:rPr>
                <w:rFonts w:hint="eastAsia" w:ascii="宋体" w:hAnsi="宋体" w:eastAsia="宋体" w:cs="宋体"/>
                <w:color w:val="auto"/>
                <w:spacing w:val="-4"/>
                <w:highlight w:val="none"/>
              </w:rPr>
              <w:t>□现场集中开标</w:t>
            </w:r>
          </w:p>
          <w:p w14:paraId="55814405">
            <w:pPr>
              <w:pStyle w:val="20"/>
              <w:spacing w:before="70" w:line="221" w:lineRule="auto"/>
              <w:ind w:left="132"/>
              <w:rPr>
                <w:rFonts w:hint="eastAsia" w:ascii="宋体" w:hAnsi="宋体" w:eastAsia="宋体" w:cs="宋体"/>
                <w:color w:val="auto"/>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4"/>
                <w:highlight w:val="none"/>
              </w:rPr>
              <w:t>远程不见面开标</w:t>
            </w:r>
          </w:p>
          <w:p w14:paraId="3E6B5C97">
            <w:pPr>
              <w:pStyle w:val="20"/>
              <w:spacing w:before="66" w:line="252" w:lineRule="auto"/>
              <w:ind w:left="113" w:right="116" w:firstLine="19"/>
              <w:rPr>
                <w:rFonts w:hint="eastAsia" w:ascii="宋体" w:hAnsi="宋体" w:eastAsia="宋体" w:cs="宋体"/>
                <w:color w:val="auto"/>
                <w:highlight w:val="none"/>
              </w:rPr>
            </w:pPr>
            <w:r>
              <w:rPr>
                <w:rFonts w:hint="eastAsia" w:ascii="宋体" w:hAnsi="宋体" w:eastAsia="宋体" w:cs="宋体"/>
                <w:color w:val="auto"/>
                <w:spacing w:val="6"/>
                <w:highlight w:val="none"/>
                <w:lang w:eastAsia="zh-CN"/>
              </w:rPr>
              <w:t>□</w:t>
            </w:r>
            <w:r>
              <w:rPr>
                <w:rFonts w:hint="eastAsia" w:ascii="宋体" w:hAnsi="宋体" w:eastAsia="宋体" w:cs="宋体"/>
                <w:color w:val="auto"/>
                <w:spacing w:val="6"/>
                <w:highlight w:val="none"/>
              </w:rPr>
              <w:t>现场集中和远程不见面开标同时进行。投标人自行选</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4"/>
                <w:highlight w:val="none"/>
              </w:rPr>
              <w:t>择参与开标的方式。</w:t>
            </w:r>
          </w:p>
          <w:p w14:paraId="587E439C">
            <w:pPr>
              <w:pStyle w:val="20"/>
              <w:tabs>
                <w:tab w:val="left" w:pos="222"/>
              </w:tabs>
              <w:spacing w:before="68" w:line="243" w:lineRule="auto"/>
              <w:ind w:left="103" w:right="109" w:firstLine="9"/>
              <w:rPr>
                <w:rFonts w:hint="eastAsia" w:ascii="宋体" w:hAnsi="宋体" w:eastAsia="宋体" w:cs="宋体"/>
                <w:color w:val="auto"/>
                <w:highlight w:val="none"/>
              </w:rPr>
            </w:pPr>
            <w:r>
              <w:rPr>
                <w:rFonts w:hint="eastAsia" w:ascii="宋体" w:hAnsi="宋体" w:eastAsia="宋体" w:cs="宋体"/>
                <w:color w:val="auto"/>
                <w:spacing w:val="14"/>
                <w:highlight w:val="none"/>
              </w:rPr>
              <w:t>开标系统：</w:t>
            </w:r>
            <w:r>
              <w:rPr>
                <w:rFonts w:hint="eastAsia" w:ascii="宋体" w:hAnsi="宋体" w:eastAsia="宋体" w:cs="宋体"/>
                <w:color w:val="auto"/>
                <w:spacing w:val="14"/>
                <w:highlight w:val="none"/>
                <w:u w:val="single" w:color="auto"/>
              </w:rPr>
              <w:t>辽宁省工程建设项目数字化开标评标系统</w:t>
            </w:r>
            <w:r>
              <w:rPr>
                <w:rFonts w:hint="eastAsia" w:ascii="宋体" w:hAnsi="宋体" w:eastAsia="宋体" w:cs="宋体"/>
                <w:color w:val="auto"/>
                <w:highlight w:val="none"/>
              </w:rPr>
              <w:t xml:space="preserve"> </w:t>
            </w:r>
            <w:r>
              <w:rPr>
                <w:rFonts w:hint="eastAsia" w:ascii="宋体" w:hAnsi="宋体" w:eastAsia="宋体" w:cs="宋体"/>
                <w:color w:val="auto"/>
                <w:spacing w:val="-5"/>
                <w:highlight w:val="none"/>
                <w:u w:val="single" w:color="auto"/>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"https://dts.lnzb.com:8888/zjt"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5"/>
                <w:highlight w:val="none"/>
                <w:u w:val="single" w:color="auto"/>
              </w:rPr>
              <w:t>https://dts.lnzb.com:8888/zjt</w:t>
            </w:r>
            <w:r>
              <w:rPr>
                <w:rFonts w:hint="eastAsia" w:ascii="宋体" w:hAnsi="宋体" w:eastAsia="宋体" w:cs="宋体"/>
                <w:color w:val="auto"/>
                <w:spacing w:val="-5"/>
                <w:highlight w:val="none"/>
                <w:u w:val="single" w:color="auto"/>
              </w:rPr>
              <w:fldChar w:fldCharType="end"/>
            </w:r>
            <w:r>
              <w:rPr>
                <w:rFonts w:hint="eastAsia" w:ascii="宋体" w:hAnsi="宋体" w:eastAsia="宋体" w:cs="宋体"/>
                <w:color w:val="auto"/>
                <w:spacing w:val="-5"/>
                <w:highlight w:val="none"/>
                <w:u w:val="single" w:color="auto"/>
              </w:rPr>
              <w:t>-b</w:t>
            </w:r>
            <w:r>
              <w:rPr>
                <w:rFonts w:hint="eastAsia" w:ascii="宋体" w:hAnsi="宋体" w:eastAsia="宋体" w:cs="宋体"/>
                <w:color w:val="auto"/>
                <w:spacing w:val="-6"/>
                <w:highlight w:val="none"/>
                <w:u w:val="single" w:color="auto"/>
              </w:rPr>
              <w:t>id/）。</w:t>
            </w:r>
          </w:p>
        </w:tc>
      </w:tr>
      <w:tr w14:paraId="5C90E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trPr>
        <w:tc>
          <w:tcPr>
            <w:tcW w:w="854" w:type="dxa"/>
            <w:vAlign w:val="top"/>
          </w:tcPr>
          <w:p w14:paraId="39582BE4">
            <w:pPr>
              <w:spacing w:before="237" w:line="189" w:lineRule="auto"/>
              <w:ind w:left="22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5.1.2</w:t>
            </w:r>
          </w:p>
        </w:tc>
        <w:tc>
          <w:tcPr>
            <w:tcW w:w="2121" w:type="dxa"/>
            <w:vAlign w:val="top"/>
          </w:tcPr>
          <w:p w14:paraId="52CEBFC5">
            <w:pPr>
              <w:pStyle w:val="20"/>
              <w:spacing w:before="201" w:line="221" w:lineRule="auto"/>
              <w:ind w:left="648"/>
              <w:rPr>
                <w:rFonts w:hint="eastAsia" w:ascii="宋体" w:hAnsi="宋体" w:eastAsia="宋体" w:cs="宋体"/>
                <w:color w:val="auto"/>
                <w:highlight w:val="none"/>
              </w:rPr>
            </w:pPr>
            <w:r>
              <w:rPr>
                <w:rFonts w:hint="eastAsia" w:ascii="宋体" w:hAnsi="宋体" w:eastAsia="宋体" w:cs="宋体"/>
                <w:color w:val="auto"/>
                <w:spacing w:val="-1"/>
                <w:highlight w:val="none"/>
              </w:rPr>
              <w:t>开标地点</w:t>
            </w:r>
          </w:p>
        </w:tc>
        <w:tc>
          <w:tcPr>
            <w:tcW w:w="5447" w:type="dxa"/>
            <w:vAlign w:val="top"/>
          </w:tcPr>
          <w:p w14:paraId="5F6F9F58">
            <w:pPr>
              <w:rPr>
                <w:rFonts w:hint="eastAsia" w:ascii="宋体" w:hAnsi="宋体" w:eastAsia="宋体" w:cs="宋体"/>
                <w:color w:val="auto"/>
                <w:sz w:val="21"/>
                <w:highlight w:val="none"/>
              </w:rPr>
            </w:pPr>
            <w:r>
              <w:rPr>
                <w:rFonts w:hint="eastAsia" w:ascii="宋体" w:hAnsi="宋体" w:eastAsia="宋体" w:cs="宋体"/>
                <w:color w:val="auto"/>
                <w:highlight w:val="none"/>
                <w:lang w:eastAsia="zh-CN"/>
              </w:rPr>
              <w:t>开标地点：远程不见面（请按招标文件规定时间登录“辽宁省工程建设项目数字化开标评标系统（https://dts.lnzb.com:8888/zjt-bid/）”进行解密）。</w:t>
            </w:r>
          </w:p>
        </w:tc>
      </w:tr>
      <w:tr w14:paraId="4C24CA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trPr>
        <w:tc>
          <w:tcPr>
            <w:tcW w:w="854" w:type="dxa"/>
            <w:vAlign w:val="top"/>
          </w:tcPr>
          <w:p w14:paraId="3388FFC2">
            <w:pPr>
              <w:spacing w:before="204" w:line="285" w:lineRule="exact"/>
              <w:ind w:left="221"/>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5.2.1</w:t>
            </w:r>
          </w:p>
          <w:p w14:paraId="787A822C">
            <w:pPr>
              <w:pStyle w:val="20"/>
              <w:spacing w:line="232" w:lineRule="auto"/>
              <w:ind w:left="173"/>
              <w:rPr>
                <w:rFonts w:hint="eastAsia" w:ascii="宋体" w:hAnsi="宋体" w:eastAsia="宋体" w:cs="宋体"/>
                <w:color w:val="auto"/>
                <w:highlight w:val="none"/>
              </w:rPr>
            </w:pPr>
            <w:r>
              <w:rPr>
                <w:rFonts w:hint="eastAsia" w:ascii="宋体" w:hAnsi="宋体" w:eastAsia="宋体" w:cs="宋体"/>
                <w:color w:val="auto"/>
                <w:spacing w:val="-5"/>
                <w:highlight w:val="none"/>
              </w:rPr>
              <w:t>（5）</w:t>
            </w:r>
          </w:p>
        </w:tc>
        <w:tc>
          <w:tcPr>
            <w:tcW w:w="2121" w:type="dxa"/>
            <w:vAlign w:val="top"/>
          </w:tcPr>
          <w:p w14:paraId="03952C82">
            <w:pPr>
              <w:spacing w:line="261" w:lineRule="auto"/>
              <w:rPr>
                <w:rFonts w:hint="eastAsia" w:ascii="宋体" w:hAnsi="宋体" w:eastAsia="宋体" w:cs="宋体"/>
                <w:color w:val="auto"/>
                <w:sz w:val="21"/>
                <w:highlight w:val="none"/>
              </w:rPr>
            </w:pPr>
          </w:p>
          <w:p w14:paraId="7735DBA9">
            <w:pPr>
              <w:pStyle w:val="20"/>
              <w:spacing w:before="69" w:line="221" w:lineRule="auto"/>
              <w:ind w:left="646"/>
              <w:rPr>
                <w:rFonts w:hint="eastAsia" w:ascii="宋体" w:hAnsi="宋体" w:eastAsia="宋体" w:cs="宋体"/>
                <w:color w:val="auto"/>
                <w:highlight w:val="none"/>
              </w:rPr>
            </w:pPr>
            <w:r>
              <w:rPr>
                <w:rFonts w:hint="eastAsia" w:ascii="宋体" w:hAnsi="宋体" w:eastAsia="宋体" w:cs="宋体"/>
                <w:color w:val="auto"/>
                <w:spacing w:val="-1"/>
                <w:highlight w:val="none"/>
              </w:rPr>
              <w:t>解密时间</w:t>
            </w:r>
          </w:p>
        </w:tc>
        <w:tc>
          <w:tcPr>
            <w:tcW w:w="5447" w:type="dxa"/>
            <w:vAlign w:val="top"/>
          </w:tcPr>
          <w:p w14:paraId="428A71D8">
            <w:pPr>
              <w:pStyle w:val="20"/>
              <w:spacing w:before="33" w:line="229" w:lineRule="auto"/>
              <w:ind w:left="112" w:right="111"/>
              <w:jc w:val="both"/>
              <w:rPr>
                <w:rFonts w:hint="eastAsia" w:ascii="宋体" w:hAnsi="宋体" w:eastAsia="宋体" w:cs="宋体"/>
                <w:color w:val="auto"/>
                <w:highlight w:val="none"/>
              </w:rPr>
            </w:pPr>
            <w:r>
              <w:rPr>
                <w:rFonts w:hint="eastAsia" w:ascii="宋体" w:hAnsi="宋体" w:eastAsia="宋体" w:cs="宋体"/>
                <w:color w:val="auto"/>
                <w:szCs w:val="21"/>
                <w:highlight w:val="none"/>
              </w:rPr>
              <w:t>招标人发出解密提示后</w:t>
            </w:r>
            <w:r>
              <w:rPr>
                <w:rFonts w:hint="eastAsia" w:ascii="宋体" w:hAnsi="宋体" w:eastAsia="宋体" w:cs="宋体"/>
                <w:color w:val="auto"/>
                <w:szCs w:val="21"/>
                <w:highlight w:val="none"/>
                <w:u w:val="single"/>
              </w:rPr>
              <w:t>30</w:t>
            </w:r>
            <w:r>
              <w:rPr>
                <w:rFonts w:hint="eastAsia" w:ascii="宋体" w:hAnsi="宋体" w:eastAsia="宋体" w:cs="宋体"/>
                <w:color w:val="auto"/>
                <w:szCs w:val="21"/>
                <w:highlight w:val="none"/>
              </w:rPr>
              <w:t>分钟内。如遇到投标人较多或其他特殊情况在规定时间内无法完成解密的，可报项目行政监督部门适当延长解密时间。</w:t>
            </w:r>
          </w:p>
        </w:tc>
      </w:tr>
      <w:tr w14:paraId="4B068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8" w:hRule="atLeast"/>
        </w:trPr>
        <w:tc>
          <w:tcPr>
            <w:tcW w:w="854" w:type="dxa"/>
            <w:vAlign w:val="top"/>
          </w:tcPr>
          <w:p w14:paraId="29C7A556">
            <w:pPr>
              <w:spacing w:line="317" w:lineRule="auto"/>
              <w:rPr>
                <w:rFonts w:hint="eastAsia" w:ascii="宋体" w:hAnsi="宋体" w:eastAsia="宋体" w:cs="宋体"/>
                <w:color w:val="auto"/>
                <w:sz w:val="21"/>
                <w:highlight w:val="none"/>
              </w:rPr>
            </w:pPr>
          </w:p>
          <w:p w14:paraId="1D7CDF46">
            <w:pPr>
              <w:spacing w:line="318" w:lineRule="auto"/>
              <w:rPr>
                <w:rFonts w:hint="eastAsia" w:ascii="宋体" w:hAnsi="宋体" w:eastAsia="宋体" w:cs="宋体"/>
                <w:color w:val="auto"/>
                <w:sz w:val="21"/>
                <w:highlight w:val="none"/>
              </w:rPr>
            </w:pPr>
          </w:p>
          <w:p w14:paraId="7302FA34">
            <w:pPr>
              <w:spacing w:before="60" w:line="189"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6.1.1</w:t>
            </w:r>
          </w:p>
        </w:tc>
        <w:tc>
          <w:tcPr>
            <w:tcW w:w="2121" w:type="dxa"/>
            <w:vAlign w:val="center"/>
          </w:tcPr>
          <w:p w14:paraId="0D24FEBD">
            <w:pPr>
              <w:keepNext w:val="0"/>
              <w:keepLines w:val="0"/>
              <w:suppressLineNumbers w:val="0"/>
              <w:spacing w:before="0" w:beforeAutospacing="0" w:after="0" w:afterAutospacing="0" w:line="32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highlight w:val="none"/>
              </w:rPr>
              <w:t>评标委员会的组建</w:t>
            </w:r>
          </w:p>
        </w:tc>
        <w:tc>
          <w:tcPr>
            <w:tcW w:w="5447" w:type="dxa"/>
            <w:vAlign w:val="center"/>
          </w:tcPr>
          <w:p w14:paraId="190BFF85">
            <w:pPr>
              <w:keepNext w:val="0"/>
              <w:keepLines w:val="0"/>
              <w:suppressLineNumbers w:val="0"/>
              <w:spacing w:before="0" w:beforeAutospacing="0" w:after="0" w:afterAutospacing="0" w:line="320" w:lineRule="exact"/>
              <w:ind w:left="0" w:right="0"/>
              <w:jc w:val="left"/>
              <w:rPr>
                <w:rFonts w:hint="eastAsia" w:ascii="宋体" w:hAnsi="宋体" w:eastAsia="宋体" w:cs="宋体"/>
                <w:color w:val="auto"/>
                <w:highlight w:val="none"/>
              </w:rPr>
            </w:pPr>
            <w:r>
              <w:rPr>
                <w:rFonts w:hint="eastAsia" w:ascii="宋体" w:hAnsi="宋体" w:eastAsia="宋体" w:cs="宋体"/>
                <w:color w:val="auto"/>
                <w:highlight w:val="none"/>
              </w:rPr>
              <w:t>评标委员会构成：</w:t>
            </w:r>
            <w:r>
              <w:rPr>
                <w:rFonts w:hint="eastAsia" w:ascii="宋体" w:hAnsi="宋体" w:eastAsia="宋体" w:cs="宋体"/>
                <w:color w:val="auto"/>
                <w:highlight w:val="none"/>
                <w:u w:val="single"/>
                <w:lang w:val="en-US" w:eastAsia="zh-CN"/>
              </w:rPr>
              <w:t>7</w:t>
            </w:r>
            <w:r>
              <w:rPr>
                <w:rFonts w:hint="eastAsia" w:ascii="宋体" w:hAnsi="宋体" w:eastAsia="宋体" w:cs="宋体"/>
                <w:color w:val="auto"/>
                <w:highlight w:val="none"/>
              </w:rPr>
              <w:t>人，其中招标人代表</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rPr>
              <w:t>人，专家</w:t>
            </w:r>
            <w:r>
              <w:rPr>
                <w:rFonts w:hint="eastAsia" w:ascii="宋体" w:hAnsi="宋体" w:eastAsia="宋体" w:cs="宋体"/>
                <w:color w:val="auto"/>
                <w:highlight w:val="none"/>
                <w:u w:val="single"/>
                <w:lang w:val="en-US" w:eastAsia="zh-CN"/>
              </w:rPr>
              <w:t>5</w:t>
            </w:r>
            <w:r>
              <w:rPr>
                <w:rFonts w:hint="eastAsia" w:ascii="宋体" w:hAnsi="宋体" w:eastAsia="宋体" w:cs="宋体"/>
                <w:color w:val="auto"/>
                <w:highlight w:val="none"/>
              </w:rPr>
              <w:t>人；</w:t>
            </w:r>
          </w:p>
          <w:p w14:paraId="490B1E4C">
            <w:pPr>
              <w:keepNext w:val="0"/>
              <w:keepLines w:val="0"/>
              <w:suppressLineNumbers w:val="0"/>
              <w:spacing w:before="0" w:beforeAutospacing="0" w:after="0" w:afterAutospacing="0" w:line="32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highlight w:val="none"/>
              </w:rPr>
              <w:t>评标专家确定方式：</w:t>
            </w:r>
            <w:r>
              <w:rPr>
                <w:rFonts w:hint="eastAsia" w:ascii="宋体" w:hAnsi="宋体" w:eastAsia="宋体" w:cs="宋体"/>
                <w:color w:val="auto"/>
                <w:highlight w:val="none"/>
                <w:u w:val="single"/>
              </w:rPr>
              <w:t>从辽宁省综合评标专家库相应专业中随机抽取产生。</w:t>
            </w:r>
          </w:p>
        </w:tc>
      </w:tr>
    </w:tbl>
    <w:p w14:paraId="741E260C">
      <w:pPr>
        <w:pStyle w:val="7"/>
        <w:rPr>
          <w:rFonts w:hint="eastAsia" w:ascii="宋体" w:hAnsi="宋体" w:eastAsia="宋体" w:cs="宋体"/>
          <w:color w:val="auto"/>
          <w:highlight w:val="none"/>
        </w:rPr>
      </w:pPr>
    </w:p>
    <w:p w14:paraId="294B5A71">
      <w:pPr>
        <w:spacing w:line="95" w:lineRule="auto"/>
        <w:rPr>
          <w:rFonts w:hint="eastAsia" w:ascii="宋体" w:hAnsi="宋体" w:eastAsia="宋体" w:cs="宋体"/>
          <w:color w:val="auto"/>
          <w:sz w:val="2"/>
          <w:highlight w:val="none"/>
        </w:rPr>
      </w:pPr>
    </w:p>
    <w:tbl>
      <w:tblPr>
        <w:tblStyle w:val="19"/>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12E16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854" w:type="dxa"/>
            <w:vAlign w:val="center"/>
          </w:tcPr>
          <w:p w14:paraId="0248F675">
            <w:pPr>
              <w:spacing w:before="277" w:line="189" w:lineRule="auto"/>
              <w:ind w:left="297"/>
              <w:jc w:val="both"/>
              <w:rPr>
                <w:rFonts w:hint="eastAsia" w:ascii="宋体" w:hAnsi="宋体" w:eastAsia="宋体" w:cs="宋体"/>
                <w:color w:val="auto"/>
                <w:sz w:val="21"/>
                <w:szCs w:val="21"/>
                <w:highlight w:val="none"/>
              </w:rPr>
            </w:pPr>
            <w:bookmarkStart w:id="21" w:name="bookmark67"/>
            <w:bookmarkEnd w:id="21"/>
            <w:bookmarkStart w:id="22" w:name="bookmark63"/>
            <w:bookmarkEnd w:id="22"/>
            <w:bookmarkStart w:id="23" w:name="bookmark61"/>
            <w:bookmarkEnd w:id="23"/>
            <w:bookmarkStart w:id="24" w:name="bookmark66"/>
            <w:bookmarkEnd w:id="24"/>
            <w:bookmarkStart w:id="25" w:name="bookmark64"/>
            <w:bookmarkEnd w:id="25"/>
            <w:bookmarkStart w:id="26" w:name="bookmark65"/>
            <w:bookmarkEnd w:id="26"/>
            <w:bookmarkStart w:id="27" w:name="bookmark68"/>
            <w:bookmarkEnd w:id="27"/>
            <w:bookmarkStart w:id="28" w:name="bookmark62"/>
            <w:bookmarkEnd w:id="28"/>
            <w:r>
              <w:rPr>
                <w:rFonts w:hint="eastAsia" w:ascii="宋体" w:hAnsi="宋体" w:eastAsia="宋体" w:cs="宋体"/>
                <w:color w:val="auto"/>
                <w:spacing w:val="-3"/>
                <w:sz w:val="21"/>
                <w:szCs w:val="21"/>
                <w:highlight w:val="none"/>
              </w:rPr>
              <w:t>6.3</w:t>
            </w:r>
          </w:p>
        </w:tc>
        <w:tc>
          <w:tcPr>
            <w:tcW w:w="2121" w:type="dxa"/>
            <w:vAlign w:val="center"/>
          </w:tcPr>
          <w:p w14:paraId="4C621BFD">
            <w:pPr>
              <w:pStyle w:val="20"/>
              <w:spacing w:before="240" w:line="220" w:lineRule="auto"/>
              <w:ind w:left="435"/>
              <w:jc w:val="center"/>
              <w:rPr>
                <w:rFonts w:hint="eastAsia" w:ascii="宋体" w:hAnsi="宋体" w:eastAsia="宋体" w:cs="宋体"/>
                <w:color w:val="auto"/>
                <w:highlight w:val="none"/>
              </w:rPr>
            </w:pPr>
            <w:r>
              <w:rPr>
                <w:rFonts w:hint="eastAsia" w:ascii="宋体" w:hAnsi="宋体" w:eastAsia="宋体" w:cs="宋体"/>
                <w:color w:val="auto"/>
                <w:spacing w:val="-1"/>
                <w:highlight w:val="none"/>
              </w:rPr>
              <w:t>评标采用方式</w:t>
            </w:r>
          </w:p>
        </w:tc>
        <w:tc>
          <w:tcPr>
            <w:tcW w:w="5447" w:type="dxa"/>
            <w:vAlign w:val="top"/>
          </w:tcPr>
          <w:p w14:paraId="1073A5DD">
            <w:pPr>
              <w:pStyle w:val="20"/>
              <w:spacing w:before="82" w:line="220" w:lineRule="auto"/>
              <w:ind w:left="132"/>
              <w:rPr>
                <w:rFonts w:hint="eastAsia" w:ascii="宋体" w:hAnsi="宋体" w:eastAsia="宋体" w:cs="宋体"/>
                <w:color w:val="auto"/>
                <w:highlight w:val="none"/>
              </w:rPr>
            </w:pPr>
            <w:r>
              <w:rPr>
                <w:rFonts w:hint="eastAsia" w:ascii="宋体" w:hAnsi="宋体" w:eastAsia="宋体" w:cs="宋体"/>
                <w:color w:val="auto"/>
                <w:spacing w:val="-3"/>
                <w:highlight w:val="none"/>
                <w:lang w:eastAsia="zh-CN"/>
              </w:rPr>
              <w:t>☑</w:t>
            </w:r>
            <w:r>
              <w:rPr>
                <w:rFonts w:hint="eastAsia" w:ascii="宋体" w:hAnsi="宋体" w:eastAsia="宋体" w:cs="宋体"/>
                <w:color w:val="auto"/>
                <w:spacing w:val="-3"/>
                <w:highlight w:val="none"/>
              </w:rPr>
              <w:t>本地集中评标方式</w:t>
            </w:r>
          </w:p>
          <w:p w14:paraId="0D70701E">
            <w:pPr>
              <w:pStyle w:val="20"/>
              <w:spacing w:before="66" w:line="210" w:lineRule="auto"/>
              <w:ind w:left="132"/>
              <w:rPr>
                <w:rFonts w:hint="eastAsia" w:ascii="宋体" w:hAnsi="宋体" w:eastAsia="宋体" w:cs="宋体"/>
                <w:color w:val="auto"/>
                <w:spacing w:val="-3"/>
                <w:highlight w:val="none"/>
              </w:rPr>
            </w:pPr>
            <w:r>
              <w:rPr>
                <w:rFonts w:hint="eastAsia" w:ascii="宋体" w:hAnsi="宋体" w:eastAsia="宋体" w:cs="宋体"/>
                <w:color w:val="auto"/>
                <w:spacing w:val="-3"/>
                <w:highlight w:val="none"/>
              </w:rPr>
              <w:t>□远程异地评标方式</w:t>
            </w:r>
          </w:p>
          <w:p w14:paraId="05C48FC6">
            <w:pPr>
              <w:keepNext w:val="0"/>
              <w:keepLines w:val="0"/>
              <w:suppressLineNumbers w:val="0"/>
              <w:spacing w:before="0" w:beforeAutospacing="0" w:after="0" w:afterAutospacing="0" w:line="320" w:lineRule="exact"/>
              <w:ind w:left="0" w:right="0"/>
              <w:jc w:val="left"/>
              <w:rPr>
                <w:rFonts w:hint="eastAsia" w:ascii="宋体" w:hAnsi="宋体" w:eastAsia="宋体" w:cs="宋体"/>
                <w:color w:val="auto"/>
                <w:highlight w:val="none"/>
              </w:rPr>
            </w:pPr>
            <w:r>
              <w:rPr>
                <w:rFonts w:hint="eastAsia" w:ascii="宋体" w:hAnsi="宋体" w:eastAsia="宋体" w:cs="宋体"/>
                <w:color w:val="auto"/>
                <w:highlight w:val="none"/>
                <w:lang w:eastAsia="zh-CN"/>
              </w:rPr>
              <w:t>评标是否采用计算机辅助智能评审：</w:t>
            </w:r>
          </w:p>
          <w:p w14:paraId="3A3C0D0D">
            <w:pPr>
              <w:keepNext w:val="0"/>
              <w:keepLines w:val="0"/>
              <w:suppressLineNumbers w:val="0"/>
              <w:spacing w:before="0" w:beforeAutospacing="0" w:after="0" w:afterAutospacing="0" w:line="320" w:lineRule="exact"/>
              <w:ind w:left="0" w:right="0" w:firstLine="210" w:firstLineChars="100"/>
              <w:jc w:val="left"/>
              <w:rPr>
                <w:rFonts w:hint="eastAsia" w:ascii="宋体" w:hAnsi="宋体" w:eastAsia="宋体" w:cs="宋体"/>
                <w:color w:val="auto"/>
                <w:highlight w:val="none"/>
              </w:rPr>
            </w:pPr>
            <w:r>
              <w:rPr>
                <w:rFonts w:hint="eastAsia" w:ascii="宋体" w:hAnsi="宋体" w:eastAsia="宋体" w:cs="宋体"/>
                <w:color w:val="auto"/>
                <w:highlight w:val="none"/>
                <w:lang w:eastAsia="zh-CN"/>
              </w:rPr>
              <w:t>□是</w:t>
            </w:r>
          </w:p>
          <w:p w14:paraId="27463D87">
            <w:pPr>
              <w:pStyle w:val="20"/>
              <w:spacing w:before="66" w:line="210" w:lineRule="auto"/>
              <w:rPr>
                <w:rFonts w:hint="eastAsia" w:ascii="宋体" w:hAnsi="宋体" w:eastAsia="宋体" w:cs="宋体"/>
                <w:color w:val="auto"/>
                <w:spacing w:val="-3"/>
                <w:highlight w:val="none"/>
              </w:rPr>
            </w:pPr>
            <w:r>
              <w:rPr>
                <w:rFonts w:hint="eastAsia" w:ascii="宋体" w:hAnsi="宋体" w:eastAsia="宋体" w:cs="宋体"/>
                <w:color w:val="auto"/>
                <w:highlight w:val="none"/>
                <w:lang w:eastAsia="zh-CN"/>
              </w:rPr>
              <w:t>☑否</w:t>
            </w:r>
          </w:p>
        </w:tc>
      </w:tr>
      <w:tr w14:paraId="2D87D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854" w:type="dxa"/>
            <w:vAlign w:val="center"/>
          </w:tcPr>
          <w:p w14:paraId="6C3679C2">
            <w:pPr>
              <w:spacing w:before="60" w:line="189" w:lineRule="auto"/>
              <w:ind w:left="297"/>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6.4</w:t>
            </w:r>
          </w:p>
        </w:tc>
        <w:tc>
          <w:tcPr>
            <w:tcW w:w="2121" w:type="dxa"/>
            <w:vAlign w:val="center"/>
          </w:tcPr>
          <w:p w14:paraId="30925816">
            <w:pPr>
              <w:pStyle w:val="20"/>
              <w:spacing w:before="68" w:line="220" w:lineRule="auto"/>
              <w:ind w:left="224"/>
              <w:jc w:val="center"/>
              <w:rPr>
                <w:rFonts w:hint="eastAsia" w:ascii="宋体" w:hAnsi="宋体" w:eastAsia="宋体" w:cs="宋体"/>
                <w:color w:val="auto"/>
                <w:highlight w:val="none"/>
              </w:rPr>
            </w:pPr>
            <w:r>
              <w:rPr>
                <w:rFonts w:hint="eastAsia" w:ascii="宋体" w:hAnsi="宋体" w:eastAsia="宋体" w:cs="宋体"/>
                <w:color w:val="auto"/>
                <w:spacing w:val="-1"/>
                <w:highlight w:val="none"/>
              </w:rPr>
              <w:t>评标结果公示媒介</w:t>
            </w:r>
          </w:p>
        </w:tc>
        <w:tc>
          <w:tcPr>
            <w:tcW w:w="5447" w:type="dxa"/>
            <w:vAlign w:val="top"/>
          </w:tcPr>
          <w:p w14:paraId="4D424137">
            <w:pPr>
              <w:pStyle w:val="20"/>
              <w:spacing w:before="66" w:line="226" w:lineRule="auto"/>
              <w:ind w:left="132"/>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中国招标投标公共服务平台、</w:t>
            </w:r>
            <w:r>
              <w:rPr>
                <w:rFonts w:hint="eastAsia" w:ascii="宋体" w:hAnsi="宋体" w:eastAsia="宋体" w:cs="宋体"/>
                <w:color w:val="auto"/>
                <w:highlight w:val="none"/>
              </w:rPr>
              <w:t>辽宁省招标投标监管网,辽宁建设工程信息网、</w:t>
            </w:r>
            <w:r>
              <w:rPr>
                <w:rFonts w:hint="eastAsia" w:ascii="宋体" w:hAnsi="宋体" w:eastAsia="宋体" w:cs="宋体"/>
                <w:color w:val="auto"/>
                <w:highlight w:val="none"/>
                <w:lang w:eastAsia="zh-CN"/>
              </w:rPr>
              <w:t>全国公共资源交易平台（辽宁省·营口市）</w:t>
            </w:r>
          </w:p>
        </w:tc>
      </w:tr>
      <w:tr w14:paraId="7978E1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4" w:type="dxa"/>
            <w:vAlign w:val="center"/>
          </w:tcPr>
          <w:p w14:paraId="436BC02C">
            <w:pPr>
              <w:spacing w:before="60" w:line="189" w:lineRule="auto"/>
              <w:ind w:left="296"/>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7.1</w:t>
            </w:r>
          </w:p>
        </w:tc>
        <w:tc>
          <w:tcPr>
            <w:tcW w:w="2121" w:type="dxa"/>
            <w:vAlign w:val="center"/>
          </w:tcPr>
          <w:p w14:paraId="207690FB">
            <w:pPr>
              <w:pStyle w:val="20"/>
              <w:spacing w:before="68" w:line="221" w:lineRule="auto"/>
              <w:jc w:val="center"/>
              <w:rPr>
                <w:rFonts w:hint="eastAsia" w:ascii="宋体" w:hAnsi="宋体" w:eastAsia="宋体" w:cs="宋体"/>
                <w:color w:val="auto"/>
                <w:highlight w:val="none"/>
              </w:rPr>
            </w:pPr>
            <w:r>
              <w:rPr>
                <w:rFonts w:hint="eastAsia" w:ascii="宋体" w:hAnsi="宋体" w:eastAsia="宋体" w:cs="宋体"/>
                <w:color w:val="auto"/>
                <w:spacing w:val="-2"/>
                <w:highlight w:val="none"/>
              </w:rPr>
              <w:t>定标方式</w:t>
            </w:r>
          </w:p>
        </w:tc>
        <w:tc>
          <w:tcPr>
            <w:tcW w:w="5447" w:type="dxa"/>
            <w:vAlign w:val="top"/>
          </w:tcPr>
          <w:p w14:paraId="2DF53581">
            <w:pPr>
              <w:pStyle w:val="20"/>
              <w:spacing w:before="77" w:line="220" w:lineRule="auto"/>
              <w:ind w:left="111"/>
              <w:rPr>
                <w:rFonts w:hint="eastAsia" w:ascii="宋体" w:hAnsi="宋体" w:eastAsia="宋体" w:cs="宋体"/>
                <w:color w:val="auto"/>
                <w:highlight w:val="none"/>
              </w:rPr>
            </w:pPr>
            <w:r>
              <w:rPr>
                <w:rFonts w:hint="eastAsia" w:ascii="宋体" w:hAnsi="宋体" w:eastAsia="宋体" w:cs="宋体"/>
                <w:color w:val="auto"/>
                <w:spacing w:val="-1"/>
                <w:highlight w:val="none"/>
              </w:rPr>
              <w:t>推荐的中标候选人数：不超过</w:t>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34"/>
                <w:highlight w:val="none"/>
                <w:u w:val="single" w:color="auto"/>
                <w:lang w:val="en-US" w:eastAsia="zh-CN"/>
              </w:rPr>
              <w:t>3</w:t>
            </w:r>
            <w:r>
              <w:rPr>
                <w:rFonts w:hint="eastAsia" w:ascii="宋体" w:hAnsi="宋体" w:eastAsia="宋体" w:cs="宋体"/>
                <w:color w:val="auto"/>
                <w:spacing w:val="-1"/>
                <w:highlight w:val="none"/>
              </w:rPr>
              <w:t>名</w:t>
            </w:r>
          </w:p>
          <w:p w14:paraId="1D5B4F08">
            <w:pPr>
              <w:pStyle w:val="20"/>
              <w:spacing w:before="71" w:line="220" w:lineRule="auto"/>
              <w:ind w:left="132"/>
              <w:rPr>
                <w:rFonts w:hint="eastAsia" w:ascii="宋体" w:hAnsi="宋体" w:eastAsia="宋体" w:cs="宋体"/>
                <w:color w:val="auto"/>
                <w:highlight w:val="none"/>
              </w:rPr>
            </w:pPr>
            <w:r>
              <w:rPr>
                <w:rFonts w:hint="eastAsia" w:ascii="宋体" w:hAnsi="宋体" w:eastAsia="宋体" w:cs="宋体"/>
                <w:color w:val="auto"/>
                <w:spacing w:val="-2"/>
                <w:highlight w:val="none"/>
              </w:rPr>
              <w:t>□招标人授权评标委员会直接确定中标人</w:t>
            </w:r>
          </w:p>
          <w:p w14:paraId="771BE39E">
            <w:pPr>
              <w:pStyle w:val="20"/>
              <w:spacing w:before="66" w:line="220" w:lineRule="auto"/>
              <w:ind w:left="132"/>
              <w:rPr>
                <w:rFonts w:hint="eastAsia" w:ascii="宋体" w:hAnsi="宋体" w:eastAsia="宋体" w:cs="宋体"/>
                <w:color w:val="auto"/>
                <w:highlight w:val="none"/>
              </w:rPr>
            </w:pPr>
            <w:r>
              <w:rPr>
                <w:rFonts w:hint="eastAsia" w:ascii="宋体" w:hAnsi="宋体" w:eastAsia="宋体" w:cs="宋体"/>
                <w:color w:val="auto"/>
                <w:spacing w:val="-2"/>
                <w:highlight w:val="none"/>
                <w:lang w:eastAsia="zh-CN"/>
              </w:rPr>
              <w:t>☑</w:t>
            </w:r>
            <w:r>
              <w:rPr>
                <w:rFonts w:hint="eastAsia" w:ascii="宋体" w:hAnsi="宋体" w:eastAsia="宋体" w:cs="宋体"/>
                <w:color w:val="auto"/>
                <w:spacing w:val="-1"/>
                <w:highlight w:val="none"/>
              </w:rPr>
              <w:t>招标人依据评标委员会推荐的中标候选人确</w:t>
            </w:r>
            <w:r>
              <w:rPr>
                <w:rFonts w:hint="eastAsia" w:ascii="宋体" w:hAnsi="宋体" w:eastAsia="宋体" w:cs="宋体"/>
                <w:color w:val="auto"/>
                <w:spacing w:val="-2"/>
                <w:highlight w:val="none"/>
              </w:rPr>
              <w:t>定中标人</w:t>
            </w:r>
          </w:p>
          <w:p w14:paraId="74A5C535">
            <w:pPr>
              <w:pStyle w:val="20"/>
              <w:spacing w:before="72" w:line="251" w:lineRule="auto"/>
              <w:ind w:left="121" w:right="116" w:firstLine="11"/>
              <w:rPr>
                <w:rFonts w:hint="eastAsia" w:ascii="宋体" w:hAnsi="宋体" w:eastAsia="宋体" w:cs="宋体"/>
                <w:color w:val="auto"/>
                <w:highlight w:val="none"/>
              </w:rPr>
            </w:pPr>
            <w:r>
              <w:rPr>
                <w:rFonts w:hint="eastAsia" w:ascii="宋体" w:hAnsi="宋体" w:eastAsia="宋体" w:cs="宋体"/>
                <w:color w:val="auto"/>
                <w:spacing w:val="-2"/>
                <w:highlight w:val="none"/>
              </w:rPr>
              <w:t>□</w:t>
            </w:r>
            <w:r>
              <w:rPr>
                <w:rFonts w:hint="eastAsia" w:ascii="宋体" w:hAnsi="宋体" w:eastAsia="宋体" w:cs="宋体"/>
                <w:color w:val="auto"/>
                <w:spacing w:val="6"/>
                <w:highlight w:val="none"/>
              </w:rPr>
              <w:t>招标人从评标委员会推荐的中标候选人范围内自主研</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3"/>
                <w:highlight w:val="none"/>
              </w:rPr>
              <w:t>究确定中标人</w:t>
            </w:r>
          </w:p>
        </w:tc>
      </w:tr>
      <w:tr w14:paraId="3B010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1" w:hRule="atLeast"/>
        </w:trPr>
        <w:tc>
          <w:tcPr>
            <w:tcW w:w="854" w:type="dxa"/>
            <w:vAlign w:val="top"/>
          </w:tcPr>
          <w:p w14:paraId="77BA62E0">
            <w:pPr>
              <w:spacing w:line="294" w:lineRule="auto"/>
              <w:rPr>
                <w:rFonts w:hint="eastAsia" w:ascii="宋体" w:hAnsi="宋体" w:eastAsia="宋体" w:cs="宋体"/>
                <w:color w:val="auto"/>
                <w:sz w:val="21"/>
                <w:highlight w:val="none"/>
              </w:rPr>
            </w:pPr>
          </w:p>
          <w:p w14:paraId="19B894A4">
            <w:pPr>
              <w:spacing w:line="295" w:lineRule="auto"/>
              <w:rPr>
                <w:rFonts w:hint="eastAsia" w:ascii="宋体" w:hAnsi="宋体" w:eastAsia="宋体" w:cs="宋体"/>
                <w:color w:val="auto"/>
                <w:sz w:val="21"/>
                <w:highlight w:val="none"/>
              </w:rPr>
            </w:pPr>
          </w:p>
          <w:p w14:paraId="0CA25BEE">
            <w:pPr>
              <w:spacing w:before="60" w:line="189" w:lineRule="auto"/>
              <w:ind w:left="2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7.3.1</w:t>
            </w:r>
          </w:p>
        </w:tc>
        <w:tc>
          <w:tcPr>
            <w:tcW w:w="2121" w:type="dxa"/>
            <w:vAlign w:val="top"/>
          </w:tcPr>
          <w:p w14:paraId="10A20B86">
            <w:pPr>
              <w:spacing w:line="272" w:lineRule="auto"/>
              <w:rPr>
                <w:rFonts w:hint="eastAsia" w:ascii="宋体" w:hAnsi="宋体" w:eastAsia="宋体" w:cs="宋体"/>
                <w:color w:val="auto"/>
                <w:sz w:val="21"/>
                <w:highlight w:val="none"/>
              </w:rPr>
            </w:pPr>
          </w:p>
          <w:p w14:paraId="36294E77">
            <w:pPr>
              <w:spacing w:line="273" w:lineRule="auto"/>
              <w:rPr>
                <w:rFonts w:hint="eastAsia" w:ascii="宋体" w:hAnsi="宋体" w:eastAsia="宋体" w:cs="宋体"/>
                <w:color w:val="auto"/>
                <w:sz w:val="21"/>
                <w:highlight w:val="none"/>
              </w:rPr>
            </w:pPr>
          </w:p>
          <w:p w14:paraId="56E02DB8">
            <w:pPr>
              <w:pStyle w:val="20"/>
              <w:spacing w:before="68" w:line="221" w:lineRule="auto"/>
              <w:ind w:left="545"/>
              <w:rPr>
                <w:rFonts w:hint="eastAsia" w:ascii="宋体" w:hAnsi="宋体" w:eastAsia="宋体" w:cs="宋体"/>
                <w:color w:val="auto"/>
                <w:highlight w:val="none"/>
              </w:rPr>
            </w:pPr>
            <w:r>
              <w:rPr>
                <w:rFonts w:hint="eastAsia" w:ascii="宋体" w:hAnsi="宋体" w:eastAsia="宋体" w:cs="宋体"/>
                <w:color w:val="auto"/>
                <w:spacing w:val="-2"/>
                <w:highlight w:val="none"/>
              </w:rPr>
              <w:t>履约保证金</w:t>
            </w:r>
          </w:p>
        </w:tc>
        <w:tc>
          <w:tcPr>
            <w:tcW w:w="5447" w:type="dxa"/>
            <w:vAlign w:val="top"/>
          </w:tcPr>
          <w:p w14:paraId="6C1DF190">
            <w:pPr>
              <w:pStyle w:val="20"/>
              <w:spacing w:before="137" w:line="221" w:lineRule="auto"/>
              <w:ind w:left="132"/>
              <w:rPr>
                <w:rFonts w:hint="eastAsia" w:ascii="宋体" w:hAnsi="宋体" w:eastAsia="宋体" w:cs="宋体"/>
                <w:color w:val="auto"/>
                <w:highlight w:val="none"/>
              </w:rPr>
            </w:pPr>
            <w:r>
              <w:rPr>
                <w:rFonts w:hint="eastAsia" w:ascii="宋体" w:hAnsi="宋体" w:eastAsia="宋体" w:cs="宋体"/>
                <w:color w:val="auto"/>
                <w:spacing w:val="-2"/>
                <w:highlight w:val="none"/>
              </w:rPr>
              <w:t>□</w:t>
            </w:r>
            <w:r>
              <w:rPr>
                <w:rFonts w:hint="eastAsia" w:ascii="宋体" w:hAnsi="宋体" w:eastAsia="宋体" w:cs="宋体"/>
                <w:color w:val="auto"/>
                <w:spacing w:val="-5"/>
                <w:highlight w:val="none"/>
              </w:rPr>
              <w:t>不提交</w:t>
            </w:r>
          </w:p>
          <w:p w14:paraId="0A3C2E05">
            <w:pPr>
              <w:pStyle w:val="20"/>
              <w:spacing w:before="65" w:line="221" w:lineRule="auto"/>
              <w:ind w:left="132"/>
              <w:rPr>
                <w:rFonts w:hint="eastAsia" w:ascii="宋体" w:hAnsi="宋体" w:eastAsia="宋体" w:cs="宋体"/>
                <w:color w:val="auto"/>
                <w:highlight w:val="none"/>
              </w:rPr>
            </w:pPr>
            <w:r>
              <w:rPr>
                <w:rFonts w:hint="eastAsia" w:ascii="宋体" w:hAnsi="宋体" w:eastAsia="宋体" w:cs="宋体"/>
                <w:color w:val="auto"/>
                <w:spacing w:val="-2"/>
                <w:highlight w:val="none"/>
                <w:lang w:eastAsia="zh-CN"/>
              </w:rPr>
              <w:t>☑</w:t>
            </w:r>
            <w:r>
              <w:rPr>
                <w:rFonts w:hint="eastAsia" w:ascii="宋体" w:hAnsi="宋体" w:eastAsia="宋体" w:cs="宋体"/>
                <w:color w:val="auto"/>
                <w:spacing w:val="-5"/>
                <w:highlight w:val="none"/>
              </w:rPr>
              <w:t>提交，履约保证金的形式：</w:t>
            </w:r>
          </w:p>
          <w:p w14:paraId="1C5C095F">
            <w:pPr>
              <w:pStyle w:val="20"/>
              <w:spacing w:before="69" w:line="258" w:lineRule="auto"/>
              <w:ind w:right="109" w:firstLine="210" w:firstLineChars="100"/>
              <w:rPr>
                <w:rFonts w:hint="eastAsia" w:ascii="宋体" w:hAnsi="宋体" w:eastAsia="宋体" w:cs="宋体"/>
                <w:color w:val="auto"/>
                <w:highlight w:val="none"/>
              </w:rPr>
            </w:pPr>
            <w:r>
              <w:rPr>
                <w:rFonts w:hint="eastAsia" w:ascii="宋体" w:hAnsi="宋体" w:eastAsia="宋体" w:cs="宋体"/>
                <w:color w:val="auto"/>
                <w:highlight w:val="none"/>
                <w:lang w:eastAsia="zh-CN"/>
              </w:rPr>
              <w:t>☑现金（指电汇、支票）☑保函（保险）</w:t>
            </w:r>
            <w:r>
              <w:rPr>
                <w:rFonts w:hint="eastAsia" w:ascii="宋体" w:hAnsi="宋体" w:eastAsia="宋体" w:cs="宋体"/>
                <w:color w:val="auto"/>
                <w:spacing w:val="91"/>
                <w:highlight w:val="none"/>
              </w:rPr>
              <w:t xml:space="preserve"> </w:t>
            </w:r>
            <w:r>
              <w:rPr>
                <w:rFonts w:hint="eastAsia" w:ascii="宋体" w:hAnsi="宋体" w:eastAsia="宋体" w:cs="宋体"/>
                <w:color w:val="auto"/>
                <w:spacing w:val="-8"/>
                <w:highlight w:val="none"/>
              </w:rPr>
              <w:t>□其他形式履约保证金的金额：合同总价的</w:t>
            </w:r>
            <w:r>
              <w:rPr>
                <w:rFonts w:hint="eastAsia" w:ascii="宋体" w:hAnsi="宋体" w:eastAsia="宋体" w:cs="宋体"/>
                <w:color w:val="auto"/>
                <w:spacing w:val="-92"/>
                <w:highlight w:val="none"/>
              </w:rPr>
              <w:t xml:space="preserve"> </w:t>
            </w:r>
            <w:r>
              <w:rPr>
                <w:rFonts w:hint="eastAsia" w:ascii="宋体" w:hAnsi="宋体" w:eastAsia="宋体" w:cs="宋体"/>
                <w:color w:val="auto"/>
                <w:highlight w:val="none"/>
                <w:u w:val="single" w:color="auto"/>
              </w:rPr>
              <w:t xml:space="preserve"> </w:t>
            </w:r>
            <w:r>
              <w:rPr>
                <w:rFonts w:hint="eastAsia" w:ascii="宋体" w:hAnsi="宋体" w:eastAsia="宋体" w:cs="宋体"/>
                <w:color w:val="auto"/>
                <w:highlight w:val="none"/>
                <w:u w:val="single" w:color="auto"/>
                <w:lang w:val="en-US" w:eastAsia="zh-CN"/>
              </w:rPr>
              <w:t>5</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8"/>
                <w:highlight w:val="none"/>
              </w:rPr>
              <w:t>%</w:t>
            </w:r>
          </w:p>
        </w:tc>
      </w:tr>
      <w:tr w14:paraId="77E09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1" w:hRule="atLeast"/>
        </w:trPr>
        <w:tc>
          <w:tcPr>
            <w:tcW w:w="854" w:type="dxa"/>
            <w:vAlign w:val="top"/>
          </w:tcPr>
          <w:p w14:paraId="7EB01160">
            <w:pPr>
              <w:spacing w:line="251" w:lineRule="auto"/>
              <w:rPr>
                <w:rFonts w:hint="eastAsia" w:ascii="宋体" w:hAnsi="宋体" w:eastAsia="宋体" w:cs="宋体"/>
                <w:color w:val="auto"/>
                <w:sz w:val="21"/>
                <w:highlight w:val="none"/>
              </w:rPr>
            </w:pPr>
          </w:p>
          <w:p w14:paraId="4FD34E60">
            <w:pPr>
              <w:spacing w:line="251" w:lineRule="auto"/>
              <w:rPr>
                <w:rFonts w:hint="eastAsia" w:ascii="宋体" w:hAnsi="宋体" w:eastAsia="宋体" w:cs="宋体"/>
                <w:color w:val="auto"/>
                <w:sz w:val="21"/>
                <w:highlight w:val="none"/>
              </w:rPr>
            </w:pPr>
          </w:p>
          <w:p w14:paraId="3015D594">
            <w:pPr>
              <w:spacing w:line="251" w:lineRule="auto"/>
              <w:rPr>
                <w:rFonts w:hint="eastAsia" w:ascii="宋体" w:hAnsi="宋体" w:eastAsia="宋体" w:cs="宋体"/>
                <w:color w:val="auto"/>
                <w:sz w:val="21"/>
                <w:highlight w:val="none"/>
              </w:rPr>
            </w:pPr>
          </w:p>
          <w:p w14:paraId="6E2BD3F2">
            <w:pPr>
              <w:spacing w:line="252" w:lineRule="auto"/>
              <w:rPr>
                <w:rFonts w:hint="eastAsia" w:ascii="宋体" w:hAnsi="宋体" w:eastAsia="宋体" w:cs="宋体"/>
                <w:color w:val="auto"/>
                <w:sz w:val="21"/>
                <w:highlight w:val="none"/>
              </w:rPr>
            </w:pPr>
          </w:p>
          <w:p w14:paraId="0121F325">
            <w:pPr>
              <w:spacing w:before="60" w:line="189" w:lineRule="auto"/>
              <w:ind w:left="296"/>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9.5</w:t>
            </w:r>
          </w:p>
        </w:tc>
        <w:tc>
          <w:tcPr>
            <w:tcW w:w="2121" w:type="dxa"/>
            <w:vAlign w:val="top"/>
          </w:tcPr>
          <w:p w14:paraId="3904A256">
            <w:pPr>
              <w:rPr>
                <w:rFonts w:hint="eastAsia" w:ascii="宋体" w:hAnsi="宋体" w:eastAsia="宋体" w:cs="宋体"/>
                <w:color w:val="auto"/>
                <w:sz w:val="21"/>
                <w:highlight w:val="none"/>
              </w:rPr>
            </w:pPr>
          </w:p>
          <w:p w14:paraId="6E2F81A6">
            <w:pPr>
              <w:rPr>
                <w:rFonts w:hint="eastAsia" w:ascii="宋体" w:hAnsi="宋体" w:eastAsia="宋体" w:cs="宋体"/>
                <w:color w:val="auto"/>
                <w:sz w:val="21"/>
                <w:highlight w:val="none"/>
              </w:rPr>
            </w:pPr>
          </w:p>
          <w:p w14:paraId="5ED4B91F">
            <w:pPr>
              <w:rPr>
                <w:rFonts w:hint="eastAsia" w:ascii="宋体" w:hAnsi="宋体" w:eastAsia="宋体" w:cs="宋体"/>
                <w:color w:val="auto"/>
                <w:sz w:val="21"/>
                <w:highlight w:val="none"/>
              </w:rPr>
            </w:pPr>
          </w:p>
          <w:p w14:paraId="731AEE42">
            <w:pPr>
              <w:rPr>
                <w:rFonts w:hint="eastAsia" w:ascii="宋体" w:hAnsi="宋体" w:eastAsia="宋体" w:cs="宋体"/>
                <w:color w:val="auto"/>
                <w:sz w:val="21"/>
                <w:highlight w:val="none"/>
              </w:rPr>
            </w:pPr>
          </w:p>
          <w:p w14:paraId="584E07C0">
            <w:pPr>
              <w:pStyle w:val="20"/>
              <w:spacing w:before="68" w:line="221" w:lineRule="auto"/>
              <w:ind w:left="439"/>
              <w:rPr>
                <w:rFonts w:hint="eastAsia" w:ascii="宋体" w:hAnsi="宋体" w:eastAsia="宋体" w:cs="宋体"/>
                <w:color w:val="auto"/>
                <w:highlight w:val="none"/>
              </w:rPr>
            </w:pPr>
            <w:r>
              <w:rPr>
                <w:rFonts w:hint="eastAsia" w:ascii="宋体" w:hAnsi="宋体" w:eastAsia="宋体" w:cs="宋体"/>
                <w:color w:val="auto"/>
                <w:spacing w:val="-1"/>
                <w:highlight w:val="none"/>
              </w:rPr>
              <w:t>行政监督部门</w:t>
            </w:r>
          </w:p>
        </w:tc>
        <w:tc>
          <w:tcPr>
            <w:tcW w:w="5447" w:type="dxa"/>
            <w:vAlign w:val="top"/>
          </w:tcPr>
          <w:p w14:paraId="3CDF2CFB">
            <w:pPr>
              <w:pStyle w:val="20"/>
              <w:spacing w:before="74" w:line="223" w:lineRule="auto"/>
              <w:ind w:left="113"/>
              <w:rPr>
                <w:rFonts w:hint="eastAsia" w:ascii="宋体" w:hAnsi="宋体" w:eastAsia="宋体" w:cs="宋体"/>
                <w:color w:val="auto"/>
                <w:spacing w:val="3"/>
                <w:highlight w:val="none"/>
              </w:rPr>
            </w:pPr>
            <w:r>
              <w:rPr>
                <w:rFonts w:hint="eastAsia" w:ascii="宋体" w:hAnsi="宋体" w:eastAsia="宋体" w:cs="宋体"/>
                <w:color w:val="auto"/>
                <w:spacing w:val="3"/>
                <w:highlight w:val="none"/>
              </w:rPr>
              <w:t>名    称：</w:t>
            </w:r>
            <w:r>
              <w:rPr>
                <w:rFonts w:hint="eastAsia" w:cs="宋体"/>
                <w:color w:val="auto"/>
                <w:spacing w:val="3"/>
                <w:highlight w:val="none"/>
                <w:u w:val="single"/>
                <w:lang w:eastAsia="zh-CN"/>
              </w:rPr>
              <w:t>大石桥市住房和城乡建设局</w:t>
            </w:r>
            <w:r>
              <w:rPr>
                <w:rFonts w:hint="eastAsia" w:ascii="宋体" w:hAnsi="宋体" w:eastAsia="宋体" w:cs="宋体"/>
                <w:color w:val="auto"/>
                <w:spacing w:val="3"/>
                <w:highlight w:val="none"/>
                <w:u w:val="single"/>
              </w:rPr>
              <w:t>、大石桥市发展和改革局</w:t>
            </w:r>
          </w:p>
          <w:p w14:paraId="60955964">
            <w:pPr>
              <w:pStyle w:val="20"/>
              <w:spacing w:before="74" w:line="223" w:lineRule="auto"/>
              <w:ind w:left="113"/>
              <w:rPr>
                <w:rFonts w:hint="eastAsia" w:ascii="宋体" w:hAnsi="宋体" w:eastAsia="宋体" w:cs="宋体"/>
                <w:color w:val="auto"/>
                <w:spacing w:val="3"/>
                <w:highlight w:val="none"/>
              </w:rPr>
            </w:pPr>
            <w:r>
              <w:rPr>
                <w:rFonts w:hint="eastAsia" w:ascii="宋体" w:hAnsi="宋体" w:eastAsia="宋体" w:cs="宋体"/>
                <w:color w:val="auto"/>
                <w:spacing w:val="3"/>
                <w:highlight w:val="none"/>
              </w:rPr>
              <w:t>地    址：</w:t>
            </w:r>
            <w:r>
              <w:rPr>
                <w:rFonts w:hint="eastAsia" w:ascii="宋体" w:hAnsi="宋体" w:eastAsia="宋体" w:cs="宋体"/>
                <w:color w:val="auto"/>
                <w:spacing w:val="3"/>
                <w:highlight w:val="none"/>
                <w:u w:val="single"/>
              </w:rPr>
              <w:t>辽宁省</w:t>
            </w:r>
            <w:r>
              <w:rPr>
                <w:rFonts w:hint="eastAsia" w:ascii="宋体" w:hAnsi="宋体" w:eastAsia="宋体" w:cs="宋体"/>
                <w:color w:val="auto"/>
                <w:spacing w:val="3"/>
                <w:highlight w:val="none"/>
                <w:u w:val="single"/>
                <w:lang w:val="en-US" w:eastAsia="zh-CN"/>
              </w:rPr>
              <w:t>大石桥市</w:t>
            </w:r>
          </w:p>
          <w:p w14:paraId="4E2EB529">
            <w:pPr>
              <w:pStyle w:val="20"/>
              <w:spacing w:before="74" w:line="223" w:lineRule="auto"/>
              <w:ind w:left="113"/>
              <w:rPr>
                <w:rFonts w:hint="eastAsia" w:ascii="宋体" w:hAnsi="宋体" w:eastAsia="宋体" w:cs="宋体"/>
                <w:color w:val="auto"/>
                <w:spacing w:val="3"/>
                <w:highlight w:val="none"/>
              </w:rPr>
            </w:pPr>
            <w:r>
              <w:rPr>
                <w:rFonts w:hint="eastAsia" w:ascii="宋体" w:hAnsi="宋体" w:eastAsia="宋体" w:cs="宋体"/>
                <w:color w:val="auto"/>
                <w:spacing w:val="3"/>
                <w:highlight w:val="none"/>
              </w:rPr>
              <w:t>电    话：</w:t>
            </w:r>
            <w:r>
              <w:rPr>
                <w:rFonts w:hint="eastAsia" w:ascii="宋体" w:hAnsi="宋体" w:eastAsia="宋体" w:cs="宋体"/>
                <w:color w:val="auto"/>
                <w:spacing w:val="3"/>
                <w:highlight w:val="none"/>
                <w:u w:val="single"/>
                <w:lang w:eastAsia="zh-CN"/>
              </w:rPr>
              <w:t>0417-5900134</w:t>
            </w:r>
          </w:p>
          <w:p w14:paraId="67BEA1BF">
            <w:pPr>
              <w:pStyle w:val="20"/>
              <w:spacing w:before="74" w:line="223" w:lineRule="auto"/>
              <w:ind w:left="113"/>
              <w:rPr>
                <w:rFonts w:hint="eastAsia" w:ascii="宋体" w:hAnsi="宋体" w:eastAsia="宋体" w:cs="宋体"/>
                <w:color w:val="auto"/>
                <w:spacing w:val="3"/>
                <w:highlight w:val="none"/>
              </w:rPr>
            </w:pPr>
            <w:r>
              <w:rPr>
                <w:rFonts w:hint="eastAsia" w:ascii="宋体" w:hAnsi="宋体" w:eastAsia="宋体" w:cs="宋体"/>
                <w:color w:val="auto"/>
                <w:spacing w:val="3"/>
                <w:highlight w:val="none"/>
              </w:rPr>
              <w:t>传    真：</w:t>
            </w:r>
            <w:r>
              <w:rPr>
                <w:rFonts w:hint="eastAsia" w:ascii="宋体" w:hAnsi="宋体" w:eastAsia="宋体" w:cs="宋体"/>
                <w:color w:val="auto"/>
                <w:spacing w:val="3"/>
                <w:highlight w:val="none"/>
                <w:u w:val="single"/>
              </w:rPr>
              <w:t xml:space="preserve"> </w:t>
            </w:r>
            <w:r>
              <w:rPr>
                <w:rFonts w:hint="eastAsia" w:ascii="宋体" w:hAnsi="宋体" w:eastAsia="宋体" w:cs="宋体"/>
                <w:color w:val="auto"/>
                <w:spacing w:val="3"/>
                <w:highlight w:val="none"/>
                <w:u w:val="single"/>
                <w:lang w:val="en-US" w:eastAsia="zh-CN"/>
              </w:rPr>
              <w:t xml:space="preserve"> /</w:t>
            </w:r>
            <w:r>
              <w:rPr>
                <w:rFonts w:hint="eastAsia" w:ascii="宋体" w:hAnsi="宋体" w:eastAsia="宋体" w:cs="宋体"/>
                <w:color w:val="auto"/>
                <w:spacing w:val="3"/>
                <w:highlight w:val="none"/>
                <w:u w:val="single"/>
              </w:rPr>
              <w:t xml:space="preserve"> </w:t>
            </w:r>
            <w:r>
              <w:rPr>
                <w:rFonts w:hint="eastAsia" w:ascii="宋体" w:hAnsi="宋体" w:eastAsia="宋体" w:cs="宋体"/>
                <w:color w:val="auto"/>
                <w:spacing w:val="3"/>
                <w:highlight w:val="none"/>
              </w:rPr>
              <w:t xml:space="preserve"> </w:t>
            </w:r>
          </w:p>
          <w:p w14:paraId="3694EBA4">
            <w:pPr>
              <w:pStyle w:val="20"/>
              <w:spacing w:before="74" w:line="223" w:lineRule="auto"/>
              <w:ind w:left="113"/>
              <w:rPr>
                <w:rFonts w:hint="eastAsia" w:ascii="宋体" w:hAnsi="宋体" w:eastAsia="宋体" w:cs="宋体"/>
                <w:color w:val="auto"/>
                <w:spacing w:val="3"/>
                <w:highlight w:val="none"/>
              </w:rPr>
            </w:pPr>
            <w:r>
              <w:rPr>
                <w:rFonts w:hint="eastAsia" w:ascii="宋体" w:hAnsi="宋体" w:eastAsia="宋体" w:cs="宋体"/>
                <w:color w:val="auto"/>
                <w:spacing w:val="3"/>
                <w:highlight w:val="none"/>
              </w:rPr>
              <w:t>邮政编码：</w:t>
            </w:r>
            <w:r>
              <w:rPr>
                <w:rFonts w:hint="eastAsia" w:ascii="宋体" w:hAnsi="宋体" w:eastAsia="宋体" w:cs="宋体"/>
                <w:color w:val="auto"/>
                <w:spacing w:val="3"/>
                <w:highlight w:val="none"/>
                <w:u w:val="single"/>
                <w:lang w:val="en-US" w:eastAsia="zh-CN"/>
              </w:rPr>
              <w:t>115100</w:t>
            </w:r>
          </w:p>
          <w:p w14:paraId="09CD02F2">
            <w:pPr>
              <w:pStyle w:val="20"/>
              <w:spacing w:before="71" w:line="243" w:lineRule="auto"/>
              <w:ind w:left="114" w:right="116" w:hanging="1"/>
              <w:rPr>
                <w:rFonts w:hint="eastAsia" w:ascii="宋体" w:hAnsi="宋体" w:eastAsia="宋体" w:cs="宋体"/>
                <w:color w:val="auto"/>
                <w:highlight w:val="none"/>
              </w:rPr>
            </w:pPr>
            <w:r>
              <w:rPr>
                <w:rFonts w:hint="eastAsia" w:ascii="宋体" w:hAnsi="宋体" w:eastAsia="宋体" w:cs="宋体"/>
                <w:color w:val="auto"/>
                <w:spacing w:val="7"/>
                <w:highlight w:val="none"/>
              </w:rPr>
              <w:t>异议投诉渠道：辽宁省工程建设项目招标投标异议投诉</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2"/>
                <w:highlight w:val="none"/>
              </w:rPr>
              <w:t>处理系统</w:t>
            </w:r>
          </w:p>
        </w:tc>
      </w:tr>
      <w:tr w14:paraId="15E8C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54" w:type="dxa"/>
            <w:vAlign w:val="top"/>
          </w:tcPr>
          <w:p w14:paraId="29E7DEA3">
            <w:pPr>
              <w:spacing w:before="270" w:line="189" w:lineRule="auto"/>
              <w:ind w:left="341"/>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10</w:t>
            </w:r>
          </w:p>
        </w:tc>
        <w:tc>
          <w:tcPr>
            <w:tcW w:w="7568" w:type="dxa"/>
            <w:gridSpan w:val="2"/>
            <w:vAlign w:val="top"/>
          </w:tcPr>
          <w:p w14:paraId="345599B9">
            <w:pPr>
              <w:pStyle w:val="20"/>
              <w:spacing w:before="233" w:line="221" w:lineRule="auto"/>
              <w:ind w:left="126"/>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需要补充的其他内容</w:t>
            </w:r>
          </w:p>
        </w:tc>
      </w:tr>
      <w:tr w14:paraId="0036AB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854" w:type="dxa"/>
            <w:vAlign w:val="top"/>
          </w:tcPr>
          <w:p w14:paraId="06D228FF">
            <w:pPr>
              <w:spacing w:before="117" w:line="189" w:lineRule="auto"/>
              <w:ind w:left="26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10.1</w:t>
            </w:r>
          </w:p>
        </w:tc>
        <w:tc>
          <w:tcPr>
            <w:tcW w:w="7568" w:type="dxa"/>
            <w:gridSpan w:val="2"/>
            <w:vAlign w:val="top"/>
          </w:tcPr>
          <w:p w14:paraId="7B44D4B6">
            <w:pPr>
              <w:pStyle w:val="20"/>
              <w:spacing w:before="81" w:line="206" w:lineRule="auto"/>
              <w:ind w:left="116"/>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词语定义</w:t>
            </w:r>
          </w:p>
        </w:tc>
      </w:tr>
      <w:tr w14:paraId="4A4A9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4" w:hRule="atLeast"/>
        </w:trPr>
        <w:tc>
          <w:tcPr>
            <w:tcW w:w="854" w:type="dxa"/>
            <w:vAlign w:val="top"/>
          </w:tcPr>
          <w:p w14:paraId="061DA795">
            <w:pPr>
              <w:spacing w:line="265" w:lineRule="auto"/>
              <w:rPr>
                <w:rFonts w:hint="eastAsia" w:ascii="宋体" w:hAnsi="宋体" w:eastAsia="宋体" w:cs="宋体"/>
                <w:color w:val="auto"/>
                <w:sz w:val="21"/>
                <w:highlight w:val="none"/>
              </w:rPr>
            </w:pPr>
          </w:p>
          <w:p w14:paraId="3094ED50">
            <w:pPr>
              <w:spacing w:line="265" w:lineRule="auto"/>
              <w:rPr>
                <w:rFonts w:hint="eastAsia" w:ascii="宋体" w:hAnsi="宋体" w:eastAsia="宋体" w:cs="宋体"/>
                <w:color w:val="auto"/>
                <w:sz w:val="21"/>
                <w:highlight w:val="none"/>
              </w:rPr>
            </w:pPr>
          </w:p>
          <w:p w14:paraId="5DE78124">
            <w:pPr>
              <w:spacing w:line="265" w:lineRule="auto"/>
              <w:rPr>
                <w:rFonts w:hint="eastAsia" w:ascii="宋体" w:hAnsi="宋体" w:eastAsia="宋体" w:cs="宋体"/>
                <w:color w:val="auto"/>
                <w:sz w:val="21"/>
                <w:highlight w:val="none"/>
              </w:rPr>
            </w:pPr>
          </w:p>
          <w:p w14:paraId="6677B067">
            <w:pPr>
              <w:spacing w:line="265" w:lineRule="auto"/>
              <w:rPr>
                <w:rFonts w:hint="eastAsia" w:ascii="宋体" w:hAnsi="宋体" w:eastAsia="宋体" w:cs="宋体"/>
                <w:color w:val="auto"/>
                <w:sz w:val="21"/>
                <w:highlight w:val="none"/>
              </w:rPr>
            </w:pPr>
          </w:p>
          <w:p w14:paraId="3C269FBD">
            <w:pPr>
              <w:spacing w:line="266" w:lineRule="auto"/>
              <w:rPr>
                <w:rFonts w:hint="eastAsia" w:ascii="宋体" w:hAnsi="宋体" w:eastAsia="宋体" w:cs="宋体"/>
                <w:color w:val="auto"/>
                <w:sz w:val="21"/>
                <w:highlight w:val="none"/>
              </w:rPr>
            </w:pPr>
          </w:p>
          <w:p w14:paraId="115E4C4A">
            <w:pPr>
              <w:spacing w:before="61" w:line="189" w:lineRule="auto"/>
              <w:ind w:left="18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10.1.1</w:t>
            </w:r>
          </w:p>
        </w:tc>
        <w:tc>
          <w:tcPr>
            <w:tcW w:w="2121" w:type="dxa"/>
            <w:vAlign w:val="top"/>
          </w:tcPr>
          <w:p w14:paraId="0AEF9F57">
            <w:pPr>
              <w:spacing w:line="256" w:lineRule="auto"/>
              <w:rPr>
                <w:rFonts w:hint="eastAsia" w:ascii="宋体" w:hAnsi="宋体" w:eastAsia="宋体" w:cs="宋体"/>
                <w:color w:val="auto"/>
                <w:sz w:val="21"/>
                <w:highlight w:val="none"/>
              </w:rPr>
            </w:pPr>
          </w:p>
          <w:p w14:paraId="0FD3A31B">
            <w:pPr>
              <w:spacing w:line="256" w:lineRule="auto"/>
              <w:rPr>
                <w:rFonts w:hint="eastAsia" w:ascii="宋体" w:hAnsi="宋体" w:eastAsia="宋体" w:cs="宋体"/>
                <w:color w:val="auto"/>
                <w:sz w:val="21"/>
                <w:highlight w:val="none"/>
              </w:rPr>
            </w:pPr>
          </w:p>
          <w:p w14:paraId="1F64EF37">
            <w:pPr>
              <w:spacing w:line="256" w:lineRule="auto"/>
              <w:rPr>
                <w:rFonts w:hint="eastAsia" w:ascii="宋体" w:hAnsi="宋体" w:eastAsia="宋体" w:cs="宋体"/>
                <w:color w:val="auto"/>
                <w:sz w:val="21"/>
                <w:highlight w:val="none"/>
              </w:rPr>
            </w:pPr>
          </w:p>
          <w:p w14:paraId="2D88975C">
            <w:pPr>
              <w:spacing w:line="257" w:lineRule="auto"/>
              <w:rPr>
                <w:rFonts w:hint="eastAsia" w:ascii="宋体" w:hAnsi="宋体" w:eastAsia="宋体" w:cs="宋体"/>
                <w:color w:val="auto"/>
                <w:sz w:val="21"/>
                <w:highlight w:val="none"/>
              </w:rPr>
            </w:pPr>
          </w:p>
          <w:p w14:paraId="71D0DEA3">
            <w:pPr>
              <w:spacing w:line="257" w:lineRule="auto"/>
              <w:rPr>
                <w:rFonts w:hint="eastAsia" w:ascii="宋体" w:hAnsi="宋体" w:eastAsia="宋体" w:cs="宋体"/>
                <w:color w:val="auto"/>
                <w:sz w:val="21"/>
                <w:highlight w:val="none"/>
              </w:rPr>
            </w:pPr>
          </w:p>
          <w:p w14:paraId="639CF671">
            <w:pPr>
              <w:pStyle w:val="20"/>
              <w:spacing w:before="68" w:line="221" w:lineRule="auto"/>
              <w:ind w:left="647"/>
              <w:rPr>
                <w:rFonts w:hint="eastAsia" w:ascii="宋体" w:hAnsi="宋体" w:eastAsia="宋体" w:cs="宋体"/>
                <w:color w:val="auto"/>
                <w:highlight w:val="none"/>
              </w:rPr>
            </w:pPr>
            <w:r>
              <w:rPr>
                <w:rFonts w:hint="eastAsia" w:ascii="宋体" w:hAnsi="宋体" w:eastAsia="宋体" w:cs="宋体"/>
                <w:color w:val="auto"/>
                <w:spacing w:val="-1"/>
                <w:highlight w:val="none"/>
              </w:rPr>
              <w:t>类似项目</w:t>
            </w:r>
          </w:p>
        </w:tc>
        <w:tc>
          <w:tcPr>
            <w:tcW w:w="5447" w:type="dxa"/>
            <w:vAlign w:val="top"/>
          </w:tcPr>
          <w:p w14:paraId="546E5D5E">
            <w:pPr>
              <w:pStyle w:val="20"/>
              <w:spacing w:before="75" w:line="252" w:lineRule="auto"/>
              <w:ind w:left="114" w:right="110" w:firstLine="2"/>
              <w:rPr>
                <w:rFonts w:hint="eastAsia" w:ascii="宋体" w:hAnsi="宋体" w:eastAsia="宋体" w:cs="宋体"/>
                <w:color w:val="auto"/>
                <w:highlight w:val="none"/>
              </w:rPr>
            </w:pPr>
            <w:r>
              <w:rPr>
                <w:rFonts w:hint="eastAsia" w:ascii="宋体" w:hAnsi="宋体" w:eastAsia="宋体" w:cs="宋体"/>
                <w:color w:val="auto"/>
                <w:spacing w:val="-2"/>
                <w:highlight w:val="none"/>
              </w:rPr>
              <w:t>（1）类似项目指合同金额大于</w:t>
            </w:r>
            <w:r>
              <w:rPr>
                <w:rFonts w:hint="eastAsia" w:ascii="宋体" w:hAnsi="宋体" w:eastAsia="宋体" w:cs="宋体"/>
                <w:color w:val="auto"/>
                <w:spacing w:val="-2"/>
                <w:highlight w:val="none"/>
                <w:u w:val="single"/>
                <w:lang w:val="en-US" w:eastAsia="zh-CN"/>
              </w:rPr>
              <w:t xml:space="preserve"> </w:t>
            </w:r>
            <w:r>
              <w:rPr>
                <w:rFonts w:hint="eastAsia" w:cs="宋体"/>
                <w:color w:val="auto"/>
                <w:spacing w:val="-2"/>
                <w:highlight w:val="none"/>
                <w:u w:val="single"/>
                <w:lang w:val="en-US" w:eastAsia="zh-CN"/>
              </w:rPr>
              <w:t>1000</w:t>
            </w:r>
            <w:r>
              <w:rPr>
                <w:rFonts w:hint="eastAsia" w:ascii="宋体" w:hAnsi="宋体" w:eastAsia="宋体" w:cs="宋体"/>
                <w:color w:val="auto"/>
                <w:spacing w:val="-2"/>
                <w:highlight w:val="none"/>
                <w:u w:val="single"/>
                <w:lang w:val="en-US" w:eastAsia="zh-CN"/>
              </w:rPr>
              <w:t xml:space="preserve"> </w:t>
            </w:r>
            <w:r>
              <w:rPr>
                <w:rFonts w:hint="eastAsia" w:ascii="宋体" w:hAnsi="宋体" w:eastAsia="宋体" w:cs="宋体"/>
                <w:color w:val="auto"/>
                <w:spacing w:val="-2"/>
                <w:highlight w:val="none"/>
              </w:rPr>
              <w:t>万元</w:t>
            </w:r>
            <w:r>
              <w:rPr>
                <w:rFonts w:hint="eastAsia" w:ascii="宋体" w:hAnsi="宋体" w:eastAsia="宋体" w:cs="宋体"/>
                <w:color w:val="auto"/>
                <w:spacing w:val="-2"/>
                <w:highlight w:val="none"/>
                <w:u w:val="single"/>
                <w:lang w:val="en-US" w:eastAsia="zh-CN"/>
              </w:rPr>
              <w:t xml:space="preserve"> </w:t>
            </w:r>
            <w:r>
              <w:rPr>
                <w:rFonts w:hint="eastAsia" w:cs="宋体"/>
                <w:color w:val="auto"/>
                <w:spacing w:val="-2"/>
                <w:highlight w:val="none"/>
                <w:u w:val="single"/>
                <w:lang w:val="en-US" w:eastAsia="zh-CN"/>
              </w:rPr>
              <w:t>光伏</w:t>
            </w:r>
            <w:r>
              <w:rPr>
                <w:rFonts w:hint="eastAsia" w:ascii="宋体" w:hAnsi="宋体" w:eastAsia="宋体" w:cs="宋体"/>
                <w:color w:val="auto"/>
                <w:spacing w:val="-2"/>
                <w:highlight w:val="none"/>
                <w:u w:val="single"/>
                <w:lang w:val="en-US" w:eastAsia="zh-CN"/>
              </w:rPr>
              <w:t xml:space="preserve"> </w:t>
            </w:r>
            <w:r>
              <w:rPr>
                <w:rFonts w:hint="eastAsia" w:ascii="宋体" w:hAnsi="宋体" w:eastAsia="宋体" w:cs="宋体"/>
                <w:color w:val="auto"/>
                <w:spacing w:val="-2"/>
                <w:highlight w:val="none"/>
              </w:rPr>
              <w:t>工程，且</w:t>
            </w:r>
            <w:r>
              <w:rPr>
                <w:rFonts w:hint="eastAsia" w:ascii="宋体" w:hAnsi="宋体" w:eastAsia="宋体" w:cs="宋体"/>
                <w:color w:val="auto"/>
                <w:spacing w:val="-3"/>
                <w:highlight w:val="none"/>
              </w:rPr>
              <w:t>项目已完成工程竣工验收。</w:t>
            </w:r>
          </w:p>
          <w:p w14:paraId="125467EF">
            <w:pPr>
              <w:pStyle w:val="20"/>
              <w:spacing w:before="70" w:line="221" w:lineRule="auto"/>
              <w:ind w:left="117"/>
              <w:rPr>
                <w:rFonts w:hint="eastAsia" w:ascii="宋体" w:hAnsi="宋体" w:eastAsia="宋体" w:cs="宋体"/>
                <w:color w:val="auto"/>
                <w:highlight w:val="none"/>
              </w:rPr>
            </w:pPr>
            <w:r>
              <w:rPr>
                <w:rFonts w:hint="eastAsia" w:ascii="宋体" w:hAnsi="宋体" w:eastAsia="宋体" w:cs="宋体"/>
                <w:color w:val="auto"/>
                <w:spacing w:val="-5"/>
                <w:highlight w:val="none"/>
              </w:rPr>
              <w:t>（2）类似项目时间：</w:t>
            </w:r>
          </w:p>
          <w:p w14:paraId="17344812">
            <w:pPr>
              <w:pStyle w:val="20"/>
              <w:spacing w:before="24" w:line="210" w:lineRule="auto"/>
              <w:ind w:left="764"/>
              <w:rPr>
                <w:rFonts w:hint="eastAsia" w:ascii="宋体" w:hAnsi="宋体" w:eastAsia="宋体" w:cs="宋体"/>
                <w:color w:val="auto"/>
                <w:highlight w:val="none"/>
              </w:rPr>
            </w:pPr>
            <w:r>
              <w:rPr>
                <w:rFonts w:hint="eastAsia" w:ascii="宋体" w:hAnsi="宋体" w:eastAsia="宋体" w:cs="宋体"/>
                <w:color w:val="auto"/>
                <w:spacing w:val="-2"/>
                <w:highlight w:val="none"/>
                <w:lang w:eastAsia="zh-CN"/>
              </w:rPr>
              <w:t>□</w:t>
            </w:r>
            <w:r>
              <w:rPr>
                <w:rFonts w:hint="eastAsia" w:ascii="宋体" w:hAnsi="宋体" w:eastAsia="宋体" w:cs="宋体"/>
                <w:color w:val="auto"/>
                <w:spacing w:val="-2"/>
                <w:highlight w:val="none"/>
              </w:rPr>
              <w:t>合同签订时间为准</w:t>
            </w:r>
          </w:p>
          <w:p w14:paraId="2F987ADA">
            <w:pPr>
              <w:pStyle w:val="20"/>
              <w:spacing w:before="1" w:line="221" w:lineRule="auto"/>
              <w:ind w:left="764"/>
              <w:rPr>
                <w:rFonts w:hint="eastAsia" w:ascii="宋体" w:hAnsi="宋体" w:eastAsia="宋体" w:cs="宋体"/>
                <w:color w:val="auto"/>
                <w:highlight w:val="none"/>
              </w:rPr>
            </w:pPr>
            <w:r>
              <w:rPr>
                <w:rFonts w:hint="eastAsia" w:ascii="宋体" w:hAnsi="宋体" w:eastAsia="宋体" w:cs="宋体"/>
                <w:color w:val="auto"/>
                <w:spacing w:val="-2"/>
                <w:highlight w:val="none"/>
                <w:lang w:eastAsia="zh-CN"/>
              </w:rPr>
              <w:t>☑</w:t>
            </w:r>
            <w:r>
              <w:rPr>
                <w:rFonts w:hint="eastAsia" w:ascii="宋体" w:hAnsi="宋体" w:eastAsia="宋体" w:cs="宋体"/>
                <w:color w:val="auto"/>
                <w:spacing w:val="-2"/>
                <w:highlight w:val="none"/>
              </w:rPr>
              <w:t>竣工验收时间为准</w:t>
            </w:r>
          </w:p>
          <w:p w14:paraId="5A68ABE4">
            <w:pPr>
              <w:pStyle w:val="20"/>
              <w:spacing w:before="22" w:line="242" w:lineRule="auto"/>
              <w:ind w:left="117"/>
              <w:rPr>
                <w:rFonts w:hint="eastAsia" w:ascii="宋体" w:hAnsi="宋体" w:eastAsia="宋体" w:cs="宋体"/>
                <w:color w:val="auto"/>
                <w:highlight w:val="none"/>
              </w:rPr>
            </w:pPr>
            <w:r>
              <w:rPr>
                <w:rFonts w:hint="eastAsia" w:ascii="宋体" w:hAnsi="宋体" w:eastAsia="宋体" w:cs="宋体"/>
                <w:color w:val="auto"/>
                <w:spacing w:val="-3"/>
                <w:highlight w:val="none"/>
              </w:rPr>
              <w:t>（3）类似项目类型</w:t>
            </w:r>
          </w:p>
          <w:p w14:paraId="6B92B971">
            <w:pPr>
              <w:pStyle w:val="20"/>
              <w:spacing w:line="210" w:lineRule="auto"/>
              <w:ind w:left="764"/>
              <w:rPr>
                <w:rFonts w:hint="eastAsia" w:ascii="宋体" w:hAnsi="宋体" w:eastAsia="宋体" w:cs="宋体"/>
                <w:color w:val="auto"/>
                <w:highlight w:val="none"/>
              </w:rPr>
            </w:pPr>
            <w:r>
              <w:rPr>
                <w:rFonts w:hint="eastAsia" w:cs="宋体"/>
                <w:color w:val="auto"/>
                <w:spacing w:val="-2"/>
                <w:highlight w:val="none"/>
                <w:lang w:eastAsia="zh-CN"/>
              </w:rPr>
              <w:t>□</w:t>
            </w:r>
            <w:r>
              <w:rPr>
                <w:rFonts w:hint="eastAsia" w:ascii="宋体" w:hAnsi="宋体" w:eastAsia="宋体" w:cs="宋体"/>
                <w:color w:val="auto"/>
                <w:spacing w:val="-1"/>
                <w:highlight w:val="none"/>
              </w:rPr>
              <w:t>A 类</w:t>
            </w:r>
          </w:p>
          <w:p w14:paraId="61787B5A">
            <w:pPr>
              <w:pStyle w:val="20"/>
              <w:spacing w:before="2" w:line="221" w:lineRule="auto"/>
              <w:ind w:left="764"/>
              <w:rPr>
                <w:rFonts w:hint="eastAsia" w:ascii="宋体" w:hAnsi="宋体" w:eastAsia="宋体" w:cs="宋体"/>
                <w:color w:val="auto"/>
                <w:highlight w:val="none"/>
              </w:rPr>
            </w:pPr>
            <w:r>
              <w:rPr>
                <w:rFonts w:hint="eastAsia" w:cs="宋体"/>
                <w:color w:val="auto"/>
                <w:spacing w:val="-2"/>
                <w:highlight w:val="none"/>
                <w:lang w:eastAsia="zh-CN"/>
              </w:rPr>
              <w:t>☑</w:t>
            </w:r>
            <w:r>
              <w:rPr>
                <w:rFonts w:hint="eastAsia" w:ascii="宋体" w:hAnsi="宋体" w:eastAsia="宋体" w:cs="宋体"/>
                <w:color w:val="auto"/>
                <w:spacing w:val="-4"/>
                <w:highlight w:val="none"/>
              </w:rPr>
              <w:t>A+B 类</w:t>
            </w:r>
          </w:p>
          <w:p w14:paraId="54C711C5">
            <w:pPr>
              <w:pStyle w:val="20"/>
              <w:spacing w:before="23" w:line="205" w:lineRule="auto"/>
              <w:ind w:left="117"/>
              <w:rPr>
                <w:rFonts w:hint="eastAsia" w:ascii="宋体" w:hAnsi="宋体" w:eastAsia="宋体" w:cs="宋体"/>
                <w:color w:val="auto"/>
                <w:highlight w:val="none"/>
              </w:rPr>
            </w:pPr>
            <w:r>
              <w:rPr>
                <w:rFonts w:hint="eastAsia" w:ascii="宋体" w:hAnsi="宋体" w:eastAsia="宋体" w:cs="宋体"/>
                <w:color w:val="auto"/>
                <w:spacing w:val="-21"/>
                <w:highlight w:val="none"/>
              </w:rPr>
              <w:t>（4）其他：</w:t>
            </w:r>
            <w:r>
              <w:rPr>
                <w:rFonts w:hint="eastAsia" w:ascii="宋体" w:hAnsi="宋体" w:eastAsia="宋体" w:cs="宋体"/>
                <w:color w:val="auto"/>
                <w:spacing w:val="12"/>
                <w:highlight w:val="none"/>
              </w:rPr>
              <w:t xml:space="preserve"> </w:t>
            </w:r>
            <w:r>
              <w:rPr>
                <w:rFonts w:hint="eastAsia" w:ascii="宋体" w:hAnsi="宋体" w:eastAsia="宋体" w:cs="宋体"/>
                <w:color w:val="auto"/>
                <w:highlight w:val="none"/>
                <w:u w:val="single" w:color="auto"/>
              </w:rPr>
              <w:t xml:space="preserve"> </w:t>
            </w:r>
            <w:r>
              <w:rPr>
                <w:rFonts w:hint="eastAsia" w:ascii="宋体" w:hAnsi="宋体" w:eastAsia="宋体" w:cs="宋体"/>
                <w:color w:val="auto"/>
                <w:highlight w:val="none"/>
                <w:u w:val="single" w:color="auto"/>
                <w:lang w:val="en-US" w:eastAsia="zh-CN"/>
              </w:rPr>
              <w:t>/</w:t>
            </w:r>
            <w:r>
              <w:rPr>
                <w:rFonts w:hint="eastAsia" w:ascii="宋体" w:hAnsi="宋体" w:eastAsia="宋体" w:cs="宋体"/>
                <w:color w:val="auto"/>
                <w:highlight w:val="none"/>
                <w:u w:val="single" w:color="auto"/>
              </w:rPr>
              <w:t xml:space="preserve">                  </w:t>
            </w:r>
          </w:p>
        </w:tc>
      </w:tr>
      <w:tr w14:paraId="6D985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1" w:hRule="atLeast"/>
        </w:trPr>
        <w:tc>
          <w:tcPr>
            <w:tcW w:w="854" w:type="dxa"/>
            <w:vAlign w:val="top"/>
          </w:tcPr>
          <w:p w14:paraId="7BA3A768">
            <w:pPr>
              <w:spacing w:line="265" w:lineRule="auto"/>
              <w:rPr>
                <w:rFonts w:hint="eastAsia" w:ascii="宋体" w:hAnsi="宋体" w:eastAsia="宋体" w:cs="宋体"/>
                <w:color w:val="auto"/>
                <w:sz w:val="21"/>
                <w:highlight w:val="none"/>
              </w:rPr>
            </w:pPr>
          </w:p>
          <w:p w14:paraId="7C50CD70">
            <w:pPr>
              <w:spacing w:line="266" w:lineRule="auto"/>
              <w:rPr>
                <w:rFonts w:hint="eastAsia" w:ascii="宋体" w:hAnsi="宋体" w:eastAsia="宋体" w:cs="宋体"/>
                <w:color w:val="auto"/>
                <w:sz w:val="21"/>
                <w:highlight w:val="none"/>
              </w:rPr>
            </w:pPr>
          </w:p>
          <w:p w14:paraId="5721FD94">
            <w:pPr>
              <w:spacing w:before="60" w:line="189" w:lineRule="auto"/>
              <w:ind w:left="18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10.1.2</w:t>
            </w:r>
          </w:p>
        </w:tc>
        <w:tc>
          <w:tcPr>
            <w:tcW w:w="2121" w:type="dxa"/>
            <w:vAlign w:val="top"/>
          </w:tcPr>
          <w:p w14:paraId="3C6F51CD">
            <w:pPr>
              <w:spacing w:line="243" w:lineRule="auto"/>
              <w:rPr>
                <w:rFonts w:hint="eastAsia" w:ascii="宋体" w:hAnsi="宋体" w:eastAsia="宋体" w:cs="宋体"/>
                <w:color w:val="auto"/>
                <w:sz w:val="21"/>
                <w:highlight w:val="none"/>
              </w:rPr>
            </w:pPr>
          </w:p>
          <w:p w14:paraId="63357C4D">
            <w:pPr>
              <w:spacing w:line="243" w:lineRule="auto"/>
              <w:rPr>
                <w:rFonts w:hint="eastAsia" w:ascii="宋体" w:hAnsi="宋体" w:eastAsia="宋体" w:cs="宋体"/>
                <w:color w:val="auto"/>
                <w:sz w:val="21"/>
                <w:highlight w:val="none"/>
              </w:rPr>
            </w:pPr>
          </w:p>
          <w:p w14:paraId="2B1D2FB8">
            <w:pPr>
              <w:pStyle w:val="20"/>
              <w:spacing w:before="69" w:line="220" w:lineRule="auto"/>
              <w:ind w:left="859"/>
              <w:rPr>
                <w:rFonts w:hint="eastAsia" w:ascii="宋体" w:hAnsi="宋体" w:eastAsia="宋体" w:cs="宋体"/>
                <w:color w:val="auto"/>
                <w:highlight w:val="none"/>
              </w:rPr>
            </w:pPr>
            <w:r>
              <w:rPr>
                <w:rFonts w:hint="eastAsia" w:ascii="宋体" w:hAnsi="宋体" w:eastAsia="宋体" w:cs="宋体"/>
                <w:color w:val="auto"/>
                <w:spacing w:val="-2"/>
                <w:highlight w:val="none"/>
              </w:rPr>
              <w:t>盖章</w:t>
            </w:r>
          </w:p>
        </w:tc>
        <w:tc>
          <w:tcPr>
            <w:tcW w:w="5447" w:type="dxa"/>
            <w:vAlign w:val="top"/>
          </w:tcPr>
          <w:p w14:paraId="4360F13F">
            <w:pPr>
              <w:pStyle w:val="20"/>
              <w:spacing w:before="79" w:line="264" w:lineRule="auto"/>
              <w:ind w:left="111" w:right="116"/>
              <w:jc w:val="both"/>
              <w:rPr>
                <w:rFonts w:hint="eastAsia" w:ascii="宋体" w:hAnsi="宋体" w:eastAsia="宋体" w:cs="宋体"/>
                <w:color w:val="auto"/>
                <w:highlight w:val="none"/>
              </w:rPr>
            </w:pPr>
            <w:r>
              <w:rPr>
                <w:rFonts w:hint="eastAsia" w:ascii="宋体" w:hAnsi="宋体" w:eastAsia="宋体" w:cs="宋体"/>
                <w:color w:val="auto"/>
                <w:spacing w:val="7"/>
                <w:highlight w:val="none"/>
              </w:rPr>
              <w:t>盖单位章及签章（个人）均为电子签名法所指的电子签</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7"/>
                <w:highlight w:val="none"/>
              </w:rPr>
              <w:t>名，即表示数据电文中以电子形式所含、所附用于识别</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7"/>
                <w:highlight w:val="none"/>
              </w:rPr>
              <w:t>签名单位和签名人身份并表明签名单位和签名人认可其</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3"/>
                <w:highlight w:val="none"/>
              </w:rPr>
              <w:t>中内容的数据。</w:t>
            </w:r>
          </w:p>
        </w:tc>
      </w:tr>
    </w:tbl>
    <w:p w14:paraId="681433CC">
      <w:pPr>
        <w:spacing w:line="95" w:lineRule="auto"/>
        <w:rPr>
          <w:rFonts w:hint="eastAsia" w:ascii="宋体" w:hAnsi="宋体" w:eastAsia="宋体" w:cs="宋体"/>
          <w:color w:val="auto"/>
          <w:sz w:val="2"/>
          <w:highlight w:val="none"/>
        </w:rPr>
      </w:pPr>
    </w:p>
    <w:tbl>
      <w:tblPr>
        <w:tblStyle w:val="19"/>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24BF8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4" w:type="dxa"/>
            <w:vAlign w:val="top"/>
          </w:tcPr>
          <w:p w14:paraId="217EE410">
            <w:pPr>
              <w:spacing w:before="186" w:line="189" w:lineRule="auto"/>
              <w:ind w:left="183"/>
              <w:rPr>
                <w:rFonts w:hint="eastAsia" w:ascii="宋体" w:hAnsi="宋体" w:eastAsia="宋体" w:cs="宋体"/>
                <w:color w:val="auto"/>
                <w:sz w:val="21"/>
                <w:szCs w:val="21"/>
                <w:highlight w:val="none"/>
              </w:rPr>
            </w:pPr>
            <w:bookmarkStart w:id="29" w:name="bookmark72"/>
            <w:bookmarkEnd w:id="29"/>
            <w:bookmarkStart w:id="30" w:name="bookmark70"/>
            <w:bookmarkEnd w:id="30"/>
            <w:bookmarkStart w:id="31" w:name="bookmark71"/>
            <w:bookmarkEnd w:id="31"/>
            <w:bookmarkStart w:id="32" w:name="bookmark69"/>
            <w:bookmarkEnd w:id="32"/>
            <w:bookmarkStart w:id="33" w:name="bookmark73"/>
            <w:bookmarkEnd w:id="33"/>
            <w:r>
              <w:rPr>
                <w:rFonts w:hint="eastAsia" w:ascii="宋体" w:hAnsi="宋体" w:eastAsia="宋体" w:cs="宋体"/>
                <w:color w:val="auto"/>
                <w:spacing w:val="-4"/>
                <w:sz w:val="21"/>
                <w:szCs w:val="21"/>
                <w:highlight w:val="none"/>
              </w:rPr>
              <w:t>10.1.3</w:t>
            </w:r>
          </w:p>
        </w:tc>
        <w:tc>
          <w:tcPr>
            <w:tcW w:w="2121" w:type="dxa"/>
            <w:vAlign w:val="top"/>
          </w:tcPr>
          <w:p w14:paraId="5151DAF4">
            <w:pPr>
              <w:pStyle w:val="20"/>
              <w:spacing w:before="149" w:line="221" w:lineRule="auto"/>
              <w:ind w:left="439"/>
              <w:rPr>
                <w:rFonts w:hint="eastAsia" w:ascii="宋体" w:hAnsi="宋体" w:eastAsia="宋体" w:cs="宋体"/>
                <w:color w:val="auto"/>
                <w:highlight w:val="none"/>
              </w:rPr>
            </w:pPr>
            <w:r>
              <w:rPr>
                <w:rFonts w:hint="eastAsia" w:ascii="宋体" w:hAnsi="宋体" w:eastAsia="宋体" w:cs="宋体"/>
                <w:color w:val="auto"/>
                <w:spacing w:val="-1"/>
                <w:highlight w:val="none"/>
              </w:rPr>
              <w:t>获奖表彰时间</w:t>
            </w:r>
          </w:p>
        </w:tc>
        <w:tc>
          <w:tcPr>
            <w:tcW w:w="5447" w:type="dxa"/>
            <w:vAlign w:val="top"/>
          </w:tcPr>
          <w:p w14:paraId="28A01FDF">
            <w:pPr>
              <w:pStyle w:val="20"/>
              <w:spacing w:before="149" w:line="220" w:lineRule="auto"/>
              <w:ind w:left="135"/>
              <w:rPr>
                <w:rFonts w:hint="eastAsia" w:ascii="宋体" w:hAnsi="宋体" w:eastAsia="宋体" w:cs="宋体"/>
                <w:color w:val="auto"/>
                <w:highlight w:val="none"/>
              </w:rPr>
            </w:pPr>
            <w:r>
              <w:rPr>
                <w:rFonts w:hint="eastAsia" w:ascii="宋体" w:hAnsi="宋体" w:eastAsia="宋体" w:cs="宋体"/>
                <w:color w:val="auto"/>
                <w:spacing w:val="-2"/>
                <w:highlight w:val="none"/>
              </w:rPr>
              <w:t>以表彰文件、获奖证书的颁发时间为准。</w:t>
            </w:r>
          </w:p>
        </w:tc>
      </w:tr>
      <w:tr w14:paraId="5038E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2" w:hRule="atLeast"/>
        </w:trPr>
        <w:tc>
          <w:tcPr>
            <w:tcW w:w="854" w:type="dxa"/>
            <w:vAlign w:val="top"/>
          </w:tcPr>
          <w:p w14:paraId="26995C46">
            <w:pPr>
              <w:spacing w:line="291" w:lineRule="auto"/>
              <w:rPr>
                <w:rFonts w:hint="eastAsia" w:ascii="宋体" w:hAnsi="宋体" w:eastAsia="宋体" w:cs="宋体"/>
                <w:color w:val="auto"/>
                <w:sz w:val="21"/>
                <w:highlight w:val="none"/>
              </w:rPr>
            </w:pPr>
          </w:p>
          <w:p w14:paraId="5823A143">
            <w:pPr>
              <w:spacing w:line="291" w:lineRule="auto"/>
              <w:rPr>
                <w:rFonts w:hint="eastAsia" w:ascii="宋体" w:hAnsi="宋体" w:eastAsia="宋体" w:cs="宋体"/>
                <w:color w:val="auto"/>
                <w:sz w:val="21"/>
                <w:highlight w:val="none"/>
              </w:rPr>
            </w:pPr>
          </w:p>
          <w:p w14:paraId="7B32560B">
            <w:pPr>
              <w:spacing w:line="291" w:lineRule="auto"/>
              <w:rPr>
                <w:rFonts w:hint="eastAsia" w:ascii="宋体" w:hAnsi="宋体" w:eastAsia="宋体" w:cs="宋体"/>
                <w:color w:val="auto"/>
                <w:sz w:val="21"/>
                <w:highlight w:val="none"/>
              </w:rPr>
            </w:pPr>
          </w:p>
          <w:p w14:paraId="0FDE474B">
            <w:pPr>
              <w:spacing w:line="292" w:lineRule="auto"/>
              <w:rPr>
                <w:rFonts w:hint="eastAsia" w:ascii="宋体" w:hAnsi="宋体" w:eastAsia="宋体" w:cs="宋体"/>
                <w:color w:val="auto"/>
                <w:sz w:val="21"/>
                <w:highlight w:val="none"/>
              </w:rPr>
            </w:pPr>
          </w:p>
          <w:p w14:paraId="7108EB3B">
            <w:pPr>
              <w:spacing w:before="61" w:line="189" w:lineRule="auto"/>
              <w:ind w:left="18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10.1.4</w:t>
            </w:r>
          </w:p>
        </w:tc>
        <w:tc>
          <w:tcPr>
            <w:tcW w:w="2121" w:type="dxa"/>
            <w:vAlign w:val="top"/>
          </w:tcPr>
          <w:p w14:paraId="7205F627">
            <w:pPr>
              <w:spacing w:line="280" w:lineRule="auto"/>
              <w:rPr>
                <w:rFonts w:hint="eastAsia" w:ascii="宋体" w:hAnsi="宋体" w:eastAsia="宋体" w:cs="宋体"/>
                <w:color w:val="auto"/>
                <w:sz w:val="21"/>
                <w:highlight w:val="none"/>
              </w:rPr>
            </w:pPr>
          </w:p>
          <w:p w14:paraId="336A7623">
            <w:pPr>
              <w:spacing w:line="280" w:lineRule="auto"/>
              <w:rPr>
                <w:rFonts w:hint="eastAsia" w:ascii="宋体" w:hAnsi="宋体" w:eastAsia="宋体" w:cs="宋体"/>
                <w:color w:val="auto"/>
                <w:sz w:val="21"/>
                <w:highlight w:val="none"/>
              </w:rPr>
            </w:pPr>
          </w:p>
          <w:p w14:paraId="1D3BB6F5">
            <w:pPr>
              <w:spacing w:line="280" w:lineRule="auto"/>
              <w:rPr>
                <w:rFonts w:hint="eastAsia" w:ascii="宋体" w:hAnsi="宋体" w:eastAsia="宋体" w:cs="宋体"/>
                <w:color w:val="auto"/>
                <w:sz w:val="21"/>
                <w:highlight w:val="none"/>
              </w:rPr>
            </w:pPr>
          </w:p>
          <w:p w14:paraId="3F974E08">
            <w:pPr>
              <w:spacing w:line="281" w:lineRule="auto"/>
              <w:rPr>
                <w:rFonts w:hint="eastAsia" w:ascii="宋体" w:hAnsi="宋体" w:eastAsia="宋体" w:cs="宋体"/>
                <w:color w:val="auto"/>
                <w:sz w:val="21"/>
                <w:highlight w:val="none"/>
              </w:rPr>
            </w:pPr>
          </w:p>
          <w:p w14:paraId="49A0F353">
            <w:pPr>
              <w:pStyle w:val="20"/>
              <w:spacing w:before="69" w:line="221" w:lineRule="auto"/>
              <w:ind w:left="651"/>
              <w:rPr>
                <w:rFonts w:hint="eastAsia" w:ascii="宋体" w:hAnsi="宋体" w:eastAsia="宋体" w:cs="宋体"/>
                <w:color w:val="auto"/>
                <w:highlight w:val="none"/>
              </w:rPr>
            </w:pPr>
            <w:r>
              <w:rPr>
                <w:rFonts w:hint="eastAsia" w:ascii="宋体" w:hAnsi="宋体" w:eastAsia="宋体" w:cs="宋体"/>
                <w:color w:val="auto"/>
                <w:spacing w:val="-2"/>
                <w:highlight w:val="none"/>
              </w:rPr>
              <w:t>不良行为</w:t>
            </w:r>
          </w:p>
        </w:tc>
        <w:tc>
          <w:tcPr>
            <w:tcW w:w="5447" w:type="dxa"/>
            <w:vAlign w:val="top"/>
          </w:tcPr>
          <w:p w14:paraId="480A7A06">
            <w:pPr>
              <w:pStyle w:val="20"/>
              <w:spacing w:before="72" w:line="253" w:lineRule="auto"/>
              <w:ind w:left="113" w:right="139" w:firstLine="3"/>
              <w:rPr>
                <w:rFonts w:hint="eastAsia" w:ascii="宋体" w:hAnsi="宋体" w:eastAsia="宋体" w:cs="宋体"/>
                <w:color w:val="auto"/>
                <w:highlight w:val="none"/>
              </w:rPr>
            </w:pPr>
            <w:r>
              <w:rPr>
                <w:rFonts w:hint="eastAsia" w:ascii="宋体" w:hAnsi="宋体" w:eastAsia="宋体" w:cs="宋体"/>
                <w:color w:val="auto"/>
                <w:spacing w:val="-1"/>
                <w:highlight w:val="none"/>
              </w:rPr>
              <w:t>（1）指投标人须知第1.4.3（10）至</w:t>
            </w:r>
            <w:r>
              <w:rPr>
                <w:rFonts w:hint="eastAsia" w:ascii="宋体" w:hAnsi="宋体" w:eastAsia="宋体" w:cs="宋体"/>
                <w:color w:val="auto"/>
                <w:spacing w:val="-2"/>
                <w:highlight w:val="none"/>
              </w:rPr>
              <w:t>（17）条目规定的情</w:t>
            </w:r>
            <w:r>
              <w:rPr>
                <w:rFonts w:hint="eastAsia" w:ascii="宋体" w:hAnsi="宋体" w:eastAsia="宋体" w:cs="宋体"/>
                <w:color w:val="auto"/>
                <w:highlight w:val="none"/>
              </w:rPr>
              <w:t xml:space="preserve"> </w:t>
            </w:r>
            <w:r>
              <w:rPr>
                <w:rFonts w:hint="eastAsia" w:ascii="宋体" w:hAnsi="宋体" w:eastAsia="宋体" w:cs="宋体"/>
                <w:color w:val="auto"/>
                <w:spacing w:val="-10"/>
                <w:highlight w:val="none"/>
              </w:rPr>
              <w:t>形。</w:t>
            </w:r>
          </w:p>
          <w:p w14:paraId="7B9908B9">
            <w:pPr>
              <w:pStyle w:val="20"/>
              <w:spacing w:before="68" w:line="266" w:lineRule="auto"/>
              <w:ind w:left="111" w:right="139" w:firstLine="6"/>
              <w:rPr>
                <w:rFonts w:hint="eastAsia" w:ascii="宋体" w:hAnsi="宋体" w:eastAsia="宋体" w:cs="宋体"/>
                <w:color w:val="auto"/>
                <w:highlight w:val="none"/>
              </w:rPr>
            </w:pPr>
            <w:r>
              <w:rPr>
                <w:rFonts w:hint="eastAsia" w:ascii="宋体" w:hAnsi="宋体" w:eastAsia="宋体" w:cs="宋体"/>
                <w:color w:val="auto"/>
                <w:spacing w:val="-2"/>
                <w:highlight w:val="none"/>
              </w:rPr>
              <w:t>（2）投标人须知第1.4.3（13）条目规定的在最近三年内有骗取中标或严重违约或重大工程质量问题的时间以相关行业主管部门行政处罚决定时间或司法机关出具的法</w:t>
            </w:r>
            <w:r>
              <w:rPr>
                <w:rFonts w:hint="eastAsia" w:ascii="宋体" w:hAnsi="宋体" w:eastAsia="宋体" w:cs="宋体"/>
                <w:color w:val="auto"/>
                <w:spacing w:val="-3"/>
                <w:highlight w:val="none"/>
              </w:rPr>
              <w:t>律文书时间为准。</w:t>
            </w:r>
          </w:p>
          <w:p w14:paraId="7BD5039B">
            <w:pPr>
              <w:pStyle w:val="20"/>
              <w:spacing w:before="67" w:line="245" w:lineRule="auto"/>
              <w:ind w:left="120" w:right="299" w:hanging="9"/>
              <w:rPr>
                <w:rFonts w:hint="eastAsia" w:ascii="宋体" w:hAnsi="宋体" w:eastAsia="宋体" w:cs="宋体"/>
                <w:color w:val="auto"/>
                <w:highlight w:val="none"/>
              </w:rPr>
            </w:pPr>
            <w:r>
              <w:rPr>
                <w:rFonts w:hint="eastAsia" w:ascii="宋体" w:hAnsi="宋体" w:eastAsia="宋体" w:cs="宋体"/>
                <w:color w:val="auto"/>
                <w:spacing w:val="-5"/>
                <w:highlight w:val="none"/>
              </w:rPr>
              <w:t>特别说明</w:t>
            </w:r>
            <w:r>
              <w:rPr>
                <w:rFonts w:hint="eastAsia" w:ascii="宋体" w:hAnsi="宋体" w:eastAsia="宋体" w:cs="宋体"/>
                <w:color w:val="auto"/>
                <w:spacing w:val="-5"/>
                <w:highlight w:val="none"/>
                <w:lang w:eastAsia="zh-CN"/>
              </w:rPr>
              <w:t>：</w:t>
            </w:r>
            <w:r>
              <w:rPr>
                <w:rFonts w:hint="eastAsia" w:ascii="宋体" w:hAnsi="宋体" w:eastAsia="宋体" w:cs="宋体"/>
                <w:color w:val="auto"/>
                <w:spacing w:val="-5"/>
                <w:highlight w:val="none"/>
              </w:rPr>
              <w:t>同一标段项目出现两个（含）以上不同处罚</w:t>
            </w:r>
            <w:r>
              <w:rPr>
                <w:rFonts w:hint="eastAsia" w:ascii="宋体" w:hAnsi="宋体" w:eastAsia="宋体" w:cs="宋体"/>
                <w:color w:val="auto"/>
                <w:spacing w:val="10"/>
                <w:highlight w:val="none"/>
              </w:rPr>
              <w:t xml:space="preserve"> </w:t>
            </w:r>
            <w:r>
              <w:rPr>
                <w:rFonts w:hint="eastAsia" w:ascii="宋体" w:hAnsi="宋体" w:eastAsia="宋体" w:cs="宋体"/>
                <w:color w:val="auto"/>
                <w:spacing w:val="-2"/>
                <w:highlight w:val="none"/>
              </w:rPr>
              <w:t>时间（或法律文书时间）均应满足时间要求。</w:t>
            </w:r>
          </w:p>
        </w:tc>
      </w:tr>
      <w:tr w14:paraId="0E7E7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854" w:type="dxa"/>
            <w:vAlign w:val="top"/>
          </w:tcPr>
          <w:p w14:paraId="5A529424">
            <w:pPr>
              <w:spacing w:before="274" w:line="189" w:lineRule="auto"/>
              <w:ind w:left="18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10.1.5</w:t>
            </w:r>
          </w:p>
        </w:tc>
        <w:tc>
          <w:tcPr>
            <w:tcW w:w="2121" w:type="dxa"/>
            <w:vAlign w:val="top"/>
          </w:tcPr>
          <w:p w14:paraId="3DABE116">
            <w:pPr>
              <w:pStyle w:val="20"/>
              <w:spacing w:before="238" w:line="221" w:lineRule="auto"/>
              <w:ind w:left="860"/>
              <w:rPr>
                <w:rFonts w:hint="eastAsia" w:ascii="宋体" w:hAnsi="宋体" w:eastAsia="宋体" w:cs="宋体"/>
                <w:color w:val="auto"/>
                <w:highlight w:val="none"/>
              </w:rPr>
            </w:pPr>
            <w:r>
              <w:rPr>
                <w:rFonts w:hint="eastAsia" w:ascii="宋体" w:hAnsi="宋体" w:eastAsia="宋体" w:cs="宋体"/>
                <w:color w:val="auto"/>
                <w:spacing w:val="-2"/>
                <w:highlight w:val="none"/>
              </w:rPr>
              <w:t>现金</w:t>
            </w:r>
          </w:p>
        </w:tc>
        <w:tc>
          <w:tcPr>
            <w:tcW w:w="5447" w:type="dxa"/>
            <w:vAlign w:val="top"/>
          </w:tcPr>
          <w:p w14:paraId="16DFD9EE">
            <w:pPr>
              <w:pStyle w:val="20"/>
              <w:spacing w:before="79" w:line="245" w:lineRule="auto"/>
              <w:ind w:left="113" w:right="298"/>
              <w:rPr>
                <w:rFonts w:hint="eastAsia" w:ascii="宋体" w:hAnsi="宋体" w:eastAsia="宋体" w:cs="宋体"/>
                <w:color w:val="auto"/>
                <w:highlight w:val="none"/>
              </w:rPr>
            </w:pPr>
            <w:r>
              <w:rPr>
                <w:rFonts w:hint="eastAsia" w:ascii="宋体" w:hAnsi="宋体" w:eastAsia="宋体" w:cs="宋体"/>
                <w:color w:val="auto"/>
                <w:spacing w:val="-1"/>
                <w:highlight w:val="none"/>
              </w:rPr>
              <w:t>投标保证金、履约保证金现金缴纳方式指通过电汇、支</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2"/>
                <w:highlight w:val="none"/>
              </w:rPr>
              <w:t>票等广义现金方式缴纳而非现金钞票。</w:t>
            </w:r>
          </w:p>
        </w:tc>
      </w:tr>
      <w:tr w14:paraId="635CC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0" w:hRule="atLeast"/>
        </w:trPr>
        <w:tc>
          <w:tcPr>
            <w:tcW w:w="854" w:type="dxa"/>
            <w:vAlign w:val="top"/>
          </w:tcPr>
          <w:p w14:paraId="7D0FB904">
            <w:pPr>
              <w:spacing w:line="414" w:lineRule="auto"/>
              <w:rPr>
                <w:rFonts w:hint="eastAsia" w:ascii="宋体" w:hAnsi="宋体" w:eastAsia="宋体" w:cs="宋体"/>
                <w:color w:val="auto"/>
                <w:sz w:val="21"/>
                <w:highlight w:val="none"/>
              </w:rPr>
            </w:pPr>
          </w:p>
          <w:p w14:paraId="0D1C48BE">
            <w:pPr>
              <w:spacing w:before="60" w:line="189" w:lineRule="auto"/>
              <w:ind w:left="26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10.2</w:t>
            </w:r>
          </w:p>
        </w:tc>
        <w:tc>
          <w:tcPr>
            <w:tcW w:w="2121" w:type="dxa"/>
            <w:vAlign w:val="top"/>
          </w:tcPr>
          <w:p w14:paraId="449C15F4">
            <w:pPr>
              <w:pStyle w:val="20"/>
              <w:spacing w:before="281" w:line="252" w:lineRule="auto"/>
              <w:ind w:left="437" w:right="320" w:hanging="87"/>
              <w:rPr>
                <w:rFonts w:hint="eastAsia" w:ascii="宋体" w:hAnsi="宋体" w:eastAsia="宋体" w:cs="宋体"/>
                <w:color w:val="auto"/>
                <w:highlight w:val="none"/>
              </w:rPr>
            </w:pPr>
            <w:r>
              <w:rPr>
                <w:rFonts w:hint="eastAsia" w:ascii="宋体" w:hAnsi="宋体" w:eastAsia="宋体" w:cs="宋体"/>
                <w:color w:val="auto"/>
                <w:spacing w:val="-4"/>
                <w:highlight w:val="none"/>
              </w:rPr>
              <w:t>中标后须提交的</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2"/>
                <w:highlight w:val="none"/>
              </w:rPr>
              <w:t>纸质投标文件</w:t>
            </w:r>
          </w:p>
        </w:tc>
        <w:tc>
          <w:tcPr>
            <w:tcW w:w="5447" w:type="dxa"/>
            <w:vAlign w:val="top"/>
          </w:tcPr>
          <w:p w14:paraId="6D280CE0">
            <w:pPr>
              <w:pStyle w:val="20"/>
              <w:spacing w:before="281" w:line="252" w:lineRule="auto"/>
              <w:ind w:left="111" w:right="298"/>
              <w:rPr>
                <w:rFonts w:hint="eastAsia" w:ascii="宋体" w:hAnsi="宋体" w:eastAsia="宋体" w:cs="宋体"/>
                <w:color w:val="auto"/>
                <w:highlight w:val="none"/>
              </w:rPr>
            </w:pPr>
            <w:r>
              <w:rPr>
                <w:rFonts w:hint="eastAsia" w:ascii="宋体" w:hAnsi="宋体" w:eastAsia="宋体" w:cs="宋体"/>
                <w:color w:val="auto"/>
                <w:spacing w:val="-5"/>
                <w:highlight w:val="none"/>
              </w:rPr>
              <w:t xml:space="preserve">份数： </w:t>
            </w:r>
            <w:r>
              <w:rPr>
                <w:rFonts w:hint="eastAsia" w:ascii="宋体" w:hAnsi="宋体" w:eastAsia="宋体" w:cs="宋体"/>
                <w:color w:val="auto"/>
                <w:spacing w:val="-5"/>
                <w:highlight w:val="none"/>
                <w:u w:val="single" w:color="auto"/>
                <w:lang w:val="en-US" w:eastAsia="zh-CN"/>
              </w:rPr>
              <w:t>5</w:t>
            </w:r>
            <w:r>
              <w:rPr>
                <w:rFonts w:hint="eastAsia" w:ascii="宋体" w:hAnsi="宋体" w:eastAsia="宋体" w:cs="宋体"/>
                <w:color w:val="auto"/>
                <w:spacing w:val="-5"/>
                <w:highlight w:val="none"/>
                <w:u w:val="single" w:color="auto"/>
              </w:rPr>
              <w:t xml:space="preserve"> </w:t>
            </w:r>
            <w:r>
              <w:rPr>
                <w:rFonts w:hint="eastAsia" w:ascii="宋体" w:hAnsi="宋体" w:eastAsia="宋体" w:cs="宋体"/>
                <w:color w:val="auto"/>
                <w:spacing w:val="-80"/>
                <w:highlight w:val="none"/>
              </w:rPr>
              <w:t xml:space="preserve"> </w:t>
            </w:r>
            <w:r>
              <w:rPr>
                <w:rFonts w:hint="eastAsia" w:ascii="宋体" w:hAnsi="宋体" w:eastAsia="宋体" w:cs="宋体"/>
                <w:color w:val="auto"/>
                <w:spacing w:val="-5"/>
                <w:highlight w:val="none"/>
              </w:rPr>
              <w:t>份，中标人提交的纸质投标文件应当与投</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标时的电子投标文件内容一致。</w:t>
            </w:r>
          </w:p>
        </w:tc>
      </w:tr>
      <w:tr w14:paraId="092C0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854" w:type="dxa"/>
            <w:vAlign w:val="center"/>
          </w:tcPr>
          <w:p w14:paraId="4A7646DC">
            <w:pPr>
              <w:spacing w:before="277" w:line="189" w:lineRule="auto"/>
              <w:ind w:left="26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10.6</w:t>
            </w:r>
          </w:p>
        </w:tc>
        <w:tc>
          <w:tcPr>
            <w:tcW w:w="2121" w:type="dxa"/>
            <w:vAlign w:val="center"/>
          </w:tcPr>
          <w:p w14:paraId="36D2DC81">
            <w:pPr>
              <w:pStyle w:val="20"/>
              <w:spacing w:before="82" w:line="246" w:lineRule="auto"/>
              <w:ind w:right="214"/>
              <w:jc w:val="center"/>
              <w:rPr>
                <w:rFonts w:hint="eastAsia" w:ascii="宋体" w:hAnsi="宋体" w:eastAsia="宋体" w:cs="宋体"/>
                <w:color w:val="auto"/>
                <w:highlight w:val="none"/>
              </w:rPr>
            </w:pPr>
            <w:r>
              <w:rPr>
                <w:rFonts w:hint="eastAsia" w:ascii="宋体" w:hAnsi="宋体" w:eastAsia="宋体" w:cs="宋体"/>
                <w:color w:val="auto"/>
                <w:spacing w:val="-1"/>
                <w:highlight w:val="none"/>
              </w:rPr>
              <w:t>招标人补充的其他</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8"/>
                <w:highlight w:val="none"/>
              </w:rPr>
              <w:t>内容</w:t>
            </w:r>
          </w:p>
        </w:tc>
        <w:tc>
          <w:tcPr>
            <w:tcW w:w="5447" w:type="dxa"/>
            <w:vAlign w:val="top"/>
          </w:tcPr>
          <w:p w14:paraId="68F6EA88">
            <w:pPr>
              <w:pStyle w:val="20"/>
              <w:spacing w:before="149" w:line="220" w:lineRule="auto"/>
              <w:ind w:left="135"/>
              <w:rPr>
                <w:rFonts w:hint="eastAsia" w:ascii="宋体" w:hAnsi="宋体" w:eastAsia="宋体" w:cs="宋体"/>
                <w:color w:val="auto"/>
                <w:spacing w:val="-2"/>
                <w:highlight w:val="none"/>
              </w:rPr>
            </w:pPr>
            <w:bookmarkStart w:id="34" w:name="EBf460ad02438e49be941e01ee0eb064fb"/>
            <w:r>
              <w:rPr>
                <w:rFonts w:hint="eastAsia" w:ascii="宋体" w:hAnsi="宋体" w:eastAsia="宋体" w:cs="宋体"/>
                <w:color w:val="auto"/>
                <w:spacing w:val="-2"/>
                <w:highlight w:val="none"/>
                <w:lang w:val="en-US" w:eastAsia="zh-CN"/>
              </w:rPr>
              <w:t>10.6.1</w:t>
            </w:r>
            <w:r>
              <w:rPr>
                <w:rFonts w:hint="eastAsia" w:ascii="宋体" w:hAnsi="宋体" w:eastAsia="宋体" w:cs="宋体"/>
                <w:color w:val="auto"/>
                <w:spacing w:val="-2"/>
                <w:highlight w:val="none"/>
              </w:rPr>
              <w:t>在招投标过程中，发现下列情形之一的，招投标监管机构和评标委员会将认定为围标串标行为，投标按作废标处理，并按相关规定予以处罚：</w:t>
            </w:r>
          </w:p>
          <w:p w14:paraId="5804CCD6">
            <w:pPr>
              <w:pStyle w:val="20"/>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1、投标人同属于一个母公司或者一个母公司和他所属的子公司同时参加投标；</w:t>
            </w:r>
          </w:p>
          <w:p w14:paraId="1C56DF42">
            <w:pPr>
              <w:pStyle w:val="20"/>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2、投标人以两家及以上企业的名义参与投标报名的；</w:t>
            </w:r>
          </w:p>
          <w:p w14:paraId="74F90D96">
            <w:pPr>
              <w:pStyle w:val="20"/>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3、投标人的投标文件相互混装的；</w:t>
            </w:r>
          </w:p>
          <w:p w14:paraId="11252B74">
            <w:pPr>
              <w:pStyle w:val="20"/>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4、投标人的投标文件错、漏之处一致的；</w:t>
            </w:r>
          </w:p>
          <w:p w14:paraId="32BDD822">
            <w:pPr>
              <w:pStyle w:val="20"/>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5、投标人的投标报价或报价组成异常一致或呈规律性变化的；</w:t>
            </w:r>
          </w:p>
          <w:p w14:paraId="0664D11E">
            <w:pPr>
              <w:pStyle w:val="20"/>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6、投标人的投标文件由同一单位或同一个人编制的；</w:t>
            </w:r>
          </w:p>
          <w:p w14:paraId="339E520C">
            <w:pPr>
              <w:pStyle w:val="20"/>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7、投标人的投标文件授权代表人为同一人或同一单位人员的；</w:t>
            </w:r>
          </w:p>
          <w:p w14:paraId="08CD2F3D">
            <w:pPr>
              <w:pStyle w:val="20"/>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8、投标人的相关人员有在同一个单位缴纳社会保险的；</w:t>
            </w:r>
          </w:p>
          <w:p w14:paraId="6C1C9315">
            <w:pPr>
              <w:pStyle w:val="20"/>
              <w:spacing w:before="149" w:line="220" w:lineRule="auto"/>
              <w:ind w:left="135"/>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9、投标人的投标保证金由同一企业或同一账户资金缴纳的；</w:t>
            </w:r>
          </w:p>
          <w:p w14:paraId="4CF88C14">
            <w:pPr>
              <w:pStyle w:val="20"/>
              <w:spacing w:before="149" w:line="220" w:lineRule="auto"/>
              <w:ind w:left="135"/>
              <w:rPr>
                <w:rFonts w:hint="eastAsia" w:ascii="宋体" w:hAnsi="宋体" w:eastAsia="宋体" w:cs="宋体"/>
                <w:color w:val="auto"/>
                <w:highlight w:val="none"/>
              </w:rPr>
            </w:pPr>
            <w:r>
              <w:rPr>
                <w:rFonts w:hint="eastAsia" w:ascii="宋体" w:hAnsi="宋体" w:eastAsia="宋体" w:cs="宋体"/>
                <w:color w:val="auto"/>
                <w:spacing w:val="-2"/>
                <w:highlight w:val="none"/>
              </w:rPr>
              <w:t>10、证明投标人与招标人、招标代理机构或其他投标人串通的其他情形及其他不符合法律、法规规定情形的。</w:t>
            </w:r>
            <w:bookmarkEnd w:id="34"/>
          </w:p>
        </w:tc>
      </w:tr>
      <w:tr w14:paraId="1C84A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7" w:hRule="atLeast"/>
        </w:trPr>
        <w:tc>
          <w:tcPr>
            <w:tcW w:w="854" w:type="dxa"/>
            <w:vAlign w:val="top"/>
          </w:tcPr>
          <w:p w14:paraId="28579B00">
            <w:pPr>
              <w:spacing w:before="277" w:line="189" w:lineRule="auto"/>
              <w:ind w:left="260"/>
              <w:rPr>
                <w:rFonts w:hint="eastAsia" w:ascii="宋体" w:hAnsi="宋体" w:eastAsia="宋体" w:cs="宋体"/>
                <w:color w:val="auto"/>
                <w:spacing w:val="-5"/>
                <w:sz w:val="21"/>
                <w:szCs w:val="21"/>
                <w:highlight w:val="none"/>
              </w:rPr>
            </w:pPr>
          </w:p>
        </w:tc>
        <w:tc>
          <w:tcPr>
            <w:tcW w:w="2121" w:type="dxa"/>
            <w:vAlign w:val="top"/>
          </w:tcPr>
          <w:p w14:paraId="0A27592C">
            <w:pPr>
              <w:pStyle w:val="20"/>
              <w:spacing w:before="82" w:line="246" w:lineRule="auto"/>
              <w:ind w:left="883" w:right="214" w:hanging="658"/>
              <w:rPr>
                <w:rFonts w:hint="eastAsia" w:ascii="宋体" w:hAnsi="宋体" w:eastAsia="宋体" w:cs="宋体"/>
                <w:color w:val="auto"/>
                <w:spacing w:val="-1"/>
                <w:sz w:val="21"/>
                <w:szCs w:val="21"/>
                <w:highlight w:val="none"/>
              </w:rPr>
            </w:pPr>
          </w:p>
        </w:tc>
        <w:tc>
          <w:tcPr>
            <w:tcW w:w="5447" w:type="dxa"/>
            <w:vAlign w:val="top"/>
          </w:tcPr>
          <w:p w14:paraId="00AFC8EB">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10.6.2 招标人认为需要补充的其他内容</w:t>
            </w:r>
          </w:p>
          <w:p w14:paraId="54FA2072">
            <w:pPr>
              <w:pStyle w:val="20"/>
              <w:spacing w:before="149" w:line="220" w:lineRule="auto"/>
              <w:ind w:left="135"/>
              <w:rPr>
                <w:rFonts w:hint="eastAsia" w:ascii="宋体" w:hAnsi="宋体" w:eastAsia="宋体" w:cs="宋体"/>
                <w:color w:val="auto"/>
                <w:spacing w:val="-2"/>
                <w:highlight w:val="none"/>
                <w:lang w:val="en-US" w:eastAsia="zh-CN"/>
              </w:rPr>
            </w:pPr>
            <w:bookmarkStart w:id="35" w:name="EBf22f82123e6e4bd699547b1001c550b1"/>
            <w:r>
              <w:rPr>
                <w:rFonts w:hint="eastAsia" w:ascii="宋体" w:hAnsi="宋体" w:eastAsia="宋体" w:cs="宋体"/>
                <w:color w:val="auto"/>
                <w:spacing w:val="-2"/>
                <w:highlight w:val="none"/>
                <w:lang w:val="en-US" w:eastAsia="zh-CN"/>
              </w:rPr>
              <w:t>1、投标报价要求：</w:t>
            </w:r>
          </w:p>
          <w:p w14:paraId="0710196B">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（1）本工程采用工程量清单报价，“执行《工程量清单计价规范（GB/T50500-2024）》和2024年《辽宁省建设工程计价依据》，各投标人应结合企业自身实力自主报价。</w:t>
            </w:r>
          </w:p>
          <w:p w14:paraId="0495351F">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（2）合同方式：采用固定综合单价方式。</w:t>
            </w:r>
          </w:p>
          <w:p w14:paraId="681A0026">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本工程的投标报价应是在招标人提供的招标文件及相关答疑、补遗文件所确定的招标范围内的全部工作内容的价格体现。投标人应依据招标文件、工程量清单、补遗文件、答疑文件所确定的招标范围内的全部工程内容，并充分考察施工现场情况及一切不利条件所带来的风险的基础上，以自身的施工组织设计或施工方案为基础，根据企业内部定额，并结合市场价格，自主报价。投标报价应包括但不限于施工机械、劳务、材料设备、临时设施、缺陷修补、利润、保险、税金、安措费、社会保障费（按照相关文件规定进行计取）、技术培训等各项直接、间接费用，以及所包含的风险、责任等各项应有费用。投标总价作为评标的依据。任何情况下，投标人在报价时不得直接修改（包括任何形式的增加、删除或修改）招标人提供的工程量清单（包括子目列项和各子项的工程数量），投标人应直接按照招标人提供的工程量投标报价，即使招标范围不存在的子目，只要在本工程量清单中已经列明，投标人就要对其进行合理报价，并纳入投标总价。</w:t>
            </w:r>
          </w:p>
          <w:p w14:paraId="4378A2DE">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投标人应对招标人提供的工程量清单进行复核，如果对工程量清单存在任何疑问，则投标人应于招标文件投标人须知相关条款规定的投标人要求澄清招标文件的截止时间前按照投标人须知相关条款规定的方式提交到招标代理机构（投标人加盖公章后扫描件</w:t>
            </w:r>
            <w:r>
              <w:rPr>
                <w:rFonts w:hint="eastAsia" w:cs="宋体"/>
                <w:color w:val="auto"/>
                <w:spacing w:val="-2"/>
                <w:highlight w:val="none"/>
                <w:lang w:val="en-US" w:eastAsia="zh-CN"/>
              </w:rPr>
              <w:t>及</w:t>
            </w:r>
            <w:r>
              <w:rPr>
                <w:rFonts w:hint="eastAsia" w:ascii="宋体" w:hAnsi="宋体" w:eastAsia="宋体" w:cs="宋体"/>
                <w:color w:val="auto"/>
                <w:spacing w:val="-2"/>
                <w:highlight w:val="none"/>
                <w:lang w:val="en-US" w:eastAsia="zh-CN"/>
              </w:rPr>
              <w:t xml:space="preserve"> WORD形式发至招标代理机构邮箱 lnzzjsgc@163.com 后，请务必立即电话告知投标人须知中载明的招标代理机构联系人），招标代理机构将收到的问题汇总后提交给招标人，经招标人复核后如确实存在招标清单计算错误，则做出相应调整；</w:t>
            </w:r>
          </w:p>
          <w:p w14:paraId="44649322">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按照招标人有关要求，所使用材料均符合国家有关标准要求。中标人对进场的材料必须进行检验测试，合格的方可使用。招标人将对进场材料进行随机抽样，中标人应无条件进行检验测试，费用由中标人承担。</w:t>
            </w:r>
          </w:p>
          <w:p w14:paraId="277FA27D">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3、实名认证：</w:t>
            </w:r>
          </w:p>
          <w:p w14:paraId="7CF67E5A">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根据辽宁省住房和城乡建设厅《关于进一步落实招投标各方主体及从业人员实名制的通知》，施工和监理类项目投标单位【授权委托人】、【项目负责人】（拟派项目经理、总监理工程师）及服务和材料设备类项目投标单位【授权委托人】、【项目负责人】（拟派项目负责人）在投标期间内均必须进行身份证实名认证。</w:t>
            </w:r>
          </w:p>
          <w:p w14:paraId="1933C392">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3.1.1实名认证可采用身份证阅读机器进行身份证实体刷卡认证（PC端），也可采用移动端 APP软件进行远程实名认证（APP端）。</w:t>
            </w:r>
          </w:p>
          <w:p w14:paraId="4F2F9201">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3.1.2授权委托人实名认证：</w:t>
            </w:r>
          </w:p>
          <w:p w14:paraId="1A613217">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在“项目委托人授权”步骤可以点选或跳过此步骤直接进入“招标文件领取”步骤，但在上传投标文件前（电子开标项目）/中标候选人公示前（纸质开标项目），【授权委托人】必须进行实名认证，否则无法上传投标文件（电子开标项目）/无法在候选人公示选取到单位信息（纸质开标项目）。</w:t>
            </w:r>
          </w:p>
          <w:p w14:paraId="5E25FD7C">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（2）在“项目委托人授权”步骤直接刷其身份证带出【授权委托人】信息，视为【授权委托人】已做实名认证。</w:t>
            </w:r>
          </w:p>
          <w:p w14:paraId="36682A0C">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3.1.3 项目负责人实名认证：</w:t>
            </w:r>
          </w:p>
          <w:p w14:paraId="13E1CB3F">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授权委托人】已进行实名认证的：在“招标文件领取”步骤，可以点选【项目负责人】或刷其IC卡或刷其身份证领取招标文件，未刷【项目负责人】身份证领取文件的需要在“项目负责人实名认证”步骤或在二次刷卡时刷其身份证进行实名认证。</w:t>
            </w:r>
          </w:p>
          <w:p w14:paraId="641002D5">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（2）【授权委托人】未进行实名认证的：在“招标文件领取”步骤，仅可刷【项目负责人】</w:t>
            </w:r>
          </w:p>
          <w:p w14:paraId="2FF56ED0">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IC 卡或其身份证领取招标文件，刷【项目负责人】IC卡领取文件的需要在“项目负责人实名认证”步骤或在二次刷卡时刷其身份证进行实名认证。</w:t>
            </w:r>
          </w:p>
          <w:p w14:paraId="6BFCDBB8">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3.1.4 二次刷卡</w:t>
            </w:r>
          </w:p>
          <w:p w14:paraId="66F02580">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（1）【项目负责人】已进行实名认证的，二次刷卡可以刷【项目负责人】或【授权委托人】身份证带出【项目负责人】“在建项目信息”及“不良行为信息”。</w:t>
            </w:r>
          </w:p>
          <w:p w14:paraId="09A4716A">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（2）【项目负责人】未进行实名认证的，二次刷卡只能刷其本人身份证带出【项目负责人】“在建项目信息”及“不良行为信息”。</w:t>
            </w:r>
          </w:p>
          <w:p w14:paraId="7136A886">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3.1.5 当【授权委托人】与【项目负责人】为同一人时，在以上任一环节进行过实名认证的，其另一身份也视为已实名认证。</w:t>
            </w:r>
          </w:p>
          <w:p w14:paraId="1D516EA6">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3.1.6【授权委托人】及【项目负责人】未进行实名认证或认证人员与投标文件中人员不一致的做废标处理。</w:t>
            </w:r>
          </w:p>
          <w:p w14:paraId="13DF39B7">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4、 网络投标注意事项:本项目采用“不见面交易”。根据《市城乡建设局关于开展远程开标（不见面交易）工作的通知》，本项目采用不见面交易开标方式，具体做法：登录辽宁省建设工程信息网，在首页“本网公告”中查看《辽宁省电子招标投标交易综合服务系统不见面开标操作说明》。投标人在开标前需在业务系统完成实名认证及二次刷卡操作。</w:t>
            </w:r>
          </w:p>
          <w:p w14:paraId="1A17D9CE">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投标人须随时关注购买招标文件的网站上的澄清文件并下载，否则，由此引起的答疑文件、补遗文件和其他相关信息无法收到，投标单位须自行承担全部责任。项目有答疑文件，请务必通过网上下载并使用最后一次答疑文件制作投标文件然后通过网络上传。如果在答疑之前已经通过网上上传了投标文件，请务必撤销以前上传的文件，重新用答疑文件制作新的投标文件再次上传。</w:t>
            </w:r>
          </w:p>
          <w:p w14:paraId="07878C5E">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（2）投标人开标结束后需要在规定时间内完成对开标记录表的电子签章操作，否则视为认同开标情况，后续不予受理对开标情况的投诉。</w:t>
            </w:r>
          </w:p>
          <w:p w14:paraId="75351ADD">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5、费用承担方式（按要求含在投标报价中，注:如果项目允许联合体投标，则其费用由牵头人递交）：</w:t>
            </w:r>
          </w:p>
          <w:p w14:paraId="30FAE130">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（1）投标人准备和参加投标活动所发生的费用自理。</w:t>
            </w:r>
          </w:p>
          <w:p w14:paraId="7B64B7B7">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招标人不提供任何临时设施（包括施工人员的食宿、办公地点等）。投标人如需要搭建或租用临时设施的费用含在报价中，地点的选择应在招标人指定的范围内。投标人不得将费用转嫁给与本项目相关的施工单位和材料供应单位。</w:t>
            </w:r>
          </w:p>
          <w:p w14:paraId="794A6C75">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6、外埠（外省）企业投标备案</w:t>
            </w:r>
          </w:p>
          <w:p w14:paraId="088DD066">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外埠（外省）企业投标时应按照辽宁省建设厅《关于加强省外施工企业入辽承揽业务监管工作的通知》（辽住建【2016】1号）文件执行。</w:t>
            </w:r>
          </w:p>
          <w:p w14:paraId="319EFC21">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7、电子化招投标要求：</w:t>
            </w:r>
          </w:p>
          <w:p w14:paraId="2D757C79">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根据省、市监管部门的要求，凡涉及投标人实名认证有关验证全部由投标人自行通过辽宁省建设工程招投标网上运行平台进行在线验证。投标人（注册建造师、注册监理工程师）在开标前可自行登录平台，通过业务管理系统进行实名认证操作。项目开标时，平台将自动将项目负责人实名认证情况以及项目负责人是否有在建工程进行公示并自动提交评标委员会评审，如未在规定期限内进行实名认证或验证未通过，将不能参与投标。投标文件中的项目经理与通过验证的项目经理必须一致，否则按照废标处理。</w:t>
            </w:r>
          </w:p>
          <w:p w14:paraId="63F277B4">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（2）电子化招投标以信息库中投标人信息为准。</w:t>
            </w:r>
          </w:p>
          <w:p w14:paraId="43551602">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8、如果有2个或2个以上投标人的最终评审得分相同，以投标报价低的优先排在前面，如果投标报价也相同，以施工组织设计得分高的排在前面。</w:t>
            </w:r>
          </w:p>
          <w:p w14:paraId="4174BC36">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9、投标人评标办法中企业类似业绩以本单位在辽宁建设工程信息网诚信库中备案的为准。</w:t>
            </w:r>
          </w:p>
          <w:p w14:paraId="2D087600">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10、本项目“技术标”为暗标。投标人须按暗标要求编制电子投标文件，否则，按废标处理。</w:t>
            </w:r>
          </w:p>
          <w:p w14:paraId="0838C949">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11、经评标委员会评审确定为中标人或中标候选人的，中标人或中标候选人无正当理由不得放弃中标或中标候选人资格。中标人或中标候选人放弃中标或中标候选人资格的，招标人应当没收投标保证金，给招标人造成损失的，应当依法承担赔偿责任。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C51CFA1">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12、招标代理服务费要求</w:t>
            </w:r>
          </w:p>
          <w:p w14:paraId="6DAC9EAB">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招标代理服务费根据国家发改委“计价格[2002]1980号”和“发改办价格[2003]857号”文件规定，招标代理机构将按照国家收费标准向中标单位收取服务费；招标代理服务费不得在投标报价中单列；招标代理服务费在中标通知书核准后一次性向招标代理机构付清。（2）交易中心服务费：按辽发改价格 (2023)128 号规定执行。由中标人向营口市建 设工程交易服务中心有限公司全额缴纳，此项费用不在投标报价中单列单列。</w:t>
            </w:r>
          </w:p>
          <w:p w14:paraId="77F9EEBD">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13、本项目行政监督部门为“</w:t>
            </w:r>
            <w:r>
              <w:rPr>
                <w:rFonts w:hint="eastAsia" w:cs="宋体"/>
                <w:color w:val="auto"/>
                <w:spacing w:val="-2"/>
                <w:highlight w:val="none"/>
                <w:lang w:val="en-US" w:eastAsia="zh-CN"/>
              </w:rPr>
              <w:t>大石桥市住房和城乡建设局</w:t>
            </w:r>
            <w:r>
              <w:rPr>
                <w:rFonts w:hint="eastAsia" w:ascii="宋体" w:hAnsi="宋体" w:eastAsia="宋体" w:cs="宋体"/>
                <w:color w:val="auto"/>
                <w:spacing w:val="-2"/>
                <w:highlight w:val="none"/>
                <w:lang w:val="en-US" w:eastAsia="zh-CN"/>
              </w:rPr>
              <w:t>、大石桥市发展和改革局”</w:t>
            </w:r>
          </w:p>
          <w:p w14:paraId="4D315EB4">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14、未尽事宜将依照《中华人民共和国招标投标法》及相关法规执行。</w:t>
            </w:r>
            <w:bookmarkEnd w:id="35"/>
          </w:p>
          <w:p w14:paraId="431BB380">
            <w:pPr>
              <w:pStyle w:val="20"/>
              <w:spacing w:before="149" w:line="220" w:lineRule="auto"/>
              <w:ind w:left="135"/>
              <w:rPr>
                <w:rFonts w:hint="eastAsia" w:ascii="宋体" w:hAnsi="宋体" w:eastAsia="宋体" w:cs="宋体"/>
                <w:color w:val="auto"/>
                <w:spacing w:val="-2"/>
                <w:highlight w:val="none"/>
                <w:lang w:val="en-US" w:eastAsia="en-US"/>
              </w:rPr>
            </w:pPr>
            <w:r>
              <w:rPr>
                <w:rFonts w:hint="eastAsia" w:ascii="宋体" w:hAnsi="宋体" w:eastAsia="宋体" w:cs="宋体"/>
                <w:color w:val="auto"/>
                <w:spacing w:val="-2"/>
                <w:highlight w:val="none"/>
                <w:lang w:val="en-US" w:eastAsia="zh-CN"/>
              </w:rPr>
              <w:t>15、</w:t>
            </w:r>
            <w:r>
              <w:rPr>
                <w:rFonts w:hint="eastAsia" w:ascii="宋体" w:hAnsi="宋体" w:eastAsia="宋体" w:cs="宋体"/>
                <w:color w:val="auto"/>
                <w:spacing w:val="-2"/>
                <w:highlight w:val="none"/>
                <w:lang w:val="en-US" w:eastAsia="en-US"/>
              </w:rPr>
              <w:t>工程进度款支付</w:t>
            </w:r>
          </w:p>
          <w:p w14:paraId="3CF00398">
            <w:pPr>
              <w:pStyle w:val="20"/>
              <w:spacing w:before="149" w:line="220" w:lineRule="auto"/>
              <w:ind w:left="135"/>
              <w:rPr>
                <w:rFonts w:hint="eastAsia" w:ascii="宋体" w:hAnsi="宋体" w:eastAsia="宋体" w:cs="宋体"/>
                <w:color w:val="auto"/>
                <w:spacing w:val="-2"/>
                <w:highlight w:val="none"/>
                <w:lang w:val="en-US" w:eastAsia="en-US"/>
              </w:rPr>
            </w:pPr>
            <w:r>
              <w:rPr>
                <w:rFonts w:hint="eastAsia" w:ascii="宋体" w:hAnsi="宋体" w:eastAsia="宋体" w:cs="宋体"/>
                <w:color w:val="auto"/>
                <w:spacing w:val="-2"/>
                <w:highlight w:val="none"/>
                <w:lang w:val="en-US" w:eastAsia="zh-CN"/>
              </w:rPr>
              <w:t>（1）按照工程形象进度支付已完工程额的80%。项目结算后支付至合同金额的97%，3%为质量保证金</w:t>
            </w:r>
            <w:r>
              <w:rPr>
                <w:rFonts w:hint="eastAsia" w:ascii="宋体" w:hAnsi="宋体" w:eastAsia="宋体" w:cs="宋体"/>
                <w:color w:val="auto"/>
                <w:spacing w:val="-2"/>
                <w:highlight w:val="none"/>
                <w:lang w:val="en-US" w:eastAsia="en-US"/>
              </w:rPr>
              <w:t>；</w:t>
            </w:r>
          </w:p>
          <w:p w14:paraId="2FF3DAF0">
            <w:pPr>
              <w:pStyle w:val="20"/>
              <w:spacing w:before="149" w:line="220" w:lineRule="auto"/>
              <w:ind w:left="135"/>
              <w:rPr>
                <w:rFonts w:hint="eastAsia" w:ascii="宋体" w:hAnsi="宋体" w:eastAsia="宋体" w:cs="宋体"/>
                <w:color w:val="auto"/>
                <w:spacing w:val="-2"/>
                <w:highlight w:val="none"/>
                <w:lang w:val="en-US" w:eastAsia="en-US"/>
              </w:rPr>
            </w:pPr>
            <w:r>
              <w:rPr>
                <w:rFonts w:hint="eastAsia" w:ascii="宋体" w:hAnsi="宋体" w:eastAsia="宋体" w:cs="宋体"/>
                <w:color w:val="auto"/>
                <w:spacing w:val="-2"/>
                <w:highlight w:val="none"/>
                <w:lang w:val="en-US" w:eastAsia="zh-CN"/>
              </w:rPr>
              <w:t>（2）</w:t>
            </w:r>
            <w:r>
              <w:rPr>
                <w:rFonts w:hint="eastAsia" w:ascii="宋体" w:hAnsi="宋体" w:eastAsia="宋体" w:cs="宋体"/>
                <w:color w:val="auto"/>
                <w:spacing w:val="-2"/>
                <w:highlight w:val="none"/>
                <w:lang w:val="en-US" w:eastAsia="en-US"/>
              </w:rPr>
              <w:t xml:space="preserve">承包人应于每月25日向监理人报送上月20日至当月19日已完成的工程量报告，并附具进度付款申请单、已完成工程量报表和有关资料。 </w:t>
            </w:r>
          </w:p>
          <w:p w14:paraId="3C983D60">
            <w:pPr>
              <w:pStyle w:val="20"/>
              <w:spacing w:before="149" w:line="220" w:lineRule="auto"/>
              <w:ind w:left="135"/>
              <w:rPr>
                <w:rFonts w:hint="eastAsia" w:ascii="宋体" w:hAnsi="宋体" w:eastAsia="宋体" w:cs="宋体"/>
                <w:color w:val="auto"/>
                <w:spacing w:val="-2"/>
                <w:highlight w:val="none"/>
                <w:lang w:val="en-US" w:eastAsia="en-US"/>
              </w:rPr>
            </w:pPr>
            <w:r>
              <w:rPr>
                <w:rFonts w:hint="eastAsia" w:ascii="宋体" w:hAnsi="宋体" w:eastAsia="宋体" w:cs="宋体"/>
                <w:color w:val="auto"/>
                <w:spacing w:val="-2"/>
                <w:highlight w:val="none"/>
                <w:lang w:val="en-US" w:eastAsia="zh-CN"/>
              </w:rPr>
              <w:t>（3）</w:t>
            </w:r>
            <w:r>
              <w:rPr>
                <w:rFonts w:hint="eastAsia" w:ascii="宋体" w:hAnsi="宋体" w:eastAsia="宋体" w:cs="宋体"/>
                <w:color w:val="auto"/>
                <w:spacing w:val="-2"/>
                <w:highlight w:val="none"/>
                <w:lang w:val="en-US" w:eastAsia="en-US"/>
              </w:rPr>
              <w:t>监理人应在收到承包人提交的工程量报告后7天内完成对承包人提交的工程量报表的审核并报送发包人，以确定当月实际完成的工程量。</w:t>
            </w:r>
          </w:p>
          <w:p w14:paraId="47EC8660">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（4）竣工验收后，乙方负责向政府相关部门报验并通过审核验收合格，同时提交相关档案后，支付全部合同金额的97%，合同金额的3%作为质保金。</w:t>
            </w:r>
          </w:p>
          <w:p w14:paraId="147DC857">
            <w:pPr>
              <w:pStyle w:val="20"/>
              <w:spacing w:before="149" w:line="220" w:lineRule="auto"/>
              <w:ind w:left="135"/>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16、大石桥市蟠龙清洁能源有限公司负责本项目的招标事宜。</w:t>
            </w:r>
            <w:r>
              <w:rPr>
                <w:rFonts w:hint="eastAsia" w:ascii="宋体" w:hAnsi="宋体" w:eastAsia="宋体" w:cs="宋体"/>
                <w:color w:val="auto"/>
                <w:spacing w:val="-2"/>
                <w:highlight w:val="none"/>
                <w:lang w:val="en-US" w:eastAsia="en-US"/>
              </w:rPr>
              <w:cr/>
            </w:r>
          </w:p>
        </w:tc>
      </w:tr>
    </w:tbl>
    <w:p w14:paraId="3EC91413">
      <w:pPr>
        <w:pStyle w:val="7"/>
        <w:rPr>
          <w:rFonts w:hint="eastAsia" w:ascii="宋体" w:hAnsi="宋体" w:eastAsia="宋体" w:cs="宋体"/>
          <w:color w:val="auto"/>
          <w:highlight w:val="none"/>
        </w:rPr>
      </w:pPr>
    </w:p>
    <w:p w14:paraId="05C36EE9">
      <w:pPr>
        <w:pStyle w:val="7"/>
        <w:spacing w:line="308" w:lineRule="auto"/>
        <w:rPr>
          <w:rFonts w:hint="eastAsia" w:ascii="宋体" w:hAnsi="宋体" w:eastAsia="宋体" w:cs="宋体"/>
          <w:color w:val="auto"/>
          <w:highlight w:val="none"/>
        </w:rPr>
      </w:pPr>
    </w:p>
    <w:p w14:paraId="1C727764">
      <w:pPr>
        <w:rPr>
          <w:rFonts w:hint="eastAsia" w:ascii="宋体" w:hAnsi="宋体" w:eastAsia="宋体" w:cs="宋体"/>
          <w:color w:val="auto"/>
          <w:spacing w:val="8"/>
          <w:sz w:val="27"/>
          <w:szCs w:val="27"/>
          <w:highlight w:val="none"/>
        </w:rPr>
      </w:pPr>
      <w:bookmarkStart w:id="36" w:name="bookmark77"/>
      <w:bookmarkEnd w:id="36"/>
      <w:bookmarkStart w:id="37" w:name="bookmark74"/>
      <w:bookmarkEnd w:id="37"/>
      <w:bookmarkStart w:id="38" w:name="bookmark79"/>
      <w:bookmarkEnd w:id="38"/>
      <w:bookmarkStart w:id="39" w:name="bookmark75"/>
      <w:bookmarkEnd w:id="39"/>
      <w:bookmarkStart w:id="40" w:name="bookmark76"/>
      <w:bookmarkEnd w:id="40"/>
      <w:bookmarkStart w:id="41" w:name="bookmark81"/>
      <w:bookmarkEnd w:id="41"/>
      <w:bookmarkStart w:id="42" w:name="bookmark80"/>
      <w:bookmarkEnd w:id="42"/>
      <w:bookmarkStart w:id="43" w:name="bookmark78"/>
      <w:bookmarkEnd w:id="43"/>
      <w:r>
        <w:rPr>
          <w:rFonts w:hint="eastAsia" w:ascii="宋体" w:hAnsi="宋体" w:eastAsia="宋体" w:cs="宋体"/>
          <w:color w:val="auto"/>
          <w:spacing w:val="8"/>
          <w:sz w:val="27"/>
          <w:szCs w:val="27"/>
          <w:highlight w:val="none"/>
        </w:rPr>
        <w:br w:type="page"/>
      </w:r>
    </w:p>
    <w:p w14:paraId="31CA1F7A">
      <w:pPr>
        <w:spacing w:before="88" w:line="224" w:lineRule="auto"/>
        <w:ind w:left="18"/>
        <w:outlineLvl w:val="2"/>
        <w:rPr>
          <w:rFonts w:hint="eastAsia" w:ascii="宋体" w:hAnsi="宋体" w:eastAsia="宋体" w:cs="宋体"/>
          <w:color w:val="auto"/>
          <w:sz w:val="27"/>
          <w:szCs w:val="27"/>
          <w:highlight w:val="none"/>
        </w:rPr>
      </w:pPr>
      <w:bookmarkStart w:id="44" w:name="_Toc25975"/>
      <w:bookmarkStart w:id="45" w:name="_Toc12199"/>
      <w:r>
        <w:rPr>
          <w:rFonts w:hint="eastAsia" w:ascii="宋体" w:hAnsi="宋体" w:eastAsia="宋体" w:cs="宋体"/>
          <w:color w:val="auto"/>
          <w:spacing w:val="8"/>
          <w:sz w:val="27"/>
          <w:szCs w:val="27"/>
          <w:highlight w:val="none"/>
        </w:rPr>
        <w:t>投标人须知正文部分</w:t>
      </w:r>
      <w:bookmarkEnd w:id="44"/>
      <w:bookmarkEnd w:id="45"/>
    </w:p>
    <w:p w14:paraId="28338799">
      <w:pPr>
        <w:spacing w:before="132" w:line="225" w:lineRule="auto"/>
        <w:ind w:left="42"/>
        <w:outlineLvl w:val="3"/>
        <w:rPr>
          <w:rFonts w:hint="eastAsia" w:ascii="宋体" w:hAnsi="宋体" w:eastAsia="宋体" w:cs="宋体"/>
          <w:color w:val="auto"/>
          <w:sz w:val="27"/>
          <w:szCs w:val="27"/>
          <w:highlight w:val="none"/>
        </w:rPr>
      </w:pPr>
      <w:bookmarkStart w:id="46" w:name="_Toc29364"/>
      <w:bookmarkStart w:id="47" w:name="_Toc9770"/>
      <w:r>
        <w:rPr>
          <w:rFonts w:hint="eastAsia" w:ascii="宋体" w:hAnsi="宋体" w:eastAsia="宋体" w:cs="宋体"/>
          <w:color w:val="auto"/>
          <w:spacing w:val="-7"/>
          <w:sz w:val="27"/>
          <w:szCs w:val="27"/>
          <w:highlight w:val="none"/>
        </w:rPr>
        <w:t>1.</w:t>
      </w:r>
      <w:r>
        <w:rPr>
          <w:rFonts w:hint="eastAsia" w:ascii="宋体" w:hAnsi="宋体" w:eastAsia="宋体" w:cs="宋体"/>
          <w:color w:val="auto"/>
          <w:spacing w:val="24"/>
          <w:w w:val="101"/>
          <w:sz w:val="27"/>
          <w:szCs w:val="27"/>
          <w:highlight w:val="none"/>
        </w:rPr>
        <w:t xml:space="preserve"> </w:t>
      </w:r>
      <w:r>
        <w:rPr>
          <w:rFonts w:hint="eastAsia" w:ascii="宋体" w:hAnsi="宋体" w:eastAsia="宋体" w:cs="宋体"/>
          <w:color w:val="auto"/>
          <w:spacing w:val="-7"/>
          <w:sz w:val="27"/>
          <w:szCs w:val="27"/>
          <w:highlight w:val="none"/>
        </w:rPr>
        <w:t>总则</w:t>
      </w:r>
      <w:bookmarkEnd w:id="46"/>
      <w:bookmarkEnd w:id="47"/>
    </w:p>
    <w:p w14:paraId="39A59DB7">
      <w:pPr>
        <w:spacing w:before="65" w:line="218"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5"/>
          <w:sz w:val="24"/>
          <w:szCs w:val="24"/>
          <w:highlight w:val="none"/>
        </w:rPr>
        <w:t>项目概况</w:t>
      </w:r>
    </w:p>
    <w:p w14:paraId="0E08F35A">
      <w:pPr>
        <w:spacing w:before="101" w:line="268" w:lineRule="auto"/>
        <w:ind w:left="58" w:right="3" w:firstLine="39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r>
        <w:rPr>
          <w:rFonts w:hint="eastAsia" w:ascii="宋体" w:hAnsi="宋体" w:eastAsia="宋体" w:cs="宋体"/>
          <w:color w:val="auto"/>
          <w:spacing w:val="47"/>
          <w:w w:val="101"/>
          <w:sz w:val="21"/>
          <w:szCs w:val="21"/>
          <w:highlight w:val="none"/>
        </w:rPr>
        <w:t xml:space="preserve"> </w:t>
      </w:r>
      <w:r>
        <w:rPr>
          <w:rFonts w:hint="eastAsia" w:ascii="宋体" w:hAnsi="宋体" w:eastAsia="宋体" w:cs="宋体"/>
          <w:color w:val="auto"/>
          <w:sz w:val="21"/>
          <w:szCs w:val="21"/>
          <w:highlight w:val="none"/>
        </w:rPr>
        <w:t xml:space="preserve">根据《中华人民共和国招标投标法》等有关法律、法规和规章的规定，本招标项 </w:t>
      </w:r>
      <w:r>
        <w:rPr>
          <w:rFonts w:hint="eastAsia" w:ascii="宋体" w:hAnsi="宋体" w:eastAsia="宋体" w:cs="宋体"/>
          <w:color w:val="auto"/>
          <w:spacing w:val="-8"/>
          <w:sz w:val="21"/>
          <w:szCs w:val="21"/>
          <w:highlight w:val="none"/>
        </w:rPr>
        <w:t>目已具备招标条件，现对本标段施工进行招标。</w:t>
      </w:r>
    </w:p>
    <w:p w14:paraId="672914EE">
      <w:pPr>
        <w:spacing w:before="110"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1.1.2 本招标项目招标人：见投标人须知前附表。</w:t>
      </w:r>
    </w:p>
    <w:p w14:paraId="383B606A">
      <w:pPr>
        <w:spacing w:before="109"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1.1.3 本标段招标代理机构：见投标人须知前附表。</w:t>
      </w:r>
    </w:p>
    <w:p w14:paraId="3FC260C8">
      <w:pPr>
        <w:spacing w:before="110"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1.1.4 本标段项目名称：见投标人须知前附表。</w:t>
      </w:r>
    </w:p>
    <w:p w14:paraId="71915090">
      <w:pPr>
        <w:spacing w:before="110"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1.1.5 本标段建设地点：见投标人须知前附表。</w:t>
      </w:r>
    </w:p>
    <w:p w14:paraId="2B740E49">
      <w:pPr>
        <w:spacing w:before="110" w:line="219"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1.1.6 本招标项目投资估算：见投标人须知前附表。</w:t>
      </w:r>
    </w:p>
    <w:p w14:paraId="7A0F2FF6">
      <w:pPr>
        <w:spacing w:before="111"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1.1.7 本标段采用的电子交易系统名称： 见投标人须知前附表。</w:t>
      </w:r>
    </w:p>
    <w:p w14:paraId="3331A884">
      <w:pPr>
        <w:spacing w:before="85" w:line="218"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1.2</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资金来源和落实情况</w:t>
      </w:r>
    </w:p>
    <w:p w14:paraId="7BB6338B">
      <w:pPr>
        <w:spacing w:before="102"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1.2.1 本招标项目的资金来源：见投标人须知前附</w:t>
      </w:r>
      <w:r>
        <w:rPr>
          <w:rFonts w:hint="eastAsia" w:ascii="宋体" w:hAnsi="宋体" w:eastAsia="宋体" w:cs="宋体"/>
          <w:color w:val="auto"/>
          <w:spacing w:val="-6"/>
          <w:sz w:val="21"/>
          <w:szCs w:val="21"/>
          <w:highlight w:val="none"/>
        </w:rPr>
        <w:t>表。</w:t>
      </w:r>
    </w:p>
    <w:p w14:paraId="37D4B363">
      <w:pPr>
        <w:spacing w:before="110"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1.2.2 本招标项目的出资比例：见投标人须知前附</w:t>
      </w:r>
      <w:r>
        <w:rPr>
          <w:rFonts w:hint="eastAsia" w:ascii="宋体" w:hAnsi="宋体" w:eastAsia="宋体" w:cs="宋体"/>
          <w:color w:val="auto"/>
          <w:spacing w:val="-6"/>
          <w:sz w:val="21"/>
          <w:szCs w:val="21"/>
          <w:highlight w:val="none"/>
        </w:rPr>
        <w:t>表。</w:t>
      </w:r>
    </w:p>
    <w:p w14:paraId="229FF345">
      <w:pPr>
        <w:spacing w:before="110" w:line="219"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1.2.3 本标段合同估算价：见投标人须知前附表。</w:t>
      </w:r>
    </w:p>
    <w:p w14:paraId="0744EB36">
      <w:pPr>
        <w:spacing w:before="110"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1.2.4 本标段资金落实情况：见投标人须知前附表。</w:t>
      </w:r>
    </w:p>
    <w:p w14:paraId="68D31C8B">
      <w:pPr>
        <w:spacing w:before="85" w:line="220"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1.3 招标范围、计划工期和质量要求</w:t>
      </w:r>
    </w:p>
    <w:p w14:paraId="392C95AE">
      <w:pPr>
        <w:spacing w:before="99"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1.3.1 本次招标范围：见投标人须知前附表。</w:t>
      </w:r>
    </w:p>
    <w:p w14:paraId="7E1110A8">
      <w:pPr>
        <w:spacing w:before="110"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1.3.2 本标段的计划工期：见投标人须知前附表。</w:t>
      </w:r>
    </w:p>
    <w:p w14:paraId="0FC327DA">
      <w:pPr>
        <w:spacing w:before="110" w:line="335" w:lineRule="exact"/>
        <w:ind w:left="457"/>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1.3.3 本标段的质量要求：见投标人须知前附表。</w:t>
      </w:r>
    </w:p>
    <w:p w14:paraId="30E5792C">
      <w:pPr>
        <w:spacing w:before="1" w:line="218"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1.4 投标人资格要求</w:t>
      </w:r>
    </w:p>
    <w:p w14:paraId="58C23A88">
      <w:pPr>
        <w:spacing w:before="101" w:line="360" w:lineRule="exact"/>
        <w:ind w:left="457"/>
        <w:rPr>
          <w:rFonts w:hint="eastAsia" w:ascii="宋体" w:hAnsi="宋体" w:eastAsia="宋体" w:cs="宋体"/>
          <w:color w:val="auto"/>
          <w:sz w:val="21"/>
          <w:szCs w:val="21"/>
          <w:highlight w:val="none"/>
        </w:rPr>
      </w:pPr>
      <w:r>
        <w:rPr>
          <w:rFonts w:hint="eastAsia" w:ascii="宋体" w:hAnsi="宋体" w:eastAsia="宋体" w:cs="宋体"/>
          <w:color w:val="auto"/>
          <w:spacing w:val="-2"/>
          <w:position w:val="11"/>
          <w:sz w:val="21"/>
          <w:szCs w:val="21"/>
          <w:highlight w:val="none"/>
        </w:rPr>
        <w:t>1.4.1 投标人应具备承担本标段施工的资质条件、能力和信誉。</w:t>
      </w:r>
    </w:p>
    <w:p w14:paraId="53D7E6C2">
      <w:pPr>
        <w:spacing w:before="1" w:line="219"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（1）资质条件：见投标人须知前附表；</w:t>
      </w:r>
    </w:p>
    <w:p w14:paraId="0A8B4B3C">
      <w:pPr>
        <w:spacing w:before="110"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（2）财务要求：见投标人须知前附表（如有</w:t>
      </w:r>
      <w:r>
        <w:rPr>
          <w:rFonts w:hint="eastAsia" w:ascii="宋体" w:hAnsi="宋体" w:eastAsia="宋体" w:cs="宋体"/>
          <w:color w:val="auto"/>
          <w:spacing w:val="-15"/>
          <w:sz w:val="21"/>
          <w:szCs w:val="21"/>
          <w:highlight w:val="none"/>
        </w:rPr>
        <w:t>）；</w:t>
      </w:r>
    </w:p>
    <w:p w14:paraId="6A4F6F28">
      <w:pPr>
        <w:spacing w:before="109"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（3）业绩要求：见投标人须知前附表（如有</w:t>
      </w:r>
      <w:r>
        <w:rPr>
          <w:rFonts w:hint="eastAsia" w:ascii="宋体" w:hAnsi="宋体" w:eastAsia="宋体" w:cs="宋体"/>
          <w:color w:val="auto"/>
          <w:spacing w:val="-15"/>
          <w:sz w:val="21"/>
          <w:szCs w:val="21"/>
          <w:highlight w:val="none"/>
        </w:rPr>
        <w:t>）；</w:t>
      </w:r>
    </w:p>
    <w:p w14:paraId="33522556">
      <w:pPr>
        <w:spacing w:before="110"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（4）信誉要求：见投标人须知前附表；</w:t>
      </w:r>
    </w:p>
    <w:p w14:paraId="7B3D65BA">
      <w:pPr>
        <w:spacing w:before="111"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（5）项目经理资格：见投标人须知前附表；</w:t>
      </w:r>
    </w:p>
    <w:p w14:paraId="6EDC23FB">
      <w:pPr>
        <w:spacing w:before="110" w:line="360" w:lineRule="exact"/>
        <w:ind w:left="745"/>
        <w:rPr>
          <w:rFonts w:hint="eastAsia" w:ascii="宋体" w:hAnsi="宋体" w:eastAsia="宋体" w:cs="宋体"/>
          <w:color w:val="auto"/>
          <w:sz w:val="21"/>
          <w:szCs w:val="21"/>
          <w:highlight w:val="none"/>
        </w:rPr>
      </w:pPr>
      <w:r>
        <w:rPr>
          <w:rFonts w:hint="eastAsia" w:ascii="宋体" w:hAnsi="宋体" w:eastAsia="宋体" w:cs="宋体"/>
          <w:color w:val="auto"/>
          <w:spacing w:val="-2"/>
          <w:position w:val="11"/>
          <w:sz w:val="21"/>
          <w:szCs w:val="21"/>
          <w:highlight w:val="none"/>
        </w:rPr>
        <w:t>（6）项目管理机构主要人员要求：见投标人须知前附表；</w:t>
      </w:r>
    </w:p>
    <w:p w14:paraId="41CFA497">
      <w:pPr>
        <w:spacing w:line="219"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（7）其他要求：见投标人须知前附表。</w:t>
      </w:r>
    </w:p>
    <w:p w14:paraId="7A3D8D97">
      <w:pPr>
        <w:spacing w:before="111" w:line="268" w:lineRule="auto"/>
        <w:ind w:left="21" w:right="1" w:firstLine="43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1.4.2 投标人须知前附表规定接受联合体投标的，除应符合本章第</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2"/>
          <w:sz w:val="21"/>
          <w:szCs w:val="21"/>
          <w:highlight w:val="none"/>
        </w:rPr>
        <w:t>1.4.1 项和投标人须知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前附表的要求外，还应遵守以下规定：</w:t>
      </w:r>
    </w:p>
    <w:p w14:paraId="4EA8704E">
      <w:pPr>
        <w:spacing w:before="109" w:line="269" w:lineRule="auto"/>
        <w:ind w:left="19" w:right="16" w:firstLine="72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（1）联合体各方应按招标文件提供的格式签订联合体协议书，明确联合体牵头人</w:t>
      </w:r>
      <w:r>
        <w:rPr>
          <w:rFonts w:hint="eastAsia" w:ascii="宋体" w:hAnsi="宋体" w:eastAsia="宋体" w:cs="宋体"/>
          <w:color w:val="auto"/>
          <w:spacing w:val="-5"/>
          <w:sz w:val="21"/>
          <w:szCs w:val="21"/>
          <w:highlight w:val="none"/>
        </w:rPr>
        <w:t>和各方权利义务；</w:t>
      </w:r>
    </w:p>
    <w:p w14:paraId="7E9C894B">
      <w:pPr>
        <w:spacing w:before="108" w:line="269" w:lineRule="auto"/>
        <w:ind w:left="745" w:right="193"/>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（2）由同一专业的单位组成的联合体，按照资质等级较低的单位确定资质等级；</w:t>
      </w:r>
      <w:r>
        <w:rPr>
          <w:rFonts w:hint="eastAsia" w:ascii="宋体" w:hAnsi="宋体" w:eastAsia="宋体" w:cs="宋体"/>
          <w:color w:val="auto"/>
          <w:spacing w:val="-1"/>
          <w:sz w:val="21"/>
          <w:szCs w:val="21"/>
          <w:highlight w:val="none"/>
        </w:rPr>
        <w:t>（3）联合体各方不得再以自己名义单独或参加其他联合体在同一标段中投标。</w:t>
      </w:r>
    </w:p>
    <w:p w14:paraId="624E0229">
      <w:pPr>
        <w:spacing w:before="109" w:line="221"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1.4.3 投标人不得存在下列情形之一：</w:t>
      </w:r>
    </w:p>
    <w:p w14:paraId="67658064">
      <w:pPr>
        <w:spacing w:before="109"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（1）为招标人不具有独立法人资格的附属机构（单位</w:t>
      </w:r>
      <w:r>
        <w:rPr>
          <w:rFonts w:hint="eastAsia" w:ascii="宋体" w:hAnsi="宋体" w:eastAsia="宋体" w:cs="宋体"/>
          <w:color w:val="auto"/>
          <w:spacing w:val="-20"/>
          <w:sz w:val="21"/>
          <w:szCs w:val="21"/>
          <w:highlight w:val="none"/>
        </w:rPr>
        <w:t>）；</w:t>
      </w:r>
    </w:p>
    <w:p w14:paraId="59051579">
      <w:pPr>
        <w:spacing w:line="220" w:lineRule="auto"/>
        <w:rPr>
          <w:rFonts w:hint="eastAsia" w:ascii="宋体" w:hAnsi="宋体" w:eastAsia="宋体" w:cs="宋体"/>
          <w:color w:val="auto"/>
          <w:sz w:val="21"/>
          <w:szCs w:val="21"/>
          <w:highlight w:val="none"/>
        </w:rPr>
        <w:sectPr>
          <w:footerReference r:id="rId12"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42B22BE8">
      <w:pPr>
        <w:spacing w:before="115" w:line="360" w:lineRule="exact"/>
        <w:ind w:left="745"/>
        <w:rPr>
          <w:rFonts w:hint="eastAsia" w:ascii="宋体" w:hAnsi="宋体" w:eastAsia="宋体" w:cs="宋体"/>
          <w:color w:val="auto"/>
          <w:sz w:val="21"/>
          <w:szCs w:val="21"/>
          <w:highlight w:val="none"/>
        </w:rPr>
      </w:pPr>
      <w:bookmarkStart w:id="48" w:name="bookmark88"/>
      <w:bookmarkEnd w:id="48"/>
      <w:bookmarkStart w:id="49" w:name="bookmark86"/>
      <w:bookmarkEnd w:id="49"/>
      <w:bookmarkStart w:id="50" w:name="bookmark83"/>
      <w:bookmarkEnd w:id="50"/>
      <w:bookmarkStart w:id="51" w:name="bookmark85"/>
      <w:bookmarkEnd w:id="51"/>
      <w:bookmarkStart w:id="52" w:name="bookmark87"/>
      <w:bookmarkEnd w:id="52"/>
      <w:bookmarkStart w:id="53" w:name="bookmark84"/>
      <w:bookmarkEnd w:id="53"/>
      <w:bookmarkStart w:id="54" w:name="bookmark82"/>
      <w:bookmarkEnd w:id="54"/>
      <w:r>
        <w:rPr>
          <w:rFonts w:hint="eastAsia" w:ascii="宋体" w:hAnsi="宋体" w:eastAsia="宋体" w:cs="宋体"/>
          <w:color w:val="auto"/>
          <w:spacing w:val="-1"/>
          <w:position w:val="11"/>
          <w:sz w:val="21"/>
          <w:szCs w:val="21"/>
          <w:highlight w:val="none"/>
        </w:rPr>
        <w:t>（2）为本标段前期准备提供设计或咨询服务的；</w:t>
      </w:r>
    </w:p>
    <w:p w14:paraId="070912B7">
      <w:pPr>
        <w:spacing w:line="219"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（3）为本标段的监理人；</w:t>
      </w:r>
    </w:p>
    <w:p w14:paraId="0F286A0B">
      <w:pPr>
        <w:spacing w:before="109"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（4）为本标段的代建人；</w:t>
      </w:r>
    </w:p>
    <w:p w14:paraId="63639519">
      <w:pPr>
        <w:spacing w:before="110"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（5）为本标段提供招标代理服务；</w:t>
      </w:r>
    </w:p>
    <w:p w14:paraId="02D62339">
      <w:pPr>
        <w:spacing w:before="109" w:line="270" w:lineRule="auto"/>
        <w:ind w:left="20" w:right="180" w:firstLine="72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（6）与本标段的监理人或代建人或招标代理机构同为一个法定代表人或单位负责</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5"/>
          <w:sz w:val="21"/>
          <w:szCs w:val="21"/>
          <w:highlight w:val="none"/>
        </w:rPr>
        <w:t>人；</w:t>
      </w:r>
    </w:p>
    <w:p w14:paraId="0B4118DA">
      <w:pPr>
        <w:spacing w:before="107"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（7）与本标段的监理人或代建人或招标代理机构</w:t>
      </w:r>
      <w:r>
        <w:rPr>
          <w:rFonts w:hint="eastAsia" w:ascii="宋体" w:hAnsi="宋体" w:eastAsia="宋体" w:cs="宋体"/>
          <w:color w:val="auto"/>
          <w:spacing w:val="-2"/>
          <w:sz w:val="21"/>
          <w:szCs w:val="21"/>
          <w:highlight w:val="none"/>
        </w:rPr>
        <w:t>相互控股或参股；</w:t>
      </w:r>
    </w:p>
    <w:p w14:paraId="30CC38AB">
      <w:pPr>
        <w:spacing w:before="109" w:line="269" w:lineRule="auto"/>
        <w:ind w:left="17" w:right="188" w:firstLine="72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（8）与本标段的监理人或代建人或招标代理机构的法定代表人或单位负责人相互</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1"/>
          <w:sz w:val="21"/>
          <w:szCs w:val="21"/>
          <w:highlight w:val="none"/>
        </w:rPr>
        <w:t>任职或工作；</w:t>
      </w:r>
    </w:p>
    <w:p w14:paraId="439C9F9A">
      <w:pPr>
        <w:spacing w:before="109" w:line="269" w:lineRule="auto"/>
        <w:ind w:left="20" w:right="180" w:firstLine="72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（9）单位负责人为同一人或者存在控股、管理关系的不同单位，同时参加本标段</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1"/>
          <w:sz w:val="21"/>
          <w:szCs w:val="21"/>
          <w:highlight w:val="none"/>
        </w:rPr>
        <w:t>投标的；</w:t>
      </w:r>
    </w:p>
    <w:p w14:paraId="2D39D20B">
      <w:pPr>
        <w:spacing w:before="107" w:line="285" w:lineRule="auto"/>
        <w:ind w:left="21" w:right="185" w:firstLine="72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（10）被依法暂停或取消投标资格（指被本招标项目所在地县级及以上住房城乡建</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3"/>
          <w:sz w:val="21"/>
          <w:szCs w:val="21"/>
          <w:highlight w:val="none"/>
        </w:rPr>
        <w:t>设主管部门或其他行政主管部门暂停或取消投标资格或禁止进入该区</w:t>
      </w:r>
      <w:r>
        <w:rPr>
          <w:rFonts w:hint="eastAsia" w:ascii="宋体" w:hAnsi="宋体" w:eastAsia="宋体" w:cs="宋体"/>
          <w:color w:val="auto"/>
          <w:spacing w:val="2"/>
          <w:sz w:val="21"/>
          <w:szCs w:val="21"/>
          <w:highlight w:val="none"/>
        </w:rPr>
        <w:t>域建设市场且处于有</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2"/>
          <w:sz w:val="21"/>
          <w:szCs w:val="21"/>
          <w:highlight w:val="none"/>
        </w:rPr>
        <w:t>效期内</w:t>
      </w:r>
      <w:r>
        <w:rPr>
          <w:rFonts w:hint="eastAsia" w:ascii="宋体" w:hAnsi="宋体" w:eastAsia="宋体" w:cs="宋体"/>
          <w:color w:val="auto"/>
          <w:spacing w:val="-16"/>
          <w:sz w:val="21"/>
          <w:szCs w:val="21"/>
          <w:highlight w:val="none"/>
        </w:rPr>
        <w:t>）；</w:t>
      </w:r>
    </w:p>
    <w:p w14:paraId="6F6D774F">
      <w:pPr>
        <w:spacing w:before="109" w:line="220"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（11）被责令停产停业、暂扣或者吊销许可证、暂扣或者吊销执照；</w:t>
      </w:r>
    </w:p>
    <w:p w14:paraId="7FF4B5BD">
      <w:pPr>
        <w:spacing w:before="110" w:line="219"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（12）进入清算程序，或被宣告破产， 或其他丧失履约能力的情形；</w:t>
      </w:r>
    </w:p>
    <w:p w14:paraId="07C75092">
      <w:pPr>
        <w:spacing w:before="111" w:line="268" w:lineRule="auto"/>
        <w:ind w:left="23" w:right="189" w:firstLine="7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（13）在最近三年内有骗取中标或严重违约或重大工程质量问题的（以相关行业主</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4"/>
          <w:sz w:val="21"/>
          <w:szCs w:val="21"/>
          <w:highlight w:val="none"/>
        </w:rPr>
        <w:t>管部门的行政处罚决定或司法机关出具的有关法律文书为准</w:t>
      </w:r>
      <w:r>
        <w:rPr>
          <w:rFonts w:hint="eastAsia" w:ascii="宋体" w:hAnsi="宋体" w:eastAsia="宋体" w:cs="宋体"/>
          <w:color w:val="auto"/>
          <w:spacing w:val="-14"/>
          <w:sz w:val="21"/>
          <w:szCs w:val="21"/>
          <w:highlight w:val="none"/>
        </w:rPr>
        <w:t>）；</w:t>
      </w:r>
    </w:p>
    <w:p w14:paraId="6CEBD1A3">
      <w:pPr>
        <w:spacing w:before="109" w:line="269" w:lineRule="auto"/>
        <w:ind w:left="18" w:right="191" w:firstLine="72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（14）在“国家企业信用信息公示系统”（www.gsxt.gov.cn）中被列入严重违法失</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
          <w:sz w:val="21"/>
          <w:szCs w:val="21"/>
          <w:highlight w:val="none"/>
        </w:rPr>
        <w:t>信企业名单；</w:t>
      </w:r>
    </w:p>
    <w:p w14:paraId="73C92FB9">
      <w:pPr>
        <w:spacing w:before="109" w:line="265" w:lineRule="auto"/>
        <w:ind w:left="24" w:right="76" w:firstLine="72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（15）在“信用中国”网站（</w:t>
      </w:r>
      <w:r>
        <w:rPr>
          <w:rFonts w:hint="eastAsia" w:ascii="宋体" w:hAnsi="宋体" w:eastAsia="宋体" w:cs="宋体"/>
          <w:color w:val="auto"/>
          <w:sz w:val="21"/>
          <w:szCs w:val="21"/>
          <w:highlight w:val="none"/>
        </w:rPr>
        <w:t>www</w:t>
      </w:r>
      <w:r>
        <w:rPr>
          <w:rFonts w:hint="eastAsia" w:ascii="宋体" w:hAnsi="宋体" w:eastAsia="宋体" w:cs="宋体"/>
          <w:color w:val="auto"/>
          <w:spacing w:val="5"/>
          <w:sz w:val="21"/>
          <w:szCs w:val="21"/>
          <w:highlight w:val="none"/>
        </w:rPr>
        <w:t>.</w:t>
      </w:r>
      <w:r>
        <w:rPr>
          <w:rFonts w:hint="eastAsia" w:ascii="宋体" w:hAnsi="宋体" w:eastAsia="宋体" w:cs="宋体"/>
          <w:color w:val="auto"/>
          <w:sz w:val="21"/>
          <w:szCs w:val="21"/>
          <w:highlight w:val="none"/>
        </w:rPr>
        <w:t>creditchina</w:t>
      </w:r>
      <w:r>
        <w:rPr>
          <w:rFonts w:hint="eastAsia" w:ascii="宋体" w:hAnsi="宋体" w:eastAsia="宋体" w:cs="宋体"/>
          <w:color w:val="auto"/>
          <w:spacing w:val="5"/>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5"/>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pacing w:val="5"/>
          <w:sz w:val="21"/>
          <w:szCs w:val="21"/>
          <w:highlight w:val="none"/>
        </w:rPr>
        <w:t>）或“中国执行信息公开网”</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"http://zxgk.court.gov.cn/shixin/"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2"/>
          <w:sz w:val="21"/>
          <w:szCs w:val="21"/>
          <w:highlight w:val="none"/>
        </w:rPr>
        <w:t>http://zxgk.court.gov.cn/shixin/</w:t>
      </w:r>
      <w:r>
        <w:rPr>
          <w:rFonts w:hint="eastAsia" w:ascii="宋体" w:hAnsi="宋体" w:eastAsia="宋体" w:cs="宋体"/>
          <w:color w:val="auto"/>
          <w:spacing w:val="-2"/>
          <w:sz w:val="21"/>
          <w:szCs w:val="21"/>
          <w:highlight w:val="none"/>
        </w:rPr>
        <w:fldChar w:fldCharType="end"/>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2"/>
          <w:sz w:val="21"/>
          <w:szCs w:val="21"/>
          <w:highlight w:val="none"/>
        </w:rPr>
        <w:t>被列入</w:t>
      </w:r>
      <w:r>
        <w:rPr>
          <w:rFonts w:hint="eastAsia" w:ascii="宋体" w:hAnsi="宋体" w:eastAsia="宋体" w:cs="宋体"/>
          <w:color w:val="auto"/>
          <w:spacing w:val="-3"/>
          <w:sz w:val="21"/>
          <w:szCs w:val="21"/>
          <w:highlight w:val="none"/>
        </w:rPr>
        <w:t>失信被执行人名单；</w:t>
      </w:r>
    </w:p>
    <w:p w14:paraId="402EEAA1">
      <w:pPr>
        <w:spacing w:before="118" w:line="268" w:lineRule="auto"/>
        <w:ind w:left="17" w:right="178" w:firstLine="72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（16）在辽宁省建设工程招投标监督平台-辽宁建设工程信息网上被列入不良行为</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1"/>
          <w:sz w:val="21"/>
          <w:szCs w:val="21"/>
          <w:highlight w:val="none"/>
        </w:rPr>
        <w:t>记录且在公布期内的；</w:t>
      </w:r>
    </w:p>
    <w:p w14:paraId="6CF83DF4">
      <w:pPr>
        <w:spacing w:before="110" w:line="336" w:lineRule="exact"/>
        <w:ind w:left="745"/>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（17）法律法规规定的其他情形。</w:t>
      </w:r>
    </w:p>
    <w:p w14:paraId="2E3942D6">
      <w:pPr>
        <w:spacing w:line="219"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1.5</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费用承担</w:t>
      </w:r>
    </w:p>
    <w:p w14:paraId="1F561F4D">
      <w:pPr>
        <w:spacing w:before="100" w:line="335" w:lineRule="exact"/>
        <w:ind w:left="443"/>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投标人准备和参加投标活动发生的费用自理。</w:t>
      </w:r>
    </w:p>
    <w:p w14:paraId="0A644A50">
      <w:pPr>
        <w:spacing w:line="218"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1.6</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6"/>
          <w:sz w:val="24"/>
          <w:szCs w:val="24"/>
          <w:highlight w:val="none"/>
        </w:rPr>
        <w:t>保密</w:t>
      </w:r>
    </w:p>
    <w:p w14:paraId="41017575">
      <w:pPr>
        <w:spacing w:before="101" w:line="269" w:lineRule="auto"/>
        <w:ind w:left="18" w:right="179" w:firstLine="42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参与招标投标活动的各方应对招标文件和投标文件中的商业和技术等秘密保密， 违者</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2"/>
          <w:sz w:val="21"/>
          <w:szCs w:val="21"/>
          <w:highlight w:val="none"/>
        </w:rPr>
        <w:t>应对由此造成的后果承担法律责任。</w:t>
      </w:r>
    </w:p>
    <w:p w14:paraId="65CB2094">
      <w:pPr>
        <w:spacing w:before="84" w:line="219"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1.7</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5"/>
          <w:sz w:val="24"/>
          <w:szCs w:val="24"/>
          <w:highlight w:val="none"/>
        </w:rPr>
        <w:t>语言文字</w:t>
      </w:r>
    </w:p>
    <w:p w14:paraId="5D27974B">
      <w:pPr>
        <w:spacing w:before="99" w:line="255" w:lineRule="auto"/>
        <w:ind w:left="38" w:firstLine="415"/>
        <w:rPr>
          <w:rFonts w:hint="eastAsia" w:ascii="宋体" w:hAnsi="宋体" w:eastAsia="宋体" w:cs="宋体"/>
          <w:color w:val="auto"/>
          <w:sz w:val="24"/>
          <w:szCs w:val="24"/>
          <w:highlight w:val="none"/>
        </w:rPr>
      </w:pPr>
      <w:r>
        <w:rPr>
          <w:rFonts w:hint="eastAsia" w:ascii="宋体" w:hAnsi="宋体" w:eastAsia="宋体" w:cs="宋体"/>
          <w:color w:val="auto"/>
          <w:spacing w:val="2"/>
          <w:sz w:val="21"/>
          <w:szCs w:val="21"/>
          <w:highlight w:val="none"/>
        </w:rPr>
        <w:t>除专用术语外，与招标投标有关的语言均使用中文。必要时专用术语应附有</w:t>
      </w:r>
      <w:r>
        <w:rPr>
          <w:rFonts w:hint="eastAsia" w:ascii="宋体" w:hAnsi="宋体" w:eastAsia="宋体" w:cs="宋体"/>
          <w:color w:val="auto"/>
          <w:spacing w:val="1"/>
          <w:sz w:val="21"/>
          <w:szCs w:val="21"/>
          <w:highlight w:val="none"/>
        </w:rPr>
        <w:t>中文注释。</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4"/>
          <w:szCs w:val="24"/>
          <w:highlight w:val="none"/>
        </w:rPr>
        <w:t>1.8</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5"/>
          <w:sz w:val="24"/>
          <w:szCs w:val="24"/>
          <w:highlight w:val="none"/>
        </w:rPr>
        <w:t>计量单位</w:t>
      </w:r>
    </w:p>
    <w:p w14:paraId="6CDD8B1C">
      <w:pPr>
        <w:spacing w:before="100" w:line="335" w:lineRule="exact"/>
        <w:ind w:left="441"/>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所有计量均采用中华人民共和国法定计量单位。</w:t>
      </w:r>
    </w:p>
    <w:p w14:paraId="449CC388">
      <w:pPr>
        <w:spacing w:before="1" w:line="218"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1.9</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5"/>
          <w:sz w:val="24"/>
          <w:szCs w:val="24"/>
          <w:highlight w:val="none"/>
        </w:rPr>
        <w:t>踏勘现场</w:t>
      </w:r>
    </w:p>
    <w:p w14:paraId="46013A17">
      <w:pPr>
        <w:spacing w:before="100" w:line="269" w:lineRule="auto"/>
        <w:ind w:left="18" w:right="2" w:firstLine="43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1.9.1</w:t>
      </w:r>
      <w:r>
        <w:rPr>
          <w:rFonts w:hint="eastAsia" w:ascii="宋体" w:hAnsi="宋体" w:eastAsia="宋体" w:cs="宋体"/>
          <w:color w:val="auto"/>
          <w:spacing w:val="53"/>
          <w:w w:val="101"/>
          <w:sz w:val="21"/>
          <w:szCs w:val="21"/>
          <w:highlight w:val="none"/>
        </w:rPr>
        <w:t xml:space="preserve"> </w:t>
      </w:r>
      <w:r>
        <w:rPr>
          <w:rFonts w:hint="eastAsia" w:ascii="宋体" w:hAnsi="宋体" w:eastAsia="宋体" w:cs="宋体"/>
          <w:color w:val="auto"/>
          <w:spacing w:val="-1"/>
          <w:sz w:val="21"/>
          <w:szCs w:val="21"/>
          <w:highlight w:val="none"/>
        </w:rPr>
        <w:t>投标人须知前附表规定组织踏勘现场的，招标人按投标人须知前附表规定的时间、</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地点组织投标人踏勘项目现场。</w:t>
      </w:r>
    </w:p>
    <w:p w14:paraId="71665244">
      <w:pPr>
        <w:spacing w:before="108" w:line="221"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1.9.2 投标人踏勘现场发生的费用自理。</w:t>
      </w:r>
    </w:p>
    <w:p w14:paraId="644C202B">
      <w:pPr>
        <w:spacing w:line="221" w:lineRule="auto"/>
        <w:rPr>
          <w:rFonts w:hint="eastAsia" w:ascii="宋体" w:hAnsi="宋体" w:eastAsia="宋体" w:cs="宋体"/>
          <w:color w:val="auto"/>
          <w:sz w:val="21"/>
          <w:szCs w:val="21"/>
          <w:highlight w:val="none"/>
        </w:rPr>
        <w:sectPr>
          <w:footerReference r:id="rId13" w:type="default"/>
          <w:pgSz w:w="11905" w:h="16839"/>
          <w:pgMar w:top="1431" w:right="1612" w:bottom="1036" w:left="1785" w:header="0" w:footer="847" w:gutter="0"/>
          <w:pgBorders>
            <w:top w:val="none" w:sz="0" w:space="0"/>
            <w:left w:val="none" w:sz="0" w:space="0"/>
            <w:bottom w:val="none" w:sz="0" w:space="0"/>
            <w:right w:val="none" w:sz="0" w:space="0"/>
          </w:pgBorders>
          <w:pgNumType w:fmt="decimal"/>
          <w:cols w:space="720" w:num="1"/>
        </w:sectPr>
      </w:pPr>
    </w:p>
    <w:p w14:paraId="7D30AEC5">
      <w:pPr>
        <w:spacing w:before="115" w:line="221" w:lineRule="auto"/>
        <w:jc w:val="right"/>
        <w:rPr>
          <w:rFonts w:hint="eastAsia" w:ascii="宋体" w:hAnsi="宋体" w:eastAsia="宋体" w:cs="宋体"/>
          <w:color w:val="auto"/>
          <w:sz w:val="21"/>
          <w:szCs w:val="21"/>
          <w:highlight w:val="none"/>
        </w:rPr>
      </w:pPr>
      <w:bookmarkStart w:id="55" w:name="bookmark89"/>
      <w:bookmarkEnd w:id="55"/>
      <w:r>
        <w:rPr>
          <w:rFonts w:hint="eastAsia" w:ascii="宋体" w:hAnsi="宋体" w:eastAsia="宋体" w:cs="宋体"/>
          <w:color w:val="auto"/>
          <w:spacing w:val="-1"/>
          <w:sz w:val="21"/>
          <w:szCs w:val="21"/>
          <w:highlight w:val="none"/>
        </w:rPr>
        <w:t>1.9.3</w:t>
      </w:r>
      <w:r>
        <w:rPr>
          <w:rFonts w:hint="eastAsia" w:ascii="宋体" w:hAnsi="宋体" w:eastAsia="宋体" w:cs="宋体"/>
          <w:color w:val="auto"/>
          <w:spacing w:val="53"/>
          <w:w w:val="101"/>
          <w:sz w:val="21"/>
          <w:szCs w:val="21"/>
          <w:highlight w:val="none"/>
        </w:rPr>
        <w:t xml:space="preserve"> </w:t>
      </w:r>
      <w:r>
        <w:rPr>
          <w:rFonts w:hint="eastAsia" w:ascii="宋体" w:hAnsi="宋体" w:eastAsia="宋体" w:cs="宋体"/>
          <w:color w:val="auto"/>
          <w:spacing w:val="-1"/>
          <w:sz w:val="21"/>
          <w:szCs w:val="21"/>
          <w:highlight w:val="none"/>
        </w:rPr>
        <w:t>除招标人的原因外，投标人自行负责在踏勘现场中所发生的人员伤亡和财产损失。</w:t>
      </w:r>
    </w:p>
    <w:p w14:paraId="020B9593">
      <w:pPr>
        <w:spacing w:before="108"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1.9.4</w:t>
      </w:r>
      <w:r>
        <w:rPr>
          <w:rFonts w:hint="eastAsia" w:ascii="宋体" w:hAnsi="宋体" w:eastAsia="宋体" w:cs="宋体"/>
          <w:color w:val="auto"/>
          <w:spacing w:val="42"/>
          <w:w w:val="101"/>
          <w:sz w:val="21"/>
          <w:szCs w:val="21"/>
          <w:highlight w:val="none"/>
        </w:rPr>
        <w:t xml:space="preserve"> </w:t>
      </w:r>
      <w:r>
        <w:rPr>
          <w:rFonts w:hint="eastAsia" w:ascii="宋体" w:hAnsi="宋体" w:eastAsia="宋体" w:cs="宋体"/>
          <w:color w:val="auto"/>
          <w:sz w:val="21"/>
          <w:szCs w:val="21"/>
          <w:highlight w:val="none"/>
        </w:rPr>
        <w:t>招标人在踏勘现场中介绍的工程场地和相关的周边环境情况，供投标人在编制投</w:t>
      </w:r>
    </w:p>
    <w:p w14:paraId="5EB8F209">
      <w:pPr>
        <w:spacing w:before="109" w:line="336" w:lineRule="exact"/>
        <w:ind w:left="19"/>
        <w:rPr>
          <w:rFonts w:hint="eastAsia" w:ascii="宋体" w:hAnsi="宋体" w:eastAsia="宋体" w:cs="宋体"/>
          <w:color w:val="auto"/>
          <w:sz w:val="21"/>
          <w:szCs w:val="21"/>
          <w:highlight w:val="none"/>
        </w:rPr>
      </w:pPr>
      <w:r>
        <w:rPr>
          <w:rFonts w:hint="eastAsia" w:ascii="宋体" w:hAnsi="宋体" w:eastAsia="宋体" w:cs="宋体"/>
          <w:color w:val="auto"/>
          <w:spacing w:val="-1"/>
          <w:position w:val="9"/>
          <w:sz w:val="21"/>
          <w:szCs w:val="21"/>
          <w:highlight w:val="none"/>
        </w:rPr>
        <w:t>标文件时参考，招标人不对投标人据此作出的判断和决策</w:t>
      </w:r>
      <w:r>
        <w:rPr>
          <w:rFonts w:hint="eastAsia" w:ascii="宋体" w:hAnsi="宋体" w:eastAsia="宋体" w:cs="宋体"/>
          <w:color w:val="auto"/>
          <w:spacing w:val="-2"/>
          <w:position w:val="9"/>
          <w:sz w:val="21"/>
          <w:szCs w:val="21"/>
          <w:highlight w:val="none"/>
        </w:rPr>
        <w:t>负责。</w:t>
      </w:r>
    </w:p>
    <w:p w14:paraId="06F5F53C">
      <w:pPr>
        <w:spacing w:before="1" w:line="218"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1.10 投标预备会</w:t>
      </w:r>
    </w:p>
    <w:p w14:paraId="2C453924">
      <w:pPr>
        <w:spacing w:before="100" w:line="268" w:lineRule="auto"/>
        <w:ind w:left="28" w:right="183" w:firstLine="42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1.10.1</w:t>
      </w:r>
      <w:r>
        <w:rPr>
          <w:rFonts w:hint="eastAsia" w:ascii="宋体" w:hAnsi="宋体" w:eastAsia="宋体" w:cs="宋体"/>
          <w:color w:val="auto"/>
          <w:spacing w:val="40"/>
          <w:w w:val="101"/>
          <w:sz w:val="21"/>
          <w:szCs w:val="21"/>
          <w:highlight w:val="none"/>
        </w:rPr>
        <w:t xml:space="preserve"> </w:t>
      </w:r>
      <w:r>
        <w:rPr>
          <w:rFonts w:hint="eastAsia" w:ascii="宋体" w:hAnsi="宋体" w:eastAsia="宋体" w:cs="宋体"/>
          <w:color w:val="auto"/>
          <w:spacing w:val="3"/>
          <w:sz w:val="21"/>
          <w:szCs w:val="21"/>
          <w:highlight w:val="none"/>
        </w:rPr>
        <w:t>投标人须知前附表规定召开投标预备会的</w:t>
      </w:r>
      <w:r>
        <w:rPr>
          <w:rFonts w:hint="eastAsia" w:ascii="宋体" w:hAnsi="宋体" w:eastAsia="宋体" w:cs="宋体"/>
          <w:color w:val="auto"/>
          <w:spacing w:val="2"/>
          <w:sz w:val="21"/>
          <w:szCs w:val="21"/>
          <w:highlight w:val="none"/>
        </w:rPr>
        <w:t>，招标人按投标人须知前附表规定的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时间和地点召开投标预备会， 澄清投标人提出的问题。</w:t>
      </w:r>
    </w:p>
    <w:p w14:paraId="4FD7D0AC">
      <w:pPr>
        <w:spacing w:before="110" w:line="268" w:lineRule="auto"/>
        <w:ind w:left="19" w:right="183" w:firstLine="43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1.10.2</w:t>
      </w:r>
      <w:r>
        <w:rPr>
          <w:rFonts w:hint="eastAsia" w:ascii="宋体" w:hAnsi="宋体" w:eastAsia="宋体" w:cs="宋体"/>
          <w:color w:val="auto"/>
          <w:spacing w:val="36"/>
          <w:w w:val="101"/>
          <w:sz w:val="21"/>
          <w:szCs w:val="21"/>
          <w:highlight w:val="none"/>
        </w:rPr>
        <w:t xml:space="preserve"> </w:t>
      </w:r>
      <w:r>
        <w:rPr>
          <w:rFonts w:hint="eastAsia" w:ascii="宋体" w:hAnsi="宋体" w:eastAsia="宋体" w:cs="宋体"/>
          <w:color w:val="auto"/>
          <w:spacing w:val="3"/>
          <w:sz w:val="21"/>
          <w:szCs w:val="21"/>
          <w:highlight w:val="none"/>
        </w:rPr>
        <w:t>在投标人须知前附表规定的时间前，投标人应通过</w:t>
      </w:r>
      <w:r>
        <w:rPr>
          <w:rFonts w:hint="eastAsia" w:ascii="宋体" w:hAnsi="宋体" w:eastAsia="宋体" w:cs="宋体"/>
          <w:color w:val="auto"/>
          <w:spacing w:val="2"/>
          <w:sz w:val="21"/>
          <w:szCs w:val="21"/>
          <w:highlight w:val="none"/>
        </w:rPr>
        <w:t>电子交易系统以书面形式将</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提出的问题送达招标人，以便招标人在会议期间澄清。</w:t>
      </w:r>
    </w:p>
    <w:p w14:paraId="32F11B0D">
      <w:pPr>
        <w:spacing w:before="109" w:line="285" w:lineRule="auto"/>
        <w:ind w:left="17" w:right="174" w:firstLine="44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1.10.3</w:t>
      </w:r>
      <w:r>
        <w:rPr>
          <w:rFonts w:hint="eastAsia" w:ascii="宋体" w:hAnsi="宋体" w:eastAsia="宋体" w:cs="宋体"/>
          <w:color w:val="auto"/>
          <w:spacing w:val="40"/>
          <w:w w:val="101"/>
          <w:sz w:val="21"/>
          <w:szCs w:val="21"/>
          <w:highlight w:val="none"/>
        </w:rPr>
        <w:t xml:space="preserve"> </w:t>
      </w:r>
      <w:r>
        <w:rPr>
          <w:rFonts w:hint="eastAsia" w:ascii="宋体" w:hAnsi="宋体" w:eastAsia="宋体" w:cs="宋体"/>
          <w:color w:val="auto"/>
          <w:spacing w:val="-5"/>
          <w:sz w:val="21"/>
          <w:szCs w:val="21"/>
          <w:highlight w:val="none"/>
        </w:rPr>
        <w:t>投标预备会后，招标人在本章第 2.2.2</w:t>
      </w:r>
      <w:r>
        <w:rPr>
          <w:rFonts w:hint="eastAsia" w:ascii="宋体" w:hAnsi="宋体" w:eastAsia="宋体" w:cs="宋体"/>
          <w:color w:val="auto"/>
          <w:spacing w:val="21"/>
          <w:w w:val="101"/>
          <w:sz w:val="21"/>
          <w:szCs w:val="21"/>
          <w:highlight w:val="none"/>
        </w:rPr>
        <w:t xml:space="preserve"> </w:t>
      </w:r>
      <w:r>
        <w:rPr>
          <w:rFonts w:hint="eastAsia" w:ascii="宋体" w:hAnsi="宋体" w:eastAsia="宋体" w:cs="宋体"/>
          <w:color w:val="auto"/>
          <w:spacing w:val="-5"/>
          <w:sz w:val="21"/>
          <w:szCs w:val="21"/>
          <w:highlight w:val="none"/>
        </w:rPr>
        <w:t>项规定的时间内，</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5"/>
          <w:sz w:val="21"/>
          <w:szCs w:val="21"/>
          <w:highlight w:val="none"/>
        </w:rPr>
        <w:t>将对投标人所提问题的</w:t>
      </w:r>
      <w:r>
        <w:rPr>
          <w:rFonts w:hint="eastAsia" w:ascii="宋体" w:hAnsi="宋体" w:eastAsia="宋体" w:cs="宋体"/>
          <w:color w:val="auto"/>
          <w:sz w:val="21"/>
          <w:szCs w:val="21"/>
          <w:highlight w:val="none"/>
        </w:rPr>
        <w:t xml:space="preserve"> 澄清， 以书面形式通过法定公告公示信息发布媒介、电子交易系统（投标盲盒工具）等渠</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1"/>
          <w:sz w:val="21"/>
          <w:szCs w:val="21"/>
          <w:highlight w:val="none"/>
        </w:rPr>
        <w:t>道通知所有下载招标文件的投标人。该澄清内容为招标文件的组成部分。</w:t>
      </w:r>
    </w:p>
    <w:p w14:paraId="6E394CB8">
      <w:pPr>
        <w:spacing w:before="84" w:line="220"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1.11</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分包</w:t>
      </w:r>
    </w:p>
    <w:p w14:paraId="44FC538B">
      <w:pPr>
        <w:spacing w:before="100" w:line="268" w:lineRule="auto"/>
        <w:ind w:left="20" w:right="177" w:firstLine="42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投标人拟在中标后将中标项目的部分非主体、非关键性工作进行分包的，应符合投标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人须知前附表规定的分包内容、分包金额和接受分包的第三人资质要求等限制性条件。</w:t>
      </w:r>
    </w:p>
    <w:p w14:paraId="6FBDC250">
      <w:pPr>
        <w:spacing w:before="85" w:line="220"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1.12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rPr>
        <w:t>偏离</w:t>
      </w:r>
    </w:p>
    <w:p w14:paraId="5F73EAA4">
      <w:pPr>
        <w:spacing w:before="99" w:line="268" w:lineRule="auto"/>
        <w:ind w:left="23" w:right="177"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投标人须知前附表允许投标文件偏离招标文件某些要求的， 偏离应当符合招标文件规</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1"/>
          <w:sz w:val="21"/>
          <w:szCs w:val="21"/>
          <w:highlight w:val="none"/>
        </w:rPr>
        <w:t>定的偏离范围和幅度。</w:t>
      </w:r>
    </w:p>
    <w:p w14:paraId="0162A410">
      <w:pPr>
        <w:spacing w:before="153" w:line="225" w:lineRule="auto"/>
        <w:ind w:left="15"/>
        <w:outlineLvl w:val="3"/>
        <w:rPr>
          <w:rFonts w:hint="eastAsia" w:ascii="宋体" w:hAnsi="宋体" w:eastAsia="宋体" w:cs="宋体"/>
          <w:color w:val="auto"/>
          <w:sz w:val="27"/>
          <w:szCs w:val="27"/>
          <w:highlight w:val="none"/>
        </w:rPr>
      </w:pPr>
      <w:bookmarkStart w:id="56" w:name="_Toc13962"/>
      <w:bookmarkStart w:id="57" w:name="_Toc10378"/>
      <w:r>
        <w:rPr>
          <w:rFonts w:hint="eastAsia" w:ascii="宋体" w:hAnsi="宋体" w:eastAsia="宋体" w:cs="宋体"/>
          <w:color w:val="auto"/>
          <w:spacing w:val="4"/>
          <w:sz w:val="27"/>
          <w:szCs w:val="27"/>
          <w:highlight w:val="none"/>
        </w:rPr>
        <w:t>2.</w:t>
      </w:r>
      <w:r>
        <w:rPr>
          <w:rFonts w:hint="eastAsia" w:ascii="宋体" w:hAnsi="宋体" w:eastAsia="宋体" w:cs="宋体"/>
          <w:color w:val="auto"/>
          <w:spacing w:val="17"/>
          <w:sz w:val="27"/>
          <w:szCs w:val="27"/>
          <w:highlight w:val="none"/>
        </w:rPr>
        <w:t xml:space="preserve"> </w:t>
      </w:r>
      <w:r>
        <w:rPr>
          <w:rFonts w:hint="eastAsia" w:ascii="宋体" w:hAnsi="宋体" w:eastAsia="宋体" w:cs="宋体"/>
          <w:color w:val="auto"/>
          <w:spacing w:val="4"/>
          <w:sz w:val="27"/>
          <w:szCs w:val="27"/>
          <w:highlight w:val="none"/>
        </w:rPr>
        <w:t>招标文件</w:t>
      </w:r>
      <w:bookmarkEnd w:id="56"/>
      <w:bookmarkEnd w:id="57"/>
    </w:p>
    <w:p w14:paraId="286A477F">
      <w:pPr>
        <w:spacing w:before="65" w:line="219" w:lineRule="auto"/>
        <w:ind w:left="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招标文件的组成</w:t>
      </w:r>
    </w:p>
    <w:p w14:paraId="29ACE2BA">
      <w:pPr>
        <w:spacing w:before="100" w:line="220"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2.1.1 本招标文件包括：</w:t>
      </w:r>
    </w:p>
    <w:p w14:paraId="346790A6">
      <w:pPr>
        <w:spacing w:before="110" w:line="360" w:lineRule="exact"/>
        <w:ind w:left="385"/>
        <w:rPr>
          <w:rFonts w:hint="eastAsia" w:ascii="宋体" w:hAnsi="宋体" w:eastAsia="宋体" w:cs="宋体"/>
          <w:color w:val="auto"/>
          <w:sz w:val="21"/>
          <w:szCs w:val="21"/>
          <w:highlight w:val="none"/>
        </w:rPr>
      </w:pPr>
      <w:r>
        <w:rPr>
          <w:rFonts w:hint="eastAsia" w:ascii="宋体" w:hAnsi="宋体" w:eastAsia="宋体" w:cs="宋体"/>
          <w:color w:val="auto"/>
          <w:spacing w:val="-1"/>
          <w:position w:val="11"/>
          <w:sz w:val="21"/>
          <w:szCs w:val="21"/>
          <w:highlight w:val="none"/>
        </w:rPr>
        <w:t>（1）招标公告（或投标邀请书</w:t>
      </w:r>
      <w:r>
        <w:rPr>
          <w:rFonts w:hint="eastAsia" w:ascii="宋体" w:hAnsi="宋体" w:eastAsia="宋体" w:cs="宋体"/>
          <w:color w:val="auto"/>
          <w:spacing w:val="-54"/>
          <w:w w:val="97"/>
          <w:position w:val="11"/>
          <w:sz w:val="21"/>
          <w:szCs w:val="21"/>
          <w:highlight w:val="none"/>
        </w:rPr>
        <w:t>）；</w:t>
      </w:r>
    </w:p>
    <w:p w14:paraId="06F1AF88">
      <w:pPr>
        <w:spacing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（2）投标人须知；</w:t>
      </w:r>
    </w:p>
    <w:p w14:paraId="2D2F51EA">
      <w:pPr>
        <w:spacing w:before="108"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（3）评标办法；</w:t>
      </w:r>
    </w:p>
    <w:p w14:paraId="2BD50CF4">
      <w:pPr>
        <w:spacing w:before="109" w:line="360" w:lineRule="exact"/>
        <w:ind w:left="385"/>
        <w:rPr>
          <w:rFonts w:hint="eastAsia" w:ascii="宋体" w:hAnsi="宋体" w:eastAsia="宋体" w:cs="宋体"/>
          <w:color w:val="auto"/>
          <w:sz w:val="21"/>
          <w:szCs w:val="21"/>
          <w:highlight w:val="none"/>
        </w:rPr>
      </w:pPr>
      <w:r>
        <w:rPr>
          <w:rFonts w:hint="eastAsia" w:ascii="宋体" w:hAnsi="宋体" w:eastAsia="宋体" w:cs="宋体"/>
          <w:color w:val="auto"/>
          <w:spacing w:val="-1"/>
          <w:position w:val="11"/>
          <w:sz w:val="21"/>
          <w:szCs w:val="21"/>
          <w:highlight w:val="none"/>
        </w:rPr>
        <w:t>（4）合同条款及格式；</w:t>
      </w:r>
    </w:p>
    <w:p w14:paraId="04997CF7">
      <w:pPr>
        <w:spacing w:before="1"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（5）工程量清单；</w:t>
      </w:r>
    </w:p>
    <w:p w14:paraId="02D5D1C8">
      <w:pPr>
        <w:spacing w:before="108" w:line="222"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（6）图纸；</w:t>
      </w:r>
    </w:p>
    <w:p w14:paraId="086DBD82">
      <w:pPr>
        <w:spacing w:before="107" w:line="361" w:lineRule="exact"/>
        <w:ind w:left="385"/>
        <w:rPr>
          <w:rFonts w:hint="eastAsia" w:ascii="宋体" w:hAnsi="宋体" w:eastAsia="宋体" w:cs="宋体"/>
          <w:color w:val="auto"/>
          <w:sz w:val="21"/>
          <w:szCs w:val="21"/>
          <w:highlight w:val="none"/>
        </w:rPr>
      </w:pPr>
      <w:r>
        <w:rPr>
          <w:rFonts w:hint="eastAsia" w:ascii="宋体" w:hAnsi="宋体" w:eastAsia="宋体" w:cs="宋体"/>
          <w:color w:val="auto"/>
          <w:spacing w:val="-1"/>
          <w:position w:val="11"/>
          <w:sz w:val="21"/>
          <w:szCs w:val="21"/>
          <w:highlight w:val="none"/>
        </w:rPr>
        <w:t>（7）技术标准和要求；</w:t>
      </w:r>
    </w:p>
    <w:p w14:paraId="25949941">
      <w:pPr>
        <w:spacing w:before="1" w:line="220"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（8）投标文件格式；</w:t>
      </w:r>
    </w:p>
    <w:p w14:paraId="19AE3B4E">
      <w:pPr>
        <w:spacing w:before="108" w:line="220"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（9）投标人须知前附表规定的其他材料。</w:t>
      </w:r>
    </w:p>
    <w:p w14:paraId="1CE946DB">
      <w:pPr>
        <w:spacing w:before="109" w:line="269" w:lineRule="auto"/>
        <w:ind w:left="35" w:right="174" w:firstLine="40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根据本章第</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5"/>
          <w:sz w:val="21"/>
          <w:szCs w:val="21"/>
          <w:highlight w:val="none"/>
        </w:rPr>
        <w:t>1.10 款、</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5"/>
          <w:sz w:val="21"/>
          <w:szCs w:val="21"/>
          <w:highlight w:val="none"/>
        </w:rPr>
        <w:t>第</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5"/>
          <w:sz w:val="21"/>
          <w:szCs w:val="21"/>
          <w:highlight w:val="none"/>
        </w:rPr>
        <w:t>2.2 款和第</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5"/>
          <w:sz w:val="21"/>
          <w:szCs w:val="21"/>
          <w:highlight w:val="none"/>
        </w:rPr>
        <w:t>2.</w:t>
      </w:r>
      <w:r>
        <w:rPr>
          <w:rFonts w:hint="eastAsia" w:ascii="宋体" w:hAnsi="宋体" w:eastAsia="宋体" w:cs="宋体"/>
          <w:color w:val="auto"/>
          <w:spacing w:val="-6"/>
          <w:sz w:val="21"/>
          <w:szCs w:val="21"/>
          <w:highlight w:val="none"/>
        </w:rPr>
        <w:t>3 款对招标文件所作的澄清、修改， 构成招标文件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的组成部分。</w:t>
      </w:r>
    </w:p>
    <w:p w14:paraId="22834830">
      <w:pPr>
        <w:spacing w:before="84" w:line="219" w:lineRule="auto"/>
        <w:ind w:left="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招标文件的澄清</w:t>
      </w:r>
    </w:p>
    <w:p w14:paraId="4BA2AC15">
      <w:pPr>
        <w:spacing w:before="99" w:line="293" w:lineRule="auto"/>
        <w:ind w:left="19" w:right="173" w:firstLine="418"/>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2.2.1</w:t>
      </w:r>
      <w:r>
        <w:rPr>
          <w:rFonts w:hint="eastAsia" w:ascii="宋体" w:hAnsi="宋体" w:eastAsia="宋体" w:cs="宋体"/>
          <w:color w:val="auto"/>
          <w:spacing w:val="44"/>
          <w:w w:val="101"/>
          <w:sz w:val="21"/>
          <w:szCs w:val="21"/>
          <w:highlight w:val="none"/>
        </w:rPr>
        <w:t xml:space="preserve"> </w:t>
      </w:r>
      <w:r>
        <w:rPr>
          <w:rFonts w:hint="eastAsia" w:ascii="宋体" w:hAnsi="宋体" w:eastAsia="宋体" w:cs="宋体"/>
          <w:color w:val="auto"/>
          <w:spacing w:val="1"/>
          <w:sz w:val="21"/>
          <w:szCs w:val="21"/>
          <w:highlight w:val="none"/>
        </w:rPr>
        <w:t>投标人应仔细阅读和检查招标文件的全部内容</w:t>
      </w:r>
      <w:r>
        <w:rPr>
          <w:rFonts w:hint="eastAsia" w:ascii="宋体" w:hAnsi="宋体" w:eastAsia="宋体" w:cs="宋体"/>
          <w:color w:val="auto"/>
          <w:sz w:val="21"/>
          <w:szCs w:val="21"/>
          <w:highlight w:val="none"/>
        </w:rPr>
        <w:t xml:space="preserve">。如发现缺页或附件不全，应及时 </w:t>
      </w:r>
      <w:r>
        <w:rPr>
          <w:rFonts w:hint="eastAsia" w:ascii="宋体" w:hAnsi="宋体" w:eastAsia="宋体" w:cs="宋体"/>
          <w:color w:val="auto"/>
          <w:spacing w:val="1"/>
          <w:sz w:val="21"/>
          <w:szCs w:val="21"/>
          <w:highlight w:val="none"/>
        </w:rPr>
        <w:t>向招标人提出，以便补齐。</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1"/>
          <w:sz w:val="21"/>
          <w:szCs w:val="21"/>
          <w:highlight w:val="none"/>
        </w:rPr>
        <w:t>如有疑问，应在投标人须知前附表规定的时</w:t>
      </w:r>
      <w:r>
        <w:rPr>
          <w:rFonts w:hint="eastAsia" w:ascii="宋体" w:hAnsi="宋体" w:eastAsia="宋体" w:cs="宋体"/>
          <w:color w:val="auto"/>
          <w:sz w:val="21"/>
          <w:szCs w:val="21"/>
          <w:highlight w:val="none"/>
        </w:rPr>
        <w:t xml:space="preserve">间前，通过法定公 </w:t>
      </w:r>
      <w:r>
        <w:rPr>
          <w:rFonts w:hint="eastAsia" w:ascii="宋体" w:hAnsi="宋体" w:eastAsia="宋体" w:cs="宋体"/>
          <w:color w:val="auto"/>
          <w:spacing w:val="-1"/>
          <w:sz w:val="21"/>
          <w:szCs w:val="21"/>
          <w:highlight w:val="none"/>
        </w:rPr>
        <w:t>告公示信息发布媒介、电子交易系统（投标盲盒工具）</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
          <w:sz w:val="21"/>
          <w:szCs w:val="21"/>
          <w:highlight w:val="none"/>
        </w:rPr>
        <w:t>等渠道以书面形式要求招标人对招</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标文件予以澄清。</w:t>
      </w:r>
    </w:p>
    <w:p w14:paraId="45AFA65A">
      <w:pPr>
        <w:spacing w:before="110" w:line="268" w:lineRule="auto"/>
        <w:ind w:left="19" w:right="2" w:firstLine="41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rPr>
        <w:t>招标人对招标文件的澄清通过法定公告公示信息发布媒介、电子交易系统（投标  盲盒工具）</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z w:val="21"/>
          <w:szCs w:val="21"/>
          <w:highlight w:val="none"/>
        </w:rPr>
        <w:t>等渠道以书面形式发给所有下载招标文件的投标人，但不指明澄清问题的来源。</w:t>
      </w:r>
    </w:p>
    <w:p w14:paraId="32AAB640">
      <w:pPr>
        <w:spacing w:line="268" w:lineRule="auto"/>
        <w:rPr>
          <w:rFonts w:hint="eastAsia" w:ascii="宋体" w:hAnsi="宋体" w:eastAsia="宋体" w:cs="宋体"/>
          <w:color w:val="auto"/>
          <w:sz w:val="21"/>
          <w:szCs w:val="21"/>
          <w:highlight w:val="none"/>
        </w:rPr>
        <w:sectPr>
          <w:footerReference r:id="rId14" w:type="default"/>
          <w:pgSz w:w="11905" w:h="16839"/>
          <w:pgMar w:top="1431" w:right="1614" w:bottom="1036" w:left="1785" w:header="0" w:footer="847" w:gutter="0"/>
          <w:pgBorders>
            <w:top w:val="none" w:sz="0" w:space="0"/>
            <w:left w:val="none" w:sz="0" w:space="0"/>
            <w:bottom w:val="none" w:sz="0" w:space="0"/>
            <w:right w:val="none" w:sz="0" w:space="0"/>
          </w:pgBorders>
          <w:pgNumType w:fmt="decimal"/>
          <w:cols w:space="720" w:num="1"/>
        </w:sectPr>
      </w:pPr>
    </w:p>
    <w:p w14:paraId="4B8EA557">
      <w:pPr>
        <w:spacing w:before="114" w:line="269" w:lineRule="auto"/>
        <w:ind w:left="22" w:right="208" w:hanging="1"/>
        <w:rPr>
          <w:rFonts w:hint="eastAsia" w:ascii="宋体" w:hAnsi="宋体" w:eastAsia="宋体" w:cs="宋体"/>
          <w:color w:val="auto"/>
          <w:sz w:val="21"/>
          <w:szCs w:val="21"/>
          <w:highlight w:val="none"/>
        </w:rPr>
      </w:pPr>
      <w:bookmarkStart w:id="58" w:name="bookmark90"/>
      <w:bookmarkEnd w:id="58"/>
      <w:r>
        <w:rPr>
          <w:rFonts w:hint="eastAsia" w:ascii="宋体" w:hAnsi="宋体" w:eastAsia="宋体" w:cs="宋体"/>
          <w:color w:val="auto"/>
          <w:spacing w:val="-3"/>
          <w:sz w:val="21"/>
          <w:szCs w:val="21"/>
          <w:highlight w:val="none"/>
        </w:rPr>
        <w:t>如果澄清通知发出的时间距投标人须知前附表第 4.2.1</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项规定的投标截止时间不足 15  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并且澄清的内容确实影响投标文件编制的，应当相应延长投标截止时间。</w:t>
      </w:r>
    </w:p>
    <w:p w14:paraId="7627ABC2">
      <w:pPr>
        <w:spacing w:before="108" w:line="285" w:lineRule="auto"/>
        <w:ind w:left="16" w:right="163"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w:t>
      </w:r>
      <w:r>
        <w:rPr>
          <w:rFonts w:hint="eastAsia" w:ascii="宋体" w:hAnsi="宋体" w:eastAsia="宋体" w:cs="宋体"/>
          <w:color w:val="auto"/>
          <w:spacing w:val="58"/>
          <w:w w:val="101"/>
          <w:sz w:val="21"/>
          <w:szCs w:val="21"/>
          <w:highlight w:val="none"/>
        </w:rPr>
        <w:t xml:space="preserve"> </w:t>
      </w:r>
      <w:r>
        <w:rPr>
          <w:rFonts w:hint="eastAsia" w:ascii="宋体" w:hAnsi="宋体" w:eastAsia="宋体" w:cs="宋体"/>
          <w:color w:val="auto"/>
          <w:sz w:val="21"/>
          <w:szCs w:val="21"/>
          <w:highlight w:val="none"/>
        </w:rPr>
        <w:t xml:space="preserve">投标人应实时自行关注法定公告公示信息发布媒介、电子交易系统（投标盲盒工 </w:t>
      </w:r>
      <w:r>
        <w:rPr>
          <w:rFonts w:hint="eastAsia" w:ascii="宋体" w:hAnsi="宋体" w:eastAsia="宋体" w:cs="宋体"/>
          <w:color w:val="auto"/>
          <w:spacing w:val="1"/>
          <w:sz w:val="21"/>
          <w:szCs w:val="21"/>
          <w:highlight w:val="none"/>
        </w:rPr>
        <w:t>具）</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
          <w:sz w:val="21"/>
          <w:szCs w:val="21"/>
          <w:highlight w:val="none"/>
        </w:rPr>
        <w:t>等渠道上发出的澄清通知，因投标人自身原因未及时获知澄清内容而导致的任何后果</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将由投标人自行承担。</w:t>
      </w:r>
    </w:p>
    <w:p w14:paraId="700071EB">
      <w:pPr>
        <w:spacing w:before="84" w:line="219" w:lineRule="auto"/>
        <w:ind w:left="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招标文件的修改</w:t>
      </w:r>
    </w:p>
    <w:p w14:paraId="4F39BC2A">
      <w:pPr>
        <w:spacing w:before="98" w:line="293" w:lineRule="auto"/>
        <w:ind w:left="18" w:right="161" w:firstLine="419"/>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2.3.1</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1"/>
          <w:sz w:val="21"/>
          <w:szCs w:val="21"/>
          <w:highlight w:val="none"/>
        </w:rPr>
        <w:t>招标人可以书面形式修改招标文件，并通过法定公告公示信</w:t>
      </w:r>
      <w:r>
        <w:rPr>
          <w:rFonts w:hint="eastAsia" w:ascii="宋体" w:hAnsi="宋体" w:eastAsia="宋体" w:cs="宋体"/>
          <w:color w:val="auto"/>
          <w:sz w:val="21"/>
          <w:szCs w:val="21"/>
          <w:highlight w:val="none"/>
        </w:rPr>
        <w:t xml:space="preserve">息发布媒介、电子交 </w:t>
      </w:r>
      <w:r>
        <w:rPr>
          <w:rFonts w:hint="eastAsia" w:ascii="宋体" w:hAnsi="宋体" w:eastAsia="宋体" w:cs="宋体"/>
          <w:color w:val="auto"/>
          <w:spacing w:val="3"/>
          <w:sz w:val="21"/>
          <w:szCs w:val="21"/>
          <w:highlight w:val="none"/>
        </w:rPr>
        <w:t>易系统（投标盲盒工具）等渠道通知所有已下载招标文件的投标人。如果修改通</w:t>
      </w:r>
      <w:r>
        <w:rPr>
          <w:rFonts w:hint="eastAsia" w:ascii="宋体" w:hAnsi="宋体" w:eastAsia="宋体" w:cs="宋体"/>
          <w:color w:val="auto"/>
          <w:spacing w:val="2"/>
          <w:sz w:val="21"/>
          <w:szCs w:val="21"/>
          <w:highlight w:val="none"/>
        </w:rPr>
        <w:t>知发出的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时间距投标人须知前附表第 4.2.1</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1"/>
          <w:sz w:val="21"/>
          <w:szCs w:val="21"/>
          <w:highlight w:val="none"/>
        </w:rPr>
        <w:t>项规定</w:t>
      </w:r>
      <w:r>
        <w:rPr>
          <w:rFonts w:hint="eastAsia" w:ascii="宋体" w:hAnsi="宋体" w:eastAsia="宋体" w:cs="宋体"/>
          <w:color w:val="auto"/>
          <w:spacing w:val="-2"/>
          <w:sz w:val="21"/>
          <w:szCs w:val="21"/>
          <w:highlight w:val="none"/>
        </w:rPr>
        <w:t>的投标截止时间不足 15  日，并且修改的内容确实</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影响投标文件编制的，应当相应延长投标截止时间。</w:t>
      </w:r>
    </w:p>
    <w:p w14:paraId="347F1095">
      <w:pPr>
        <w:spacing w:before="107" w:line="285" w:lineRule="auto"/>
        <w:ind w:left="16" w:right="162"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w:t>
      </w:r>
      <w:r>
        <w:rPr>
          <w:rFonts w:hint="eastAsia" w:ascii="宋体" w:hAnsi="宋体" w:eastAsia="宋体" w:cs="宋体"/>
          <w:color w:val="auto"/>
          <w:spacing w:val="58"/>
          <w:w w:val="101"/>
          <w:sz w:val="21"/>
          <w:szCs w:val="21"/>
          <w:highlight w:val="none"/>
        </w:rPr>
        <w:t xml:space="preserve"> </w:t>
      </w:r>
      <w:r>
        <w:rPr>
          <w:rFonts w:hint="eastAsia" w:ascii="宋体" w:hAnsi="宋体" w:eastAsia="宋体" w:cs="宋体"/>
          <w:color w:val="auto"/>
          <w:sz w:val="21"/>
          <w:szCs w:val="21"/>
          <w:highlight w:val="none"/>
        </w:rPr>
        <w:t xml:space="preserve">投标人应实时自行关注法定公告公示信息发布媒介、电子交易系统（投标盲盒工 </w:t>
      </w:r>
      <w:r>
        <w:rPr>
          <w:rFonts w:hint="eastAsia" w:ascii="宋体" w:hAnsi="宋体" w:eastAsia="宋体" w:cs="宋体"/>
          <w:color w:val="auto"/>
          <w:spacing w:val="1"/>
          <w:sz w:val="21"/>
          <w:szCs w:val="21"/>
          <w:highlight w:val="none"/>
        </w:rPr>
        <w:t>具）</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1"/>
          <w:sz w:val="21"/>
          <w:szCs w:val="21"/>
          <w:highlight w:val="none"/>
        </w:rPr>
        <w:t>等渠道上发出的修改通知，因投标人自身原因未及时获知修改内容而导致的任何后果</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将由投标人自行承担。</w:t>
      </w:r>
    </w:p>
    <w:p w14:paraId="62C85FA2">
      <w:pPr>
        <w:spacing w:before="84" w:line="219" w:lineRule="auto"/>
        <w:ind w:left="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 招标文件的异议</w:t>
      </w:r>
    </w:p>
    <w:p w14:paraId="273BE006">
      <w:pPr>
        <w:spacing w:before="101" w:line="297" w:lineRule="auto"/>
        <w:ind w:left="19" w:firstLine="41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z w:val="21"/>
          <w:szCs w:val="21"/>
          <w:highlight w:val="none"/>
        </w:rPr>
        <w:t>投标人或者其他利害关系人对招标文件（包括对招标文件澄清和修</w:t>
      </w:r>
      <w:r>
        <w:rPr>
          <w:rFonts w:hint="eastAsia" w:ascii="宋体" w:hAnsi="宋体" w:eastAsia="宋体" w:cs="宋体"/>
          <w:color w:val="auto"/>
          <w:spacing w:val="-1"/>
          <w:sz w:val="21"/>
          <w:szCs w:val="21"/>
          <w:highlight w:val="none"/>
        </w:rPr>
        <w:t xml:space="preserve">改的内容）有  </w:t>
      </w:r>
      <w:r>
        <w:rPr>
          <w:rFonts w:hint="eastAsia" w:ascii="宋体" w:hAnsi="宋体" w:eastAsia="宋体" w:cs="宋体"/>
          <w:color w:val="auto"/>
          <w:spacing w:val="-2"/>
          <w:sz w:val="21"/>
          <w:szCs w:val="21"/>
          <w:highlight w:val="none"/>
        </w:rPr>
        <w:t>异议的，应当在投标人须知前附表第 4.2.1</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2"/>
          <w:sz w:val="21"/>
          <w:szCs w:val="21"/>
          <w:highlight w:val="none"/>
        </w:rPr>
        <w:t>项规定的投标截止时间 10  日前提出。</w:t>
      </w:r>
      <w:r>
        <w:rPr>
          <w:rFonts w:hint="eastAsia" w:ascii="宋体" w:hAnsi="宋体" w:eastAsia="宋体" w:cs="宋体"/>
          <w:color w:val="auto"/>
          <w:spacing w:val="-3"/>
          <w:sz w:val="21"/>
          <w:szCs w:val="21"/>
          <w:highlight w:val="none"/>
        </w:rPr>
        <w:t xml:space="preserve">招标人自  </w:t>
      </w:r>
      <w:r>
        <w:rPr>
          <w:rFonts w:hint="eastAsia" w:ascii="宋体" w:hAnsi="宋体" w:eastAsia="宋体" w:cs="宋体"/>
          <w:color w:val="auto"/>
          <w:spacing w:val="-2"/>
          <w:sz w:val="21"/>
          <w:szCs w:val="21"/>
          <w:highlight w:val="none"/>
        </w:rPr>
        <w:t>收到异议之日起 3</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2"/>
          <w:sz w:val="21"/>
          <w:szCs w:val="21"/>
          <w:highlight w:val="none"/>
        </w:rPr>
        <w:t>日内作出答复；作出答复前，招标人将暂停招标投标活动。逾期提出的，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 xml:space="preserve">招标人可不予受理。异议与答复应通过电子招标投标系统（辽宁省工程建设项目招标投标  </w:t>
      </w:r>
      <w:r>
        <w:rPr>
          <w:rFonts w:hint="eastAsia" w:ascii="宋体" w:hAnsi="宋体" w:eastAsia="宋体" w:cs="宋体"/>
          <w:color w:val="auto"/>
          <w:spacing w:val="-11"/>
          <w:sz w:val="21"/>
          <w:szCs w:val="21"/>
          <w:highlight w:val="none"/>
        </w:rPr>
        <w:t>异议投诉处理系统）</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11"/>
          <w:sz w:val="21"/>
          <w:szCs w:val="21"/>
          <w:highlight w:val="none"/>
        </w:rPr>
        <w:t>以书面形式进行。</w:t>
      </w:r>
    </w:p>
    <w:p w14:paraId="582EC48F">
      <w:pPr>
        <w:spacing w:before="109" w:line="285" w:lineRule="auto"/>
        <w:ind w:left="19" w:right="164" w:firstLine="42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本条所称异议是指投标人或者其他利害关系人认为招标文件的内容违反法律、法规、</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z w:val="21"/>
          <w:szCs w:val="21"/>
          <w:highlight w:val="none"/>
        </w:rPr>
        <w:t>规章的强制性规定，违反公平竞争原则， 影响投标人投标而向招标人提出的质疑。未在法</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2"/>
          <w:sz w:val="21"/>
          <w:szCs w:val="21"/>
          <w:highlight w:val="none"/>
        </w:rPr>
        <w:t>定时间期限内未提出异议视为投标人权利灭失。</w:t>
      </w:r>
    </w:p>
    <w:p w14:paraId="77D6E83A">
      <w:pPr>
        <w:spacing w:before="109"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有关异议受理部门及联系方式见投标人须知前附表。</w:t>
      </w:r>
    </w:p>
    <w:p w14:paraId="1237A4D8">
      <w:pPr>
        <w:spacing w:before="109" w:line="269" w:lineRule="auto"/>
        <w:ind w:left="19" w:right="156" w:firstLine="41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z w:val="21"/>
          <w:szCs w:val="21"/>
          <w:highlight w:val="none"/>
        </w:rPr>
        <w:t>招标人对异议的答复构成对招标文件澄清</w:t>
      </w:r>
      <w:r>
        <w:rPr>
          <w:rFonts w:hint="eastAsia" w:ascii="宋体" w:hAnsi="宋体" w:eastAsia="宋体" w:cs="宋体"/>
          <w:color w:val="auto"/>
          <w:spacing w:val="-1"/>
          <w:sz w:val="21"/>
          <w:szCs w:val="21"/>
          <w:highlight w:val="none"/>
        </w:rPr>
        <w:t>或者修改的， 招标人将按照本章第 2.2</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款、第</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3"/>
          <w:sz w:val="21"/>
          <w:szCs w:val="21"/>
          <w:highlight w:val="none"/>
        </w:rPr>
        <w:t>2.3 款规定办理。</w:t>
      </w:r>
    </w:p>
    <w:p w14:paraId="6A409B5F">
      <w:pPr>
        <w:spacing w:before="151" w:line="225" w:lineRule="auto"/>
        <w:ind w:left="21"/>
        <w:outlineLvl w:val="3"/>
        <w:rPr>
          <w:rFonts w:hint="eastAsia" w:ascii="宋体" w:hAnsi="宋体" w:eastAsia="宋体" w:cs="宋体"/>
          <w:color w:val="auto"/>
          <w:sz w:val="27"/>
          <w:szCs w:val="27"/>
          <w:highlight w:val="none"/>
        </w:rPr>
      </w:pPr>
      <w:bookmarkStart w:id="59" w:name="_Toc27857"/>
      <w:bookmarkStart w:id="60" w:name="_Toc28254"/>
      <w:r>
        <w:rPr>
          <w:rFonts w:hint="eastAsia" w:ascii="宋体" w:hAnsi="宋体" w:eastAsia="宋体" w:cs="宋体"/>
          <w:color w:val="auto"/>
          <w:spacing w:val="3"/>
          <w:sz w:val="27"/>
          <w:szCs w:val="27"/>
          <w:highlight w:val="none"/>
        </w:rPr>
        <w:t>3.</w:t>
      </w:r>
      <w:r>
        <w:rPr>
          <w:rFonts w:hint="eastAsia" w:ascii="宋体" w:hAnsi="宋体" w:eastAsia="宋体" w:cs="宋体"/>
          <w:color w:val="auto"/>
          <w:spacing w:val="16"/>
          <w:w w:val="101"/>
          <w:sz w:val="27"/>
          <w:szCs w:val="27"/>
          <w:highlight w:val="none"/>
        </w:rPr>
        <w:t xml:space="preserve"> </w:t>
      </w:r>
      <w:r>
        <w:rPr>
          <w:rFonts w:hint="eastAsia" w:ascii="宋体" w:hAnsi="宋体" w:eastAsia="宋体" w:cs="宋体"/>
          <w:color w:val="auto"/>
          <w:spacing w:val="3"/>
          <w:sz w:val="27"/>
          <w:szCs w:val="27"/>
          <w:highlight w:val="none"/>
        </w:rPr>
        <w:t>投标文件</w:t>
      </w:r>
      <w:bookmarkEnd w:id="59"/>
      <w:bookmarkEnd w:id="60"/>
    </w:p>
    <w:p w14:paraId="0354A9B7">
      <w:pPr>
        <w:spacing w:before="65" w:line="219"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3.1 投标文件的组成</w:t>
      </w:r>
    </w:p>
    <w:p w14:paraId="28FE1AC9">
      <w:pPr>
        <w:spacing w:before="101" w:line="360" w:lineRule="exact"/>
        <w:ind w:left="124"/>
        <w:rPr>
          <w:rFonts w:hint="eastAsia" w:ascii="宋体" w:hAnsi="宋体" w:eastAsia="宋体" w:cs="宋体"/>
          <w:color w:val="auto"/>
          <w:sz w:val="21"/>
          <w:szCs w:val="21"/>
          <w:highlight w:val="none"/>
        </w:rPr>
      </w:pPr>
      <w:r>
        <w:rPr>
          <w:rFonts w:hint="eastAsia" w:ascii="宋体" w:hAnsi="宋体" w:eastAsia="宋体" w:cs="宋体"/>
          <w:color w:val="auto"/>
          <w:spacing w:val="-3"/>
          <w:position w:val="11"/>
          <w:sz w:val="21"/>
          <w:szCs w:val="21"/>
          <w:highlight w:val="none"/>
        </w:rPr>
        <w:t>3.1.1 投标文件应包括下列内容：</w:t>
      </w:r>
    </w:p>
    <w:p w14:paraId="02FD7DC0">
      <w:pPr>
        <w:spacing w:before="1" w:line="219"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（1）投标函及投标函附录等；</w:t>
      </w:r>
    </w:p>
    <w:p w14:paraId="6AAF2117">
      <w:pPr>
        <w:spacing w:before="109"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（2）法定代表人身份证明；</w:t>
      </w:r>
    </w:p>
    <w:p w14:paraId="7085DBCA">
      <w:pPr>
        <w:spacing w:before="109" w:line="220"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（2）授权委托书；</w:t>
      </w:r>
    </w:p>
    <w:p w14:paraId="2E2DF84E">
      <w:pPr>
        <w:spacing w:before="110"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（3）投标保证金；</w:t>
      </w:r>
    </w:p>
    <w:p w14:paraId="6EE04267">
      <w:pPr>
        <w:spacing w:before="109" w:line="360" w:lineRule="exact"/>
        <w:ind w:left="385"/>
        <w:rPr>
          <w:rFonts w:hint="eastAsia" w:ascii="宋体" w:hAnsi="宋体" w:eastAsia="宋体" w:cs="宋体"/>
          <w:color w:val="auto"/>
          <w:sz w:val="21"/>
          <w:szCs w:val="21"/>
          <w:highlight w:val="none"/>
        </w:rPr>
      </w:pPr>
      <w:r>
        <w:rPr>
          <w:rFonts w:hint="eastAsia" w:ascii="宋体" w:hAnsi="宋体" w:eastAsia="宋体" w:cs="宋体"/>
          <w:color w:val="auto"/>
          <w:spacing w:val="-9"/>
          <w:position w:val="11"/>
          <w:sz w:val="21"/>
          <w:szCs w:val="21"/>
          <w:highlight w:val="none"/>
        </w:rPr>
        <w:t>（4）联合体协议书（如有</w:t>
      </w:r>
      <w:r>
        <w:rPr>
          <w:rFonts w:hint="eastAsia" w:ascii="宋体" w:hAnsi="宋体" w:eastAsia="宋体" w:cs="宋体"/>
          <w:color w:val="auto"/>
          <w:spacing w:val="-11"/>
          <w:position w:val="11"/>
          <w:sz w:val="21"/>
          <w:szCs w:val="21"/>
          <w:highlight w:val="none"/>
        </w:rPr>
        <w:t>）；</w:t>
      </w:r>
    </w:p>
    <w:p w14:paraId="7175F4E5">
      <w:pPr>
        <w:spacing w:before="1" w:line="219"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（5）拟分包计划表（如有</w:t>
      </w:r>
      <w:r>
        <w:rPr>
          <w:rFonts w:hint="eastAsia" w:ascii="宋体" w:hAnsi="宋体" w:eastAsia="宋体" w:cs="宋体"/>
          <w:color w:val="auto"/>
          <w:spacing w:val="-11"/>
          <w:sz w:val="21"/>
          <w:szCs w:val="21"/>
          <w:highlight w:val="none"/>
        </w:rPr>
        <w:t>）；</w:t>
      </w:r>
    </w:p>
    <w:p w14:paraId="6003DCE5">
      <w:pPr>
        <w:spacing w:before="110" w:line="220"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（6）项目管理机构；</w:t>
      </w:r>
    </w:p>
    <w:p w14:paraId="4DF2D6E7">
      <w:pPr>
        <w:spacing w:before="109"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（7）资格审查资料；</w:t>
      </w:r>
    </w:p>
    <w:p w14:paraId="2D09889D">
      <w:pPr>
        <w:spacing w:before="109" w:line="361" w:lineRule="exact"/>
        <w:ind w:left="385"/>
        <w:rPr>
          <w:rFonts w:hint="eastAsia" w:ascii="宋体" w:hAnsi="宋体" w:eastAsia="宋体" w:cs="宋体"/>
          <w:color w:val="auto"/>
          <w:sz w:val="21"/>
          <w:szCs w:val="21"/>
          <w:highlight w:val="none"/>
        </w:rPr>
      </w:pPr>
      <w:r>
        <w:rPr>
          <w:rFonts w:hint="eastAsia" w:ascii="宋体" w:hAnsi="宋体" w:eastAsia="宋体" w:cs="宋体"/>
          <w:color w:val="auto"/>
          <w:spacing w:val="-1"/>
          <w:position w:val="11"/>
          <w:sz w:val="21"/>
          <w:szCs w:val="21"/>
          <w:highlight w:val="none"/>
        </w:rPr>
        <w:t>（8）已标价工程量清单；</w:t>
      </w:r>
    </w:p>
    <w:p w14:paraId="3F0EFFB7">
      <w:pPr>
        <w:spacing w:line="222"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（9）施工组织设计；</w:t>
      </w:r>
    </w:p>
    <w:p w14:paraId="2F9BB9D3">
      <w:pPr>
        <w:spacing w:line="222" w:lineRule="auto"/>
        <w:rPr>
          <w:rFonts w:hint="eastAsia" w:ascii="宋体" w:hAnsi="宋体" w:eastAsia="宋体" w:cs="宋体"/>
          <w:color w:val="auto"/>
          <w:sz w:val="21"/>
          <w:szCs w:val="21"/>
          <w:highlight w:val="none"/>
        </w:rPr>
        <w:sectPr>
          <w:footerReference r:id="rId15" w:type="default"/>
          <w:pgSz w:w="11905" w:h="16839"/>
          <w:pgMar w:top="1431" w:right="1630" w:bottom="1036" w:left="1785" w:header="0" w:footer="847" w:gutter="0"/>
          <w:pgBorders>
            <w:top w:val="none" w:sz="0" w:space="0"/>
            <w:left w:val="none" w:sz="0" w:space="0"/>
            <w:bottom w:val="none" w:sz="0" w:space="0"/>
            <w:right w:val="none" w:sz="0" w:space="0"/>
          </w:pgBorders>
          <w:pgNumType w:fmt="decimal"/>
          <w:cols w:space="720" w:num="1"/>
        </w:sectPr>
      </w:pPr>
    </w:p>
    <w:p w14:paraId="50FD4B32">
      <w:pPr>
        <w:spacing w:before="115" w:line="220" w:lineRule="auto"/>
        <w:ind w:left="385"/>
        <w:rPr>
          <w:rFonts w:hint="eastAsia" w:ascii="宋体" w:hAnsi="宋体" w:eastAsia="宋体" w:cs="宋体"/>
          <w:color w:val="auto"/>
          <w:sz w:val="21"/>
          <w:szCs w:val="21"/>
          <w:highlight w:val="none"/>
        </w:rPr>
      </w:pPr>
      <w:bookmarkStart w:id="61" w:name="bookmark91"/>
      <w:bookmarkEnd w:id="61"/>
      <w:r>
        <w:rPr>
          <w:rFonts w:hint="eastAsia" w:ascii="宋体" w:hAnsi="宋体" w:eastAsia="宋体" w:cs="宋体"/>
          <w:color w:val="auto"/>
          <w:spacing w:val="-2"/>
          <w:sz w:val="21"/>
          <w:szCs w:val="21"/>
          <w:highlight w:val="none"/>
        </w:rPr>
        <w:t>（10）投标人须知前附表规定的其他材料。</w:t>
      </w:r>
    </w:p>
    <w:p w14:paraId="7D922D96">
      <w:pPr>
        <w:spacing w:before="110" w:line="268" w:lineRule="auto"/>
        <w:ind w:left="20" w:right="160" w:firstLine="35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3.1.2</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2"/>
          <w:sz w:val="21"/>
          <w:szCs w:val="21"/>
          <w:highlight w:val="none"/>
        </w:rPr>
        <w:t>投标人须知前附表规定不接受联合体投标的，或投标人没有组成联合体的，投标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文件不包括本章第</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2"/>
          <w:sz w:val="21"/>
          <w:szCs w:val="21"/>
          <w:highlight w:val="none"/>
        </w:rPr>
        <w:t>3.1.1（4）</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2"/>
          <w:sz w:val="21"/>
          <w:szCs w:val="21"/>
          <w:highlight w:val="none"/>
        </w:rPr>
        <w:t>目所指</w:t>
      </w:r>
      <w:r>
        <w:rPr>
          <w:rFonts w:hint="eastAsia" w:ascii="宋体" w:hAnsi="宋体" w:eastAsia="宋体" w:cs="宋体"/>
          <w:color w:val="auto"/>
          <w:spacing w:val="-3"/>
          <w:sz w:val="21"/>
          <w:szCs w:val="21"/>
          <w:highlight w:val="none"/>
        </w:rPr>
        <w:t>的联合体协议书。</w:t>
      </w:r>
    </w:p>
    <w:p w14:paraId="6BA75858">
      <w:pPr>
        <w:spacing w:before="85" w:line="219"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3.2 投标报价</w:t>
      </w:r>
    </w:p>
    <w:p w14:paraId="32AADB43">
      <w:pPr>
        <w:spacing w:before="100"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3.2.1 投标人应按第五章“工程量清单”的要求填写相应表格。</w:t>
      </w:r>
    </w:p>
    <w:p w14:paraId="78798287">
      <w:pPr>
        <w:spacing w:before="109" w:line="268" w:lineRule="auto"/>
        <w:ind w:left="18" w:right="163" w:firstLine="42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3.2.2</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1"/>
          <w:sz w:val="21"/>
          <w:szCs w:val="21"/>
          <w:highlight w:val="none"/>
        </w:rPr>
        <w:t>投标人在投标截止时间前修改投标函中的</w:t>
      </w:r>
      <w:r>
        <w:rPr>
          <w:rFonts w:hint="eastAsia" w:ascii="宋体" w:hAnsi="宋体" w:eastAsia="宋体" w:cs="宋体"/>
          <w:color w:val="auto"/>
          <w:sz w:val="21"/>
          <w:szCs w:val="21"/>
          <w:highlight w:val="none"/>
        </w:rPr>
        <w:t xml:space="preserve">投标总报价，应同时修改第五章“工程 </w:t>
      </w:r>
      <w:r>
        <w:rPr>
          <w:rFonts w:hint="eastAsia" w:ascii="宋体" w:hAnsi="宋体" w:eastAsia="宋体" w:cs="宋体"/>
          <w:color w:val="auto"/>
          <w:spacing w:val="-2"/>
          <w:sz w:val="21"/>
          <w:szCs w:val="21"/>
          <w:highlight w:val="none"/>
        </w:rPr>
        <w:t>量清单”中的相应“</w:t>
      </w:r>
      <w:r>
        <w:rPr>
          <w:rFonts w:hint="eastAsia" w:ascii="宋体" w:hAnsi="宋体" w:eastAsia="宋体" w:cs="宋体"/>
          <w:color w:val="auto"/>
          <w:spacing w:val="-78"/>
          <w:sz w:val="21"/>
          <w:szCs w:val="21"/>
          <w:highlight w:val="none"/>
        </w:rPr>
        <w:t xml:space="preserve"> </w:t>
      </w:r>
      <w:r>
        <w:rPr>
          <w:rFonts w:hint="eastAsia" w:ascii="宋体" w:hAnsi="宋体" w:eastAsia="宋体" w:cs="宋体"/>
          <w:color w:val="auto"/>
          <w:spacing w:val="-2"/>
          <w:sz w:val="21"/>
          <w:szCs w:val="21"/>
          <w:highlight w:val="none"/>
        </w:rPr>
        <w:t>已标价工程量清单</w:t>
      </w:r>
      <w:r>
        <w:rPr>
          <w:rFonts w:hint="eastAsia" w:ascii="宋体" w:hAnsi="宋体" w:eastAsia="宋体" w:cs="宋体"/>
          <w:color w:val="auto"/>
          <w:spacing w:val="-81"/>
          <w:sz w:val="21"/>
          <w:szCs w:val="21"/>
          <w:highlight w:val="none"/>
        </w:rPr>
        <w:t xml:space="preserve"> </w:t>
      </w:r>
      <w:r>
        <w:rPr>
          <w:rFonts w:hint="eastAsia" w:ascii="宋体" w:hAnsi="宋体" w:eastAsia="宋体" w:cs="宋体"/>
          <w:color w:val="auto"/>
          <w:spacing w:val="-2"/>
          <w:sz w:val="21"/>
          <w:szCs w:val="21"/>
          <w:highlight w:val="none"/>
        </w:rPr>
        <w:t>”报价。此修改须符合本章第</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
          <w:sz w:val="21"/>
          <w:szCs w:val="21"/>
          <w:highlight w:val="none"/>
        </w:rPr>
        <w:t xml:space="preserve">4.3 </w:t>
      </w:r>
      <w:r>
        <w:rPr>
          <w:rFonts w:hint="eastAsia" w:ascii="宋体" w:hAnsi="宋体" w:eastAsia="宋体" w:cs="宋体"/>
          <w:color w:val="auto"/>
          <w:spacing w:val="-3"/>
          <w:sz w:val="21"/>
          <w:szCs w:val="21"/>
          <w:highlight w:val="none"/>
        </w:rPr>
        <w:t>款的有关要求。</w:t>
      </w:r>
    </w:p>
    <w:p w14:paraId="7B5DEACC">
      <w:pPr>
        <w:spacing w:before="110" w:line="269" w:lineRule="auto"/>
        <w:ind w:left="19" w:firstLine="42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3.2.3</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1"/>
          <w:sz w:val="21"/>
          <w:szCs w:val="21"/>
          <w:highlight w:val="none"/>
        </w:rPr>
        <w:t>投标人投标函中的大写报价或算术错误修正后的投标总报价大于最高投标限价的，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其投标将被否决。</w:t>
      </w:r>
    </w:p>
    <w:p w14:paraId="1A94D400">
      <w:pPr>
        <w:spacing w:before="109" w:line="219"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3.2.4 本项目最高投标限价及要求详见投标人须知</w:t>
      </w:r>
      <w:r>
        <w:rPr>
          <w:rFonts w:hint="eastAsia" w:ascii="宋体" w:hAnsi="宋体" w:eastAsia="宋体" w:cs="宋体"/>
          <w:color w:val="auto"/>
          <w:spacing w:val="-2"/>
          <w:sz w:val="21"/>
          <w:szCs w:val="21"/>
          <w:highlight w:val="none"/>
        </w:rPr>
        <w:t>前附表。</w:t>
      </w:r>
    </w:p>
    <w:p w14:paraId="2972C6F2">
      <w:pPr>
        <w:spacing w:before="111" w:line="335" w:lineRule="exact"/>
        <w:ind w:left="441"/>
        <w:rPr>
          <w:rFonts w:hint="eastAsia" w:ascii="宋体" w:hAnsi="宋体" w:eastAsia="宋体" w:cs="宋体"/>
          <w:color w:val="auto"/>
          <w:sz w:val="21"/>
          <w:szCs w:val="21"/>
          <w:highlight w:val="none"/>
        </w:rPr>
      </w:pPr>
      <w:r>
        <w:rPr>
          <w:rFonts w:hint="eastAsia" w:ascii="宋体" w:hAnsi="宋体" w:eastAsia="宋体" w:cs="宋体"/>
          <w:color w:val="auto"/>
          <w:spacing w:val="-1"/>
          <w:position w:val="9"/>
          <w:sz w:val="21"/>
          <w:szCs w:val="21"/>
          <w:highlight w:val="none"/>
        </w:rPr>
        <w:t>3.2.5 投标报价的其他要求见投标人须知前附表。</w:t>
      </w:r>
    </w:p>
    <w:p w14:paraId="72E39517">
      <w:pPr>
        <w:spacing w:line="218"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3.3 投标有效期</w:t>
      </w:r>
    </w:p>
    <w:p w14:paraId="121B87E2">
      <w:pPr>
        <w:spacing w:before="101" w:line="269" w:lineRule="auto"/>
        <w:ind w:left="17" w:right="163" w:firstLine="42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3.3.1</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1"/>
          <w:sz w:val="21"/>
          <w:szCs w:val="21"/>
          <w:highlight w:val="none"/>
        </w:rPr>
        <w:t>在投标人须知前附表规定的投标有效期内，投标人</w:t>
      </w:r>
      <w:r>
        <w:rPr>
          <w:rFonts w:hint="eastAsia" w:ascii="宋体" w:hAnsi="宋体" w:eastAsia="宋体" w:cs="宋体"/>
          <w:color w:val="auto"/>
          <w:sz w:val="21"/>
          <w:szCs w:val="21"/>
          <w:highlight w:val="none"/>
        </w:rPr>
        <w:t xml:space="preserve">不得要求撤销或修改其投标文 </w:t>
      </w:r>
      <w:r>
        <w:rPr>
          <w:rFonts w:hint="eastAsia" w:ascii="宋体" w:hAnsi="宋体" w:eastAsia="宋体" w:cs="宋体"/>
          <w:color w:val="auto"/>
          <w:spacing w:val="-10"/>
          <w:sz w:val="21"/>
          <w:szCs w:val="21"/>
          <w:highlight w:val="none"/>
        </w:rPr>
        <w:t>件。</w:t>
      </w:r>
    </w:p>
    <w:p w14:paraId="0FF75ABB">
      <w:pPr>
        <w:spacing w:before="109" w:line="294" w:lineRule="auto"/>
        <w:ind w:left="18" w:right="158" w:firstLine="42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3.3.2  出现特殊情况需要延长投标有效期的，招标人以书面形式通知所有投标人延长投</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3"/>
          <w:sz w:val="21"/>
          <w:szCs w:val="21"/>
          <w:highlight w:val="none"/>
        </w:rPr>
        <w:t>标有效期。投标人同意延长的，应相应延长其投标保证金的有效期，但不得</w:t>
      </w:r>
      <w:r>
        <w:rPr>
          <w:rFonts w:hint="eastAsia" w:ascii="宋体" w:hAnsi="宋体" w:eastAsia="宋体" w:cs="宋体"/>
          <w:color w:val="auto"/>
          <w:spacing w:val="2"/>
          <w:sz w:val="21"/>
          <w:szCs w:val="21"/>
          <w:highlight w:val="none"/>
        </w:rPr>
        <w:t>要求或被允许</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修改或撤销其投标文件；投标人拒绝延长的， 其投标</w:t>
      </w:r>
      <w:r>
        <w:rPr>
          <w:rFonts w:hint="eastAsia" w:ascii="宋体" w:hAnsi="宋体" w:eastAsia="宋体" w:cs="宋体"/>
          <w:color w:val="auto"/>
          <w:spacing w:val="-3"/>
          <w:sz w:val="21"/>
          <w:szCs w:val="21"/>
          <w:highlight w:val="none"/>
        </w:rPr>
        <w:t>失效， 但投标人有权收回其投标保证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0"/>
          <w:sz w:val="21"/>
          <w:szCs w:val="21"/>
          <w:highlight w:val="none"/>
        </w:rPr>
        <w:t>金。</w:t>
      </w:r>
    </w:p>
    <w:p w14:paraId="7B18CD1E">
      <w:pPr>
        <w:spacing w:before="77" w:line="220"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3.4 投标保证金</w:t>
      </w:r>
    </w:p>
    <w:p w14:paraId="0C3C72FE">
      <w:pPr>
        <w:spacing w:before="101" w:line="292" w:lineRule="auto"/>
        <w:ind w:left="19" w:right="158" w:firstLine="422"/>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3.4.1</w:t>
      </w:r>
      <w:r>
        <w:rPr>
          <w:rFonts w:hint="eastAsia" w:ascii="宋体" w:hAnsi="宋体" w:eastAsia="宋体" w:cs="宋体"/>
          <w:color w:val="auto"/>
          <w:spacing w:val="44"/>
          <w:w w:val="101"/>
          <w:sz w:val="21"/>
          <w:szCs w:val="21"/>
          <w:highlight w:val="none"/>
        </w:rPr>
        <w:t xml:space="preserve"> </w:t>
      </w:r>
      <w:r>
        <w:rPr>
          <w:rFonts w:hint="eastAsia" w:ascii="宋体" w:hAnsi="宋体" w:eastAsia="宋体" w:cs="宋体"/>
          <w:color w:val="auto"/>
          <w:spacing w:val="1"/>
          <w:sz w:val="21"/>
          <w:szCs w:val="21"/>
          <w:highlight w:val="none"/>
        </w:rPr>
        <w:t>投标人须知前附表规定提交投标</w:t>
      </w:r>
      <w:r>
        <w:rPr>
          <w:rFonts w:hint="eastAsia" w:ascii="宋体" w:hAnsi="宋体" w:eastAsia="宋体" w:cs="宋体"/>
          <w:color w:val="auto"/>
          <w:sz w:val="21"/>
          <w:szCs w:val="21"/>
          <w:highlight w:val="none"/>
        </w:rPr>
        <w:t>保证金的，投标人在递交投标文件的同时，应按 投标人须知前附表规定的形式、金额、递交截止时间、递交方式提交投标保证金， 并作为</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2"/>
          <w:sz w:val="21"/>
          <w:szCs w:val="21"/>
          <w:highlight w:val="none"/>
        </w:rPr>
        <w:t>其投标文件的组成部分。联合体投标的， 其投标保证</w:t>
      </w:r>
      <w:r>
        <w:rPr>
          <w:rFonts w:hint="eastAsia" w:ascii="宋体" w:hAnsi="宋体" w:eastAsia="宋体" w:cs="宋体"/>
          <w:color w:val="auto"/>
          <w:spacing w:val="-3"/>
          <w:sz w:val="21"/>
          <w:szCs w:val="21"/>
          <w:highlight w:val="none"/>
        </w:rPr>
        <w:t>金由牵头人递交， 并应符合投标人须</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知前附表的规定。</w:t>
      </w:r>
    </w:p>
    <w:p w14:paraId="755D3BD8">
      <w:pPr>
        <w:spacing w:before="110"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3.4.2 投标人不按本章第</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3"/>
          <w:sz w:val="21"/>
          <w:szCs w:val="21"/>
          <w:highlight w:val="none"/>
        </w:rPr>
        <w:t>3.4.1 项要求提交投标保证金的，</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3"/>
          <w:sz w:val="21"/>
          <w:szCs w:val="21"/>
          <w:highlight w:val="none"/>
        </w:rPr>
        <w:t>其投标将被否决。</w:t>
      </w:r>
    </w:p>
    <w:p w14:paraId="44FB5989">
      <w:pPr>
        <w:spacing w:before="111" w:line="284" w:lineRule="auto"/>
        <w:ind w:left="19" w:right="157" w:firstLine="422"/>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3.4.3</w:t>
      </w:r>
      <w:r>
        <w:rPr>
          <w:rFonts w:hint="eastAsia" w:ascii="宋体" w:hAnsi="宋体" w:eastAsia="宋体" w:cs="宋体"/>
          <w:color w:val="auto"/>
          <w:spacing w:val="45"/>
          <w:w w:val="101"/>
          <w:sz w:val="21"/>
          <w:szCs w:val="21"/>
          <w:highlight w:val="none"/>
        </w:rPr>
        <w:t xml:space="preserve"> </w:t>
      </w:r>
      <w:r>
        <w:rPr>
          <w:rFonts w:hint="eastAsia" w:ascii="宋体" w:hAnsi="宋体" w:eastAsia="宋体" w:cs="宋体"/>
          <w:color w:val="auto"/>
          <w:spacing w:val="-2"/>
          <w:sz w:val="21"/>
          <w:szCs w:val="21"/>
          <w:highlight w:val="none"/>
        </w:rPr>
        <w:t>招标人最迟在与中标人签订合同后 5  日内，向未中标的投标人和中标人退还投标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保证金。招标人同时退还投标保证金的银行同期存款利息。投标保证金及利</w:t>
      </w:r>
      <w:r>
        <w:rPr>
          <w:rFonts w:hint="eastAsia" w:ascii="宋体" w:hAnsi="宋体" w:eastAsia="宋体" w:cs="宋体"/>
          <w:color w:val="auto"/>
          <w:spacing w:val="2"/>
          <w:sz w:val="21"/>
          <w:szCs w:val="21"/>
          <w:highlight w:val="none"/>
        </w:rPr>
        <w:t>息的计息标准</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和退还方式见投标人须知前附表。</w:t>
      </w:r>
    </w:p>
    <w:p w14:paraId="1EBB7D61">
      <w:pPr>
        <w:spacing w:before="109"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3.4.4 有下列情形之一的，投标保证金将不</w:t>
      </w:r>
      <w:r>
        <w:rPr>
          <w:rFonts w:hint="eastAsia" w:ascii="宋体" w:hAnsi="宋体" w:eastAsia="宋体" w:cs="宋体"/>
          <w:color w:val="auto"/>
          <w:spacing w:val="-1"/>
          <w:sz w:val="21"/>
          <w:szCs w:val="21"/>
          <w:highlight w:val="none"/>
        </w:rPr>
        <w:t>予退还：</w:t>
      </w:r>
    </w:p>
    <w:p w14:paraId="10CED567">
      <w:pPr>
        <w:spacing w:before="110" w:line="221" w:lineRule="auto"/>
        <w:ind w:left="74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（1）投标人在规定的投标有效期内撤销或修改其投标文件；</w:t>
      </w:r>
    </w:p>
    <w:p w14:paraId="56617C3A">
      <w:pPr>
        <w:spacing w:before="109" w:line="268" w:lineRule="auto"/>
        <w:ind w:left="19" w:right="170" w:firstLine="7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（2）中标人在收到中标通知书后， 无正当理由拒签合同、在签订合同时向招标人</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1"/>
          <w:sz w:val="21"/>
          <w:szCs w:val="21"/>
          <w:highlight w:val="none"/>
        </w:rPr>
        <w:t>提出附加条件或未按招标文件规定提交履约保证金。</w:t>
      </w:r>
    </w:p>
    <w:p w14:paraId="0D032BD9">
      <w:pPr>
        <w:spacing w:before="85" w:line="219" w:lineRule="auto"/>
        <w:ind w:left="1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3.5</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资格审查资料（适用于已进行资格预审的）</w:t>
      </w:r>
    </w:p>
    <w:p w14:paraId="1205DC98">
      <w:pPr>
        <w:spacing w:before="134" w:line="399" w:lineRule="exact"/>
        <w:ind w:left="443"/>
        <w:rPr>
          <w:rFonts w:hint="eastAsia" w:ascii="宋体" w:hAnsi="宋体" w:eastAsia="宋体" w:cs="宋体"/>
          <w:color w:val="auto"/>
          <w:sz w:val="21"/>
          <w:szCs w:val="21"/>
          <w:highlight w:val="none"/>
        </w:rPr>
      </w:pPr>
      <w:r>
        <w:rPr>
          <w:rFonts w:hint="eastAsia" w:ascii="宋体" w:hAnsi="宋体" w:eastAsia="宋体" w:cs="宋体"/>
          <w:color w:val="auto"/>
          <w:position w:val="14"/>
          <w:sz w:val="21"/>
          <w:szCs w:val="21"/>
          <w:highlight w:val="none"/>
        </w:rPr>
        <w:t>投标人在递交投标文件前， 发生可能影响其投标资格的新情况的，应更新或补充其在</w:t>
      </w:r>
    </w:p>
    <w:p w14:paraId="651C8BE5">
      <w:pPr>
        <w:spacing w:before="1" w:line="219" w:lineRule="auto"/>
        <w:ind w:left="4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申请资格预审时提供的资料，</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
          <w:sz w:val="21"/>
          <w:szCs w:val="21"/>
          <w:highlight w:val="none"/>
        </w:rPr>
        <w:t>以证实其各项资格条件仍能继续满足资格预审文件的要求，</w:t>
      </w:r>
    </w:p>
    <w:p w14:paraId="751E7ABD">
      <w:pPr>
        <w:spacing w:before="152" w:line="221"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且没有实质性降低。</w:t>
      </w:r>
    </w:p>
    <w:p w14:paraId="197F0A5D">
      <w:pPr>
        <w:spacing w:before="89" w:line="219"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3.5</w:t>
      </w:r>
      <w:r>
        <w:rPr>
          <w:rFonts w:hint="eastAsia" w:ascii="宋体" w:hAnsi="宋体" w:eastAsia="宋体" w:cs="宋体"/>
          <w:color w:val="auto"/>
          <w:spacing w:val="26"/>
          <w:w w:val="101"/>
          <w:sz w:val="24"/>
          <w:szCs w:val="24"/>
          <w:highlight w:val="none"/>
        </w:rPr>
        <w:t xml:space="preserve"> </w:t>
      </w:r>
      <w:r>
        <w:rPr>
          <w:rFonts w:hint="eastAsia" w:ascii="宋体" w:hAnsi="宋体" w:eastAsia="宋体" w:cs="宋体"/>
          <w:color w:val="auto"/>
          <w:spacing w:val="-9"/>
          <w:sz w:val="24"/>
          <w:szCs w:val="24"/>
          <w:highlight w:val="none"/>
        </w:rPr>
        <w:t>资格审查资料</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9"/>
          <w:sz w:val="24"/>
          <w:szCs w:val="24"/>
          <w:highlight w:val="none"/>
        </w:rPr>
        <w:t>（适用于未进行资格预审的）</w:t>
      </w:r>
    </w:p>
    <w:p w14:paraId="79A2AB19">
      <w:pPr>
        <w:spacing w:before="101" w:line="268" w:lineRule="auto"/>
        <w:ind w:left="22" w:right="2" w:firstLine="4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3.5.1“投标人基本情况表”应附投标人营</w:t>
      </w:r>
      <w:r>
        <w:rPr>
          <w:rFonts w:hint="eastAsia" w:ascii="宋体" w:hAnsi="宋体" w:eastAsia="宋体" w:cs="宋体"/>
          <w:color w:val="auto"/>
          <w:spacing w:val="1"/>
          <w:sz w:val="21"/>
          <w:szCs w:val="21"/>
          <w:highlight w:val="none"/>
        </w:rPr>
        <w:t>业执照、资质证书和安全生产许可证等材料，</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具体要求见投标人须知前附表。</w:t>
      </w:r>
    </w:p>
    <w:p w14:paraId="76DF225A">
      <w:pPr>
        <w:spacing w:line="268" w:lineRule="auto"/>
        <w:rPr>
          <w:rFonts w:hint="eastAsia" w:ascii="宋体" w:hAnsi="宋体" w:eastAsia="宋体" w:cs="宋体"/>
          <w:color w:val="auto"/>
          <w:sz w:val="21"/>
          <w:szCs w:val="21"/>
          <w:highlight w:val="none"/>
        </w:rPr>
        <w:sectPr>
          <w:footerReference r:id="rId16" w:type="default"/>
          <w:pgSz w:w="11905" w:h="16839"/>
          <w:pgMar w:top="1431" w:right="1630" w:bottom="1036" w:left="1785" w:header="0" w:footer="847" w:gutter="0"/>
          <w:pgBorders>
            <w:top w:val="none" w:sz="0" w:space="0"/>
            <w:left w:val="none" w:sz="0" w:space="0"/>
            <w:bottom w:val="none" w:sz="0" w:space="0"/>
            <w:right w:val="none" w:sz="0" w:space="0"/>
          </w:pgBorders>
          <w:pgNumType w:fmt="decimal"/>
          <w:cols w:space="720" w:num="1"/>
        </w:sectPr>
      </w:pPr>
    </w:p>
    <w:p w14:paraId="430F8EB7">
      <w:pPr>
        <w:spacing w:before="116" w:line="268" w:lineRule="auto"/>
        <w:ind w:left="19" w:right="204" w:firstLine="422"/>
        <w:rPr>
          <w:rFonts w:hint="eastAsia" w:ascii="宋体" w:hAnsi="宋体" w:eastAsia="宋体" w:cs="宋体"/>
          <w:color w:val="auto"/>
          <w:sz w:val="21"/>
          <w:szCs w:val="21"/>
          <w:highlight w:val="none"/>
        </w:rPr>
      </w:pPr>
      <w:bookmarkStart w:id="62" w:name="bookmark92"/>
      <w:bookmarkEnd w:id="62"/>
      <w:r>
        <w:rPr>
          <w:rFonts w:hint="eastAsia" w:ascii="宋体" w:hAnsi="宋体" w:eastAsia="宋体" w:cs="宋体"/>
          <w:color w:val="auto"/>
          <w:spacing w:val="-1"/>
          <w:sz w:val="21"/>
          <w:szCs w:val="21"/>
          <w:highlight w:val="none"/>
        </w:rPr>
        <w:t>3.5.2   “近年财务状况表”应附经会计师事务所或审计机构审计的财务会计报表</w:t>
      </w:r>
      <w:r>
        <w:rPr>
          <w:rFonts w:hint="eastAsia" w:ascii="宋体" w:hAnsi="宋体" w:eastAsia="宋体" w:cs="宋体"/>
          <w:color w:val="auto"/>
          <w:spacing w:val="-2"/>
          <w:sz w:val="21"/>
          <w:szCs w:val="21"/>
          <w:highlight w:val="none"/>
        </w:rPr>
        <w:t>，具体</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年份要求见投标人须知前附表。</w:t>
      </w:r>
    </w:p>
    <w:p w14:paraId="11AA1C43">
      <w:pPr>
        <w:spacing w:before="110" w:line="268" w:lineRule="auto"/>
        <w:ind w:left="19" w:right="201" w:firstLine="422"/>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3.5.3   “近年完成的类似项目情况表”应</w:t>
      </w:r>
      <w:r>
        <w:rPr>
          <w:rFonts w:hint="eastAsia" w:ascii="宋体" w:hAnsi="宋体" w:eastAsia="宋体" w:cs="宋体"/>
          <w:color w:val="auto"/>
          <w:spacing w:val="-5"/>
          <w:sz w:val="21"/>
          <w:szCs w:val="21"/>
          <w:highlight w:val="none"/>
        </w:rPr>
        <w:t>附中标通知书、合同、</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5"/>
          <w:sz w:val="21"/>
          <w:szCs w:val="21"/>
          <w:highlight w:val="none"/>
        </w:rPr>
        <w:t>竣工验收等材料，具体</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年份要求见投标人须知前附表。每张表格只填写一个项目，并标明序号。</w:t>
      </w:r>
    </w:p>
    <w:p w14:paraId="4EC8DBC5">
      <w:pPr>
        <w:spacing w:before="108" w:line="269" w:lineRule="auto"/>
        <w:ind w:left="17" w:right="204" w:firstLine="42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3.5.4   “正在施工和新承接的项目情况表”应附中标通知书、合同协议书等材料</w:t>
      </w:r>
      <w:r>
        <w:rPr>
          <w:rFonts w:hint="eastAsia" w:ascii="宋体" w:hAnsi="宋体" w:eastAsia="宋体" w:cs="宋体"/>
          <w:color w:val="auto"/>
          <w:spacing w:val="-2"/>
          <w:sz w:val="21"/>
          <w:szCs w:val="21"/>
          <w:highlight w:val="none"/>
        </w:rPr>
        <w:t>。每张</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表格只填写一个项目，并标明序号。</w:t>
      </w:r>
    </w:p>
    <w:p w14:paraId="718E451F">
      <w:pPr>
        <w:spacing w:before="109" w:line="268" w:lineRule="auto"/>
        <w:ind w:left="24" w:right="204" w:firstLine="41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3.5.5   “近年发生的诉讼及仲裁情况”应说明相关情况，并附法院或仲裁机构作</w:t>
      </w:r>
      <w:r>
        <w:rPr>
          <w:rFonts w:hint="eastAsia" w:ascii="宋体" w:hAnsi="宋体" w:eastAsia="宋体" w:cs="宋体"/>
          <w:color w:val="auto"/>
          <w:spacing w:val="-2"/>
          <w:sz w:val="21"/>
          <w:szCs w:val="21"/>
          <w:highlight w:val="none"/>
        </w:rPr>
        <w:t>出的判</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决、裁决等有关法律文书，具体年份要求见</w:t>
      </w:r>
      <w:r>
        <w:rPr>
          <w:rFonts w:hint="eastAsia" w:ascii="宋体" w:hAnsi="宋体" w:eastAsia="宋体" w:cs="宋体"/>
          <w:color w:val="auto"/>
          <w:spacing w:val="-2"/>
          <w:sz w:val="21"/>
          <w:szCs w:val="21"/>
          <w:highlight w:val="none"/>
        </w:rPr>
        <w:t>投标人须知前附表。</w:t>
      </w:r>
    </w:p>
    <w:p w14:paraId="5C39655A">
      <w:pPr>
        <w:spacing w:before="110" w:line="269" w:lineRule="auto"/>
        <w:ind w:left="19" w:right="197" w:firstLine="42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3.5.6</w:t>
      </w:r>
      <w:r>
        <w:rPr>
          <w:rFonts w:hint="eastAsia" w:ascii="宋体" w:hAnsi="宋体" w:eastAsia="宋体" w:cs="宋体"/>
          <w:color w:val="auto"/>
          <w:spacing w:val="20"/>
          <w:w w:val="101"/>
          <w:sz w:val="21"/>
          <w:szCs w:val="21"/>
          <w:highlight w:val="none"/>
        </w:rPr>
        <w:t xml:space="preserve"> </w:t>
      </w:r>
      <w:r>
        <w:rPr>
          <w:rFonts w:hint="eastAsia" w:ascii="宋体" w:hAnsi="宋体" w:eastAsia="宋体" w:cs="宋体"/>
          <w:color w:val="auto"/>
          <w:spacing w:val="-2"/>
          <w:sz w:val="21"/>
          <w:szCs w:val="21"/>
          <w:highlight w:val="none"/>
        </w:rPr>
        <w:t>投标人须知前附表第 1.4.2</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2"/>
          <w:sz w:val="21"/>
          <w:szCs w:val="21"/>
          <w:highlight w:val="none"/>
        </w:rPr>
        <w:t>项规定接受联合体投标的，本章第 3.5.1</w:t>
      </w:r>
      <w:r>
        <w:rPr>
          <w:rFonts w:hint="eastAsia" w:ascii="宋体" w:hAnsi="宋体" w:eastAsia="宋体" w:cs="宋体"/>
          <w:color w:val="auto"/>
          <w:spacing w:val="21"/>
          <w:w w:val="101"/>
          <w:sz w:val="21"/>
          <w:szCs w:val="21"/>
          <w:highlight w:val="none"/>
        </w:rPr>
        <w:t xml:space="preserve"> </w:t>
      </w:r>
      <w:r>
        <w:rPr>
          <w:rFonts w:hint="eastAsia" w:ascii="宋体" w:hAnsi="宋体" w:eastAsia="宋体" w:cs="宋体"/>
          <w:color w:val="auto"/>
          <w:spacing w:val="-2"/>
          <w:sz w:val="21"/>
          <w:szCs w:val="21"/>
          <w:highlight w:val="none"/>
        </w:rPr>
        <w:t>项规</w:t>
      </w:r>
      <w:r>
        <w:rPr>
          <w:rFonts w:hint="eastAsia" w:ascii="宋体" w:hAnsi="宋体" w:eastAsia="宋体" w:cs="宋体"/>
          <w:color w:val="auto"/>
          <w:spacing w:val="-3"/>
          <w:sz w:val="21"/>
          <w:szCs w:val="21"/>
          <w:highlight w:val="none"/>
        </w:rPr>
        <w:t>定的表格</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和资料应包括联合体各方相关情况。</w:t>
      </w:r>
    </w:p>
    <w:p w14:paraId="7BB274AF">
      <w:pPr>
        <w:spacing w:before="109" w:line="268" w:lineRule="auto"/>
        <w:ind w:left="23" w:right="40" w:firstLine="4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3.5.7</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1"/>
          <w:sz w:val="21"/>
          <w:szCs w:val="21"/>
          <w:highlight w:val="none"/>
        </w:rPr>
        <w:t>投标人应按招标文件第八章“投标文件格式”中规定的表格内容填写资格审查表，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并按各资格审查表的具体要求提供相关证件及证明</w:t>
      </w:r>
      <w:r>
        <w:rPr>
          <w:rFonts w:hint="eastAsia" w:ascii="宋体" w:hAnsi="宋体" w:eastAsia="宋体" w:cs="宋体"/>
          <w:color w:val="auto"/>
          <w:spacing w:val="-2"/>
          <w:sz w:val="21"/>
          <w:szCs w:val="21"/>
          <w:highlight w:val="none"/>
        </w:rPr>
        <w:t>材料。</w:t>
      </w:r>
    </w:p>
    <w:p w14:paraId="1E0ACC4E">
      <w:pPr>
        <w:spacing w:before="109"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3.5.8 本招标文件中“类似项目”的定义见投标人须知前附表第</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
          <w:sz w:val="21"/>
          <w:szCs w:val="21"/>
          <w:highlight w:val="none"/>
        </w:rPr>
        <w:t>10.1.1 条目规定。</w:t>
      </w:r>
    </w:p>
    <w:p w14:paraId="7ED59A4B">
      <w:pPr>
        <w:spacing w:before="110" w:line="254" w:lineRule="auto"/>
        <w:ind w:left="19" w:right="730" w:firstLine="421"/>
        <w:rPr>
          <w:rFonts w:hint="eastAsia" w:ascii="宋体" w:hAnsi="宋体" w:eastAsia="宋体" w:cs="宋体"/>
          <w:color w:val="auto"/>
          <w:sz w:val="24"/>
          <w:szCs w:val="24"/>
          <w:highlight w:val="none"/>
        </w:rPr>
      </w:pPr>
      <w:r>
        <w:rPr>
          <w:rFonts w:hint="eastAsia" w:ascii="宋体" w:hAnsi="宋体" w:eastAsia="宋体" w:cs="宋体"/>
          <w:color w:val="auto"/>
          <w:spacing w:val="-1"/>
          <w:sz w:val="21"/>
          <w:szCs w:val="21"/>
          <w:highlight w:val="none"/>
        </w:rPr>
        <w:t>3.5.9 项目经理的已完成的类似项目的业绩，具体年份要求见</w:t>
      </w:r>
      <w:r>
        <w:rPr>
          <w:rFonts w:hint="eastAsia" w:ascii="宋体" w:hAnsi="宋体" w:eastAsia="宋体" w:cs="宋体"/>
          <w:color w:val="auto"/>
          <w:spacing w:val="-2"/>
          <w:sz w:val="21"/>
          <w:szCs w:val="21"/>
          <w:highlight w:val="none"/>
        </w:rPr>
        <w:t>投标人须知前附表。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4"/>
          <w:szCs w:val="24"/>
          <w:highlight w:val="none"/>
        </w:rPr>
        <w:t>3.6 备选投标方案</w:t>
      </w:r>
    </w:p>
    <w:p w14:paraId="05AF47B9">
      <w:pPr>
        <w:spacing w:before="101" w:line="293" w:lineRule="auto"/>
        <w:ind w:left="17" w:right="202" w:firstLine="436"/>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除投标人须知前附表另有规定外，投标人不得递交备选投标方</w:t>
      </w:r>
      <w:r>
        <w:rPr>
          <w:rFonts w:hint="eastAsia" w:ascii="宋体" w:hAnsi="宋体" w:eastAsia="宋体" w:cs="宋体"/>
          <w:color w:val="auto"/>
          <w:spacing w:val="2"/>
          <w:sz w:val="21"/>
          <w:szCs w:val="21"/>
          <w:highlight w:val="none"/>
        </w:rPr>
        <w:t>案。允许投标人递交备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选投标方案的，只有中标人所递交的备选投标方案方可予以考虑。评标委员会</w:t>
      </w:r>
      <w:r>
        <w:rPr>
          <w:rFonts w:hint="eastAsia" w:ascii="宋体" w:hAnsi="宋体" w:eastAsia="宋体" w:cs="宋体"/>
          <w:color w:val="auto"/>
          <w:spacing w:val="2"/>
          <w:sz w:val="21"/>
          <w:szCs w:val="21"/>
          <w:highlight w:val="none"/>
        </w:rPr>
        <w:t>认为中标候</w:t>
      </w:r>
      <w:r>
        <w:rPr>
          <w:rFonts w:hint="eastAsia" w:ascii="宋体" w:hAnsi="宋体" w:eastAsia="宋体" w:cs="宋体"/>
          <w:color w:val="auto"/>
          <w:sz w:val="21"/>
          <w:szCs w:val="21"/>
          <w:highlight w:val="none"/>
        </w:rPr>
        <w:t xml:space="preserve"> 选人的备选投标方案优于其按照招标文件要求编制的投标方案的， 该中标候选人被确定中</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1"/>
          <w:sz w:val="21"/>
          <w:szCs w:val="21"/>
          <w:highlight w:val="none"/>
        </w:rPr>
        <w:t>标人后，招标人可以接受该备选投标方案。</w:t>
      </w:r>
    </w:p>
    <w:p w14:paraId="7C9569C8">
      <w:pPr>
        <w:spacing w:before="83" w:line="218"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3.7 投标文件的编制</w:t>
      </w:r>
    </w:p>
    <w:p w14:paraId="2D903695">
      <w:pPr>
        <w:spacing w:before="100" w:line="285" w:lineRule="auto"/>
        <w:ind w:left="20" w:right="199" w:firstLine="4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3.7.1</w:t>
      </w:r>
      <w:r>
        <w:rPr>
          <w:rFonts w:hint="eastAsia" w:ascii="宋体" w:hAnsi="宋体" w:eastAsia="宋体" w:cs="宋体"/>
          <w:color w:val="auto"/>
          <w:spacing w:val="44"/>
          <w:w w:val="101"/>
          <w:sz w:val="21"/>
          <w:szCs w:val="21"/>
          <w:highlight w:val="none"/>
        </w:rPr>
        <w:t xml:space="preserve"> </w:t>
      </w:r>
      <w:r>
        <w:rPr>
          <w:rFonts w:hint="eastAsia" w:ascii="宋体" w:hAnsi="宋体" w:eastAsia="宋体" w:cs="宋体"/>
          <w:color w:val="auto"/>
          <w:spacing w:val="1"/>
          <w:sz w:val="21"/>
          <w:szCs w:val="21"/>
          <w:highlight w:val="none"/>
        </w:rPr>
        <w:t>投标文件应按第八章“投标文件</w:t>
      </w:r>
      <w:r>
        <w:rPr>
          <w:rFonts w:hint="eastAsia" w:ascii="宋体" w:hAnsi="宋体" w:eastAsia="宋体" w:cs="宋体"/>
          <w:color w:val="auto"/>
          <w:sz w:val="21"/>
          <w:szCs w:val="21"/>
          <w:highlight w:val="none"/>
        </w:rPr>
        <w:t>格式”进行编写，如有必要，可以增加附页，作 为投标文件的组成部分。其中，投标函附录在满足招标文件实质性要求的基础上， 可以提</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
          <w:sz w:val="21"/>
          <w:szCs w:val="21"/>
          <w:highlight w:val="none"/>
        </w:rPr>
        <w:t>出比招标文件要求更有利于招标人的承诺。</w:t>
      </w:r>
    </w:p>
    <w:p w14:paraId="09E0D849">
      <w:pPr>
        <w:spacing w:before="108" w:line="269" w:lineRule="auto"/>
        <w:ind w:left="19" w:right="234"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3.7.2</w:t>
      </w:r>
      <w:r>
        <w:rPr>
          <w:rFonts w:hint="eastAsia" w:ascii="宋体" w:hAnsi="宋体" w:eastAsia="宋体" w:cs="宋体"/>
          <w:color w:val="auto"/>
          <w:spacing w:val="35"/>
          <w:w w:val="101"/>
          <w:sz w:val="21"/>
          <w:szCs w:val="21"/>
          <w:highlight w:val="none"/>
        </w:rPr>
        <w:t xml:space="preserve"> </w:t>
      </w:r>
      <w:r>
        <w:rPr>
          <w:rFonts w:hint="eastAsia" w:ascii="宋体" w:hAnsi="宋体" w:eastAsia="宋体" w:cs="宋体"/>
          <w:color w:val="auto"/>
          <w:sz w:val="21"/>
          <w:szCs w:val="21"/>
          <w:highlight w:val="none"/>
        </w:rPr>
        <w:t>投标文件应当对招标文件有关工期、投标有效期、质量要求、技</w:t>
      </w:r>
      <w:r>
        <w:rPr>
          <w:rFonts w:hint="eastAsia" w:ascii="宋体" w:hAnsi="宋体" w:eastAsia="宋体" w:cs="宋体"/>
          <w:color w:val="auto"/>
          <w:spacing w:val="-1"/>
          <w:sz w:val="21"/>
          <w:szCs w:val="21"/>
          <w:highlight w:val="none"/>
        </w:rPr>
        <w:t>术标准和要求、</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招标范围等实质性内容作出响应。</w:t>
      </w:r>
    </w:p>
    <w:p w14:paraId="72EB4D29">
      <w:pPr>
        <w:spacing w:before="109"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3.7.3 投标文件制作</w:t>
      </w:r>
    </w:p>
    <w:p w14:paraId="2441BF85">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（1）投标文件由投标人使用符合标准的数字化投标文件制作软件制作生成。</w:t>
      </w:r>
    </w:p>
    <w:p w14:paraId="2F7F7664">
      <w:pPr>
        <w:spacing w:before="108"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（2）投标人在编制投标文件时应当建立分级目录，</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3"/>
          <w:sz w:val="21"/>
          <w:szCs w:val="21"/>
          <w:highlight w:val="none"/>
        </w:rPr>
        <w:t>并按照提示录入或填写相关内容。</w:t>
      </w:r>
    </w:p>
    <w:p w14:paraId="526BA4E3">
      <w:pPr>
        <w:spacing w:before="108" w:line="293" w:lineRule="auto"/>
        <w:ind w:left="20" w:firstLine="42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（3）投标人应当从企业主体信息库（2024</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3"/>
          <w:sz w:val="21"/>
          <w:szCs w:val="21"/>
          <w:highlight w:val="none"/>
        </w:rPr>
        <w:t>年新版本辽宁省工程建设项</w:t>
      </w:r>
      <w:r>
        <w:rPr>
          <w:rFonts w:hint="eastAsia" w:ascii="宋体" w:hAnsi="宋体" w:eastAsia="宋体" w:cs="宋体"/>
          <w:color w:val="auto"/>
          <w:spacing w:val="2"/>
          <w:sz w:val="21"/>
          <w:szCs w:val="21"/>
          <w:highlight w:val="none"/>
        </w:rPr>
        <w:t>目主体云库）</w:t>
      </w:r>
      <w:r>
        <w:rPr>
          <w:rFonts w:hint="eastAsia" w:ascii="宋体" w:hAnsi="宋体" w:eastAsia="宋体" w:cs="宋体"/>
          <w:color w:val="auto"/>
          <w:sz w:val="21"/>
          <w:szCs w:val="21"/>
          <w:highlight w:val="none"/>
        </w:rPr>
        <w:t xml:space="preserve"> 中选择用于评审的佐证或证明材料并获取相应的数据信息， 在制作投标文件时生成应用于</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3"/>
          <w:sz w:val="21"/>
          <w:szCs w:val="21"/>
          <w:highlight w:val="none"/>
        </w:rPr>
        <w:t>项目评审的数字证照或影印件。如发现获取信息内容有错误应当在企业主体信</w:t>
      </w:r>
      <w:r>
        <w:rPr>
          <w:rFonts w:hint="eastAsia" w:ascii="宋体" w:hAnsi="宋体" w:eastAsia="宋体" w:cs="宋体"/>
          <w:color w:val="auto"/>
          <w:spacing w:val="2"/>
          <w:sz w:val="21"/>
          <w:szCs w:val="21"/>
          <w:highlight w:val="none"/>
        </w:rPr>
        <w:t>息库修改和</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完善，并重新获取并生成数字证照或影印件。</w:t>
      </w:r>
    </w:p>
    <w:p w14:paraId="2BEBD0D6">
      <w:pPr>
        <w:spacing w:before="108" w:line="269" w:lineRule="auto"/>
        <w:ind w:left="20" w:right="202" w:firstLine="42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投标人投标文件中数字证照数据信息内容是专家评审凭证和依据，投标人应当自行校</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核和确认数字证照数据信息内容，确保其准确有效和响应招标文件要求。</w:t>
      </w:r>
    </w:p>
    <w:p w14:paraId="17406D74">
      <w:pPr>
        <w:spacing w:before="111" w:line="292" w:lineRule="auto"/>
        <w:ind w:left="17" w:right="207" w:firstLine="426"/>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投标人应用于投标的数字证照可通过主体信息库调取、下载和追溯其数</w:t>
      </w:r>
      <w:r>
        <w:rPr>
          <w:rFonts w:hint="eastAsia" w:ascii="宋体" w:hAnsi="宋体" w:eastAsia="宋体" w:cs="宋体"/>
          <w:color w:val="auto"/>
          <w:spacing w:val="2"/>
          <w:sz w:val="21"/>
          <w:szCs w:val="21"/>
          <w:highlight w:val="none"/>
        </w:rPr>
        <w:t>据原始材料，</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用于核查、归档、调查或异议投诉处理等事宜。如发现投标人投标文件中应用</w:t>
      </w:r>
      <w:r>
        <w:rPr>
          <w:rFonts w:hint="eastAsia" w:ascii="宋体" w:hAnsi="宋体" w:eastAsia="宋体" w:cs="宋体"/>
          <w:color w:val="auto"/>
          <w:spacing w:val="2"/>
          <w:sz w:val="21"/>
          <w:szCs w:val="21"/>
          <w:highlight w:val="none"/>
        </w:rPr>
        <w:t>于评审的数</w:t>
      </w:r>
      <w:r>
        <w:rPr>
          <w:rFonts w:hint="eastAsia" w:ascii="宋体" w:hAnsi="宋体" w:eastAsia="宋体" w:cs="宋体"/>
          <w:color w:val="auto"/>
          <w:sz w:val="21"/>
          <w:szCs w:val="21"/>
          <w:highlight w:val="none"/>
        </w:rPr>
        <w:t xml:space="preserve"> 据证照信息数据内容存在不实或弄虚作假的， 即按照弄虚作假骗取中标行为予以认定并依</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1"/>
          <w:sz w:val="21"/>
          <w:szCs w:val="21"/>
          <w:highlight w:val="none"/>
        </w:rPr>
        <w:t>法依规处理。</w:t>
      </w:r>
    </w:p>
    <w:p w14:paraId="6360487C">
      <w:pPr>
        <w:spacing w:line="292" w:lineRule="auto"/>
        <w:rPr>
          <w:rFonts w:hint="eastAsia" w:ascii="宋体" w:hAnsi="宋体" w:eastAsia="宋体" w:cs="宋体"/>
          <w:color w:val="auto"/>
          <w:sz w:val="21"/>
          <w:szCs w:val="21"/>
          <w:highlight w:val="none"/>
        </w:rPr>
        <w:sectPr>
          <w:footerReference r:id="rId17" w:type="default"/>
          <w:pgSz w:w="11905" w:h="16839"/>
          <w:pgMar w:top="1431" w:right="1589" w:bottom="1036" w:left="1785" w:header="0" w:footer="847" w:gutter="0"/>
          <w:pgBorders>
            <w:top w:val="none" w:sz="0" w:space="0"/>
            <w:left w:val="none" w:sz="0" w:space="0"/>
            <w:bottom w:val="none" w:sz="0" w:space="0"/>
            <w:right w:val="none" w:sz="0" w:space="0"/>
          </w:pgBorders>
          <w:pgNumType w:fmt="decimal"/>
          <w:cols w:space="720" w:num="1"/>
        </w:sectPr>
      </w:pPr>
    </w:p>
    <w:p w14:paraId="33C6113C">
      <w:pPr>
        <w:spacing w:before="115" w:line="220" w:lineRule="auto"/>
        <w:ind w:left="441"/>
        <w:rPr>
          <w:rFonts w:hint="eastAsia" w:ascii="宋体" w:hAnsi="宋体" w:eastAsia="宋体" w:cs="宋体"/>
          <w:color w:val="auto"/>
          <w:sz w:val="21"/>
          <w:szCs w:val="21"/>
          <w:highlight w:val="none"/>
        </w:rPr>
      </w:pPr>
      <w:bookmarkStart w:id="63" w:name="bookmark93"/>
      <w:bookmarkEnd w:id="63"/>
      <w:r>
        <w:rPr>
          <w:rFonts w:hint="eastAsia" w:ascii="宋体" w:hAnsi="宋体" w:eastAsia="宋体" w:cs="宋体"/>
          <w:color w:val="auto"/>
          <w:spacing w:val="-1"/>
          <w:sz w:val="21"/>
          <w:szCs w:val="21"/>
          <w:highlight w:val="none"/>
        </w:rPr>
        <w:t>应用数字证照评审的节点和材料内容见投标人须知前附</w:t>
      </w:r>
      <w:r>
        <w:rPr>
          <w:rFonts w:hint="eastAsia" w:ascii="宋体" w:hAnsi="宋体" w:eastAsia="宋体" w:cs="宋体"/>
          <w:color w:val="auto"/>
          <w:spacing w:val="-2"/>
          <w:sz w:val="21"/>
          <w:szCs w:val="21"/>
          <w:highlight w:val="none"/>
        </w:rPr>
        <w:t>表。</w:t>
      </w:r>
    </w:p>
    <w:p w14:paraId="761B78BC">
      <w:pPr>
        <w:spacing w:before="107" w:line="301" w:lineRule="auto"/>
        <w:ind w:left="18" w:firstLine="429"/>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（4）第八章投标文件格式文件要求“盖单位</w:t>
      </w:r>
      <w:r>
        <w:rPr>
          <w:rFonts w:hint="eastAsia" w:ascii="宋体" w:hAnsi="宋体" w:eastAsia="宋体" w:cs="宋体"/>
          <w:color w:val="auto"/>
          <w:spacing w:val="11"/>
          <w:sz w:val="21"/>
          <w:szCs w:val="21"/>
          <w:highlight w:val="none"/>
        </w:rPr>
        <w:t>章”的地方，投标人应使用数字证书</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z w:val="21"/>
          <w:szCs w:val="21"/>
          <w:highlight w:val="none"/>
        </w:rPr>
        <w:t>CA</w:t>
      </w:r>
      <w:r>
        <w:rPr>
          <w:rFonts w:hint="eastAsia" w:ascii="宋体" w:hAnsi="宋体" w:eastAsia="宋体" w:cs="宋体"/>
          <w:color w:val="auto"/>
          <w:spacing w:val="1"/>
          <w:sz w:val="21"/>
          <w:szCs w:val="21"/>
          <w:highlight w:val="none"/>
        </w:rPr>
        <w:t>）加盖投标人的单位电子印章； 要求“签章”的地方，投标人应使用数字证书（</w:t>
      </w:r>
      <w:r>
        <w:rPr>
          <w:rFonts w:hint="eastAsia" w:ascii="宋体" w:hAnsi="宋体" w:eastAsia="宋体" w:cs="宋体"/>
          <w:color w:val="auto"/>
          <w:sz w:val="21"/>
          <w:szCs w:val="21"/>
          <w:highlight w:val="none"/>
        </w:rPr>
        <w:t>CA</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3"/>
          <w:sz w:val="21"/>
          <w:szCs w:val="21"/>
          <w:highlight w:val="none"/>
        </w:rPr>
        <w:t>加盖法定代表人（授权委托人）的个人电子印章或电子签名。联合体投标的，投标文</w:t>
      </w:r>
      <w:r>
        <w:rPr>
          <w:rFonts w:hint="eastAsia" w:ascii="宋体" w:hAnsi="宋体" w:eastAsia="宋体" w:cs="宋体"/>
          <w:color w:val="auto"/>
          <w:spacing w:val="2"/>
          <w:sz w:val="21"/>
          <w:szCs w:val="21"/>
          <w:highlight w:val="none"/>
        </w:rPr>
        <w:t>件由</w:t>
      </w:r>
      <w:r>
        <w:rPr>
          <w:rFonts w:hint="eastAsia" w:ascii="宋体" w:hAnsi="宋体" w:eastAsia="宋体" w:cs="宋体"/>
          <w:color w:val="auto"/>
          <w:sz w:val="21"/>
          <w:szCs w:val="21"/>
          <w:highlight w:val="none"/>
        </w:rPr>
        <w:t xml:space="preserve">   联合体牵头人按上述规定在要求“盖单位章”的地方加盖联合体牵头人单位电子印章； 在</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z w:val="21"/>
          <w:szCs w:val="21"/>
          <w:highlight w:val="none"/>
        </w:rPr>
        <w:t>要求“签章”的地方加盖联合体牵头人法定代表人（授权委托人） 的个人电子印章或电子</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8"/>
          <w:sz w:val="21"/>
          <w:szCs w:val="21"/>
          <w:highlight w:val="none"/>
        </w:rPr>
        <w:t>签名。 招标文件有特别说明的除外。</w:t>
      </w:r>
    </w:p>
    <w:p w14:paraId="59786C70">
      <w:pPr>
        <w:spacing w:before="108" w:line="269" w:lineRule="auto"/>
        <w:ind w:left="19" w:right="192" w:firstLine="42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（5）投标文件中的已标价工程量清单数据文件应符合辽宁省建设工程造价数据规范的</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4"/>
          <w:sz w:val="21"/>
          <w:szCs w:val="21"/>
          <w:highlight w:val="none"/>
        </w:rPr>
        <w:t>要求，多个专业分别编制时， 应汇总合并为一个文</w:t>
      </w:r>
      <w:r>
        <w:rPr>
          <w:rFonts w:hint="eastAsia" w:ascii="宋体" w:hAnsi="宋体" w:eastAsia="宋体" w:cs="宋体"/>
          <w:color w:val="auto"/>
          <w:spacing w:val="-5"/>
          <w:sz w:val="21"/>
          <w:szCs w:val="21"/>
          <w:highlight w:val="none"/>
        </w:rPr>
        <w:t>件导入。</w:t>
      </w:r>
    </w:p>
    <w:p w14:paraId="4C42109F">
      <w:pPr>
        <w:spacing w:before="106" w:line="293" w:lineRule="auto"/>
        <w:ind w:left="19" w:right="192" w:firstLine="428"/>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（6）投标文件制作完成后，将生成一份加密的电子投标文件。</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4"/>
          <w:sz w:val="21"/>
          <w:szCs w:val="21"/>
          <w:highlight w:val="none"/>
        </w:rPr>
        <w:t>投标人应当自行验证电</w:t>
      </w:r>
      <w:r>
        <w:rPr>
          <w:rFonts w:hint="eastAsia" w:ascii="宋体" w:hAnsi="宋体" w:eastAsia="宋体" w:cs="宋体"/>
          <w:color w:val="auto"/>
          <w:sz w:val="21"/>
          <w:szCs w:val="21"/>
          <w:highlight w:val="none"/>
        </w:rPr>
        <w:t xml:space="preserve"> 子投标文件格式、内容和数据的准确性，原则上电子投</w:t>
      </w:r>
      <w:r>
        <w:rPr>
          <w:rFonts w:hint="eastAsia" w:ascii="宋体" w:hAnsi="宋体" w:eastAsia="宋体" w:cs="宋体"/>
          <w:color w:val="auto"/>
          <w:spacing w:val="-1"/>
          <w:sz w:val="21"/>
          <w:szCs w:val="21"/>
          <w:highlight w:val="none"/>
        </w:rPr>
        <w:t>标文件大小不得超过</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1"/>
          <w:sz w:val="21"/>
          <w:szCs w:val="21"/>
          <w:highlight w:val="none"/>
        </w:rPr>
        <w:t>500M。电子投</w:t>
      </w:r>
      <w:r>
        <w:rPr>
          <w:rFonts w:hint="eastAsia" w:ascii="宋体" w:hAnsi="宋体" w:eastAsia="宋体" w:cs="宋体"/>
          <w:color w:val="auto"/>
          <w:sz w:val="21"/>
          <w:szCs w:val="21"/>
          <w:highlight w:val="none"/>
        </w:rPr>
        <w:t xml:space="preserve"> 标文件由于格式、内容或数据存在错误造成无法解密或解析，视为撤回投标文件， 责任由</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4"/>
          <w:sz w:val="21"/>
          <w:szCs w:val="21"/>
          <w:highlight w:val="none"/>
        </w:rPr>
        <w:t>投标人自行承担。</w:t>
      </w:r>
    </w:p>
    <w:p w14:paraId="0841C42D">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（7）投标文件制作的具体方法详见“数字化投标文件制作软件”中的操作说明。</w:t>
      </w:r>
    </w:p>
    <w:p w14:paraId="026DAF9C">
      <w:pPr>
        <w:spacing w:before="109" w:line="268" w:lineRule="auto"/>
        <w:ind w:left="20" w:right="197" w:firstLine="42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3.7.4</w:t>
      </w:r>
      <w:r>
        <w:rPr>
          <w:rFonts w:hint="eastAsia" w:ascii="宋体" w:hAnsi="宋体" w:eastAsia="宋体" w:cs="宋体"/>
          <w:color w:val="auto"/>
          <w:spacing w:val="55"/>
          <w:w w:val="101"/>
          <w:sz w:val="21"/>
          <w:szCs w:val="21"/>
          <w:highlight w:val="none"/>
        </w:rPr>
        <w:t xml:space="preserve"> </w:t>
      </w:r>
      <w:r>
        <w:rPr>
          <w:rFonts w:hint="eastAsia" w:ascii="宋体" w:hAnsi="宋体" w:eastAsia="宋体" w:cs="宋体"/>
          <w:color w:val="auto"/>
          <w:spacing w:val="-5"/>
          <w:sz w:val="21"/>
          <w:szCs w:val="21"/>
          <w:highlight w:val="none"/>
        </w:rPr>
        <w:t>投标人须知前附表规定“施工组织设计”（技术标）采用“模块化暗标”，“施工</w:t>
      </w:r>
      <w:r>
        <w:rPr>
          <w:rFonts w:hint="eastAsia" w:ascii="宋体" w:hAnsi="宋体" w:eastAsia="宋体" w:cs="宋体"/>
          <w:color w:val="auto"/>
          <w:spacing w:val="-1"/>
          <w:sz w:val="21"/>
          <w:szCs w:val="21"/>
          <w:highlight w:val="none"/>
        </w:rPr>
        <w:t>组织设计”应按本章第</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1"/>
          <w:sz w:val="21"/>
          <w:szCs w:val="21"/>
          <w:highlight w:val="none"/>
        </w:rPr>
        <w:t>3.7.3 项制作投标文件并应满足下列要求：</w:t>
      </w:r>
    </w:p>
    <w:p w14:paraId="24F78718">
      <w:pPr>
        <w:spacing w:before="112" w:line="292" w:lineRule="auto"/>
        <w:ind w:left="14" w:right="194" w:firstLine="43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（1）模块采用</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3"/>
          <w:sz w:val="21"/>
          <w:szCs w:val="21"/>
          <w:highlight w:val="none"/>
        </w:rPr>
        <w:t>A4</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3"/>
          <w:sz w:val="21"/>
          <w:szCs w:val="21"/>
          <w:highlight w:val="none"/>
        </w:rPr>
        <w:t>规格纸张，纸张方向为纵向，段落采用单</w:t>
      </w:r>
      <w:r>
        <w:rPr>
          <w:rFonts w:hint="eastAsia" w:ascii="宋体" w:hAnsi="宋体" w:eastAsia="宋体" w:cs="宋体"/>
          <w:color w:val="auto"/>
          <w:spacing w:val="-4"/>
          <w:sz w:val="21"/>
          <w:szCs w:val="21"/>
          <w:highlight w:val="none"/>
        </w:rPr>
        <w:t>倍行距，“文档网格”设置</w:t>
      </w:r>
      <w:r>
        <w:rPr>
          <w:rFonts w:hint="eastAsia" w:ascii="宋体" w:hAnsi="宋体" w:eastAsia="宋体" w:cs="宋体"/>
          <w:color w:val="auto"/>
          <w:spacing w:val="-3"/>
          <w:sz w:val="21"/>
          <w:szCs w:val="21"/>
          <w:highlight w:val="none"/>
        </w:rPr>
        <w:t>为“无网格”，对齐方式两端对齐，大纲级别正文文本，左侧、右侧缩进</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3"/>
          <w:sz w:val="21"/>
          <w:szCs w:val="21"/>
          <w:highlight w:val="none"/>
        </w:rPr>
        <w:t>0 个字符，首行缩</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进 2</w:t>
      </w:r>
      <w:r>
        <w:rPr>
          <w:rFonts w:hint="eastAsia" w:ascii="宋体" w:hAnsi="宋体" w:eastAsia="宋体" w:cs="宋体"/>
          <w:color w:val="auto"/>
          <w:spacing w:val="45"/>
          <w:w w:val="101"/>
          <w:sz w:val="21"/>
          <w:szCs w:val="21"/>
          <w:highlight w:val="none"/>
        </w:rPr>
        <w:t xml:space="preserve"> </w:t>
      </w:r>
      <w:r>
        <w:rPr>
          <w:rFonts w:hint="eastAsia" w:ascii="宋体" w:hAnsi="宋体" w:eastAsia="宋体" w:cs="宋体"/>
          <w:color w:val="auto"/>
          <w:spacing w:val="-2"/>
          <w:sz w:val="21"/>
          <w:szCs w:val="21"/>
          <w:highlight w:val="none"/>
        </w:rPr>
        <w:t>个字符，段前、段后 0</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2"/>
          <w:sz w:val="21"/>
          <w:szCs w:val="21"/>
          <w:highlight w:val="none"/>
        </w:rPr>
        <w:t>行。编辑软件可采用</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2"/>
          <w:sz w:val="21"/>
          <w:szCs w:val="21"/>
          <w:highlight w:val="none"/>
        </w:rPr>
        <w:t>Microsoft</w:t>
      </w:r>
      <w:r>
        <w:rPr>
          <w:rFonts w:hint="eastAsia" w:ascii="宋体" w:hAnsi="宋体" w:eastAsia="宋体" w:cs="宋体"/>
          <w:color w:val="auto"/>
          <w:spacing w:val="21"/>
          <w:w w:val="101"/>
          <w:sz w:val="21"/>
          <w:szCs w:val="21"/>
          <w:highlight w:val="none"/>
        </w:rPr>
        <w:t xml:space="preserve"> </w:t>
      </w:r>
      <w:r>
        <w:rPr>
          <w:rFonts w:hint="eastAsia" w:ascii="宋体" w:hAnsi="宋体" w:eastAsia="宋体" w:cs="宋体"/>
          <w:color w:val="auto"/>
          <w:spacing w:val="-2"/>
          <w:sz w:val="21"/>
          <w:szCs w:val="21"/>
          <w:highlight w:val="none"/>
        </w:rPr>
        <w:t>Word</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2"/>
          <w:sz w:val="21"/>
          <w:szCs w:val="21"/>
          <w:highlight w:val="none"/>
        </w:rPr>
        <w:t>2010</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2"/>
          <w:sz w:val="21"/>
          <w:szCs w:val="21"/>
          <w:highlight w:val="none"/>
        </w:rPr>
        <w:t>及以上版本或</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2"/>
          <w:sz w:val="21"/>
          <w:szCs w:val="21"/>
          <w:highlight w:val="none"/>
        </w:rPr>
        <w:t>WPS</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2013 版本及以上版本。</w:t>
      </w:r>
    </w:p>
    <w:p w14:paraId="7172AB84">
      <w:pPr>
        <w:spacing w:before="110" w:line="269" w:lineRule="auto"/>
        <w:ind w:left="38" w:right="209" w:firstLine="40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（2）标题（包括章、节、条、款、项）、正文要求：采用</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6"/>
          <w:sz w:val="21"/>
          <w:szCs w:val="21"/>
          <w:highlight w:val="none"/>
        </w:rPr>
        <w:t>A4</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6"/>
          <w:sz w:val="21"/>
          <w:szCs w:val="21"/>
          <w:highlight w:val="none"/>
        </w:rPr>
        <w:t>规格纸张，文字</w:t>
      </w:r>
      <w:r>
        <w:rPr>
          <w:rFonts w:hint="eastAsia" w:ascii="宋体" w:hAnsi="宋体" w:eastAsia="宋体" w:cs="宋体"/>
          <w:color w:val="auto"/>
          <w:spacing w:val="-7"/>
          <w:sz w:val="21"/>
          <w:szCs w:val="21"/>
          <w:highlight w:val="none"/>
        </w:rPr>
        <w:t>为黑色小</w:t>
      </w:r>
      <w:r>
        <w:rPr>
          <w:rFonts w:hint="eastAsia" w:ascii="宋体" w:hAnsi="宋体" w:eastAsia="宋体" w:cs="宋体"/>
          <w:color w:val="auto"/>
          <w:spacing w:val="-15"/>
          <w:sz w:val="21"/>
          <w:szCs w:val="21"/>
          <w:highlight w:val="none"/>
        </w:rPr>
        <w:t>四号宋体，标题可加粗。</w:t>
      </w:r>
    </w:p>
    <w:p w14:paraId="30F92F6D">
      <w:pPr>
        <w:spacing w:before="106" w:line="293" w:lineRule="auto"/>
        <w:ind w:left="18" w:right="191" w:firstLine="42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（3）图表要求：图表应尽可能采用</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3"/>
          <w:sz w:val="21"/>
          <w:szCs w:val="21"/>
          <w:highlight w:val="none"/>
        </w:rPr>
        <w:t>A4 规格白色</w:t>
      </w:r>
      <w:r>
        <w:rPr>
          <w:rFonts w:hint="eastAsia" w:ascii="宋体" w:hAnsi="宋体" w:eastAsia="宋体" w:cs="宋体"/>
          <w:color w:val="auto"/>
          <w:spacing w:val="-4"/>
          <w:sz w:val="21"/>
          <w:szCs w:val="21"/>
          <w:highlight w:val="none"/>
        </w:rPr>
        <w:t>底色，对于比较大的图表可使用</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4"/>
          <w:sz w:val="21"/>
          <w:szCs w:val="21"/>
          <w:highlight w:val="none"/>
        </w:rPr>
        <w:t>A3</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4"/>
          <w:sz w:val="21"/>
          <w:szCs w:val="21"/>
          <w:highlight w:val="none"/>
        </w:rPr>
        <w:t>规</w:t>
      </w:r>
      <w:r>
        <w:rPr>
          <w:rFonts w:hint="eastAsia" w:ascii="宋体" w:hAnsi="宋体" w:eastAsia="宋体" w:cs="宋体"/>
          <w:color w:val="auto"/>
          <w:sz w:val="21"/>
          <w:szCs w:val="21"/>
          <w:highlight w:val="none"/>
        </w:rPr>
        <w:t>格白色底色。 图表中的文字采用黑色，字体、字号不限（不包括纯表格，纯表格中文字要</w:t>
      </w:r>
      <w:r>
        <w:rPr>
          <w:rFonts w:hint="eastAsia" w:ascii="宋体" w:hAnsi="宋体" w:eastAsia="宋体" w:cs="宋体"/>
          <w:color w:val="auto"/>
          <w:spacing w:val="-7"/>
          <w:sz w:val="21"/>
          <w:szCs w:val="21"/>
          <w:highlight w:val="none"/>
        </w:rPr>
        <w:t>求同正文要求）。</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7"/>
          <w:sz w:val="21"/>
          <w:szCs w:val="21"/>
          <w:highlight w:val="none"/>
        </w:rPr>
        <w:t>图表（包括框图、流程图、结构图等，不包括纯表</w:t>
      </w:r>
      <w:r>
        <w:rPr>
          <w:rFonts w:hint="eastAsia" w:ascii="宋体" w:hAnsi="宋体" w:eastAsia="宋体" w:cs="宋体"/>
          <w:color w:val="auto"/>
          <w:spacing w:val="-8"/>
          <w:sz w:val="21"/>
          <w:szCs w:val="21"/>
          <w:highlight w:val="none"/>
        </w:rPr>
        <w:t>格）</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8"/>
          <w:sz w:val="21"/>
          <w:szCs w:val="21"/>
          <w:highlight w:val="none"/>
        </w:rPr>
        <w:t>内容需转换为“图</w:t>
      </w:r>
      <w:r>
        <w:rPr>
          <w:rFonts w:hint="eastAsia" w:ascii="宋体" w:hAnsi="宋体" w:eastAsia="宋体" w:cs="宋体"/>
          <w:color w:val="auto"/>
          <w:spacing w:val="-2"/>
          <w:sz w:val="21"/>
          <w:szCs w:val="21"/>
          <w:highlight w:val="none"/>
        </w:rPr>
        <w:t>片”格式插入到文件对应位置上。</w:t>
      </w:r>
    </w:p>
    <w:p w14:paraId="70590DA4">
      <w:pPr>
        <w:spacing w:before="109" w:line="268" w:lineRule="auto"/>
        <w:ind w:left="17" w:right="212" w:firstLine="43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（4）页眉和页脚（包括页码）设置要求：不允许出现页</w:t>
      </w:r>
      <w:r>
        <w:rPr>
          <w:rFonts w:hint="eastAsia" w:ascii="宋体" w:hAnsi="宋体" w:eastAsia="宋体" w:cs="宋体"/>
          <w:color w:val="auto"/>
          <w:spacing w:val="-1"/>
          <w:sz w:val="21"/>
          <w:szCs w:val="21"/>
          <w:highlight w:val="none"/>
        </w:rPr>
        <w:t>眉，且页脚只准出现页码，页</w:t>
      </w:r>
      <w:r>
        <w:rPr>
          <w:rFonts w:hint="eastAsia" w:ascii="宋体" w:hAnsi="宋体" w:eastAsia="宋体" w:cs="宋体"/>
          <w:color w:val="auto"/>
          <w:spacing w:val="-5"/>
          <w:sz w:val="21"/>
          <w:szCs w:val="21"/>
          <w:highlight w:val="none"/>
        </w:rPr>
        <w:t>码格式采用阿拉伯数字格式， 字体为五号</w:t>
      </w:r>
      <w:r>
        <w:rPr>
          <w:rFonts w:hint="eastAsia" w:ascii="宋体" w:hAnsi="宋体" w:eastAsia="宋体" w:cs="宋体"/>
          <w:color w:val="auto"/>
          <w:spacing w:val="-6"/>
          <w:sz w:val="21"/>
          <w:szCs w:val="21"/>
          <w:highlight w:val="none"/>
        </w:rPr>
        <w:t>宋体， 设在页脚居中位置，页码应当连续。</w:t>
      </w:r>
    </w:p>
    <w:p w14:paraId="7E61A9CC">
      <w:pPr>
        <w:spacing w:before="111"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（5）不允许有目录，不允许涂改或删除痕迹，不允许字体涂色。</w:t>
      </w:r>
    </w:p>
    <w:p w14:paraId="25882FF8">
      <w:pPr>
        <w:spacing w:before="108" w:line="269" w:lineRule="auto"/>
        <w:ind w:left="35" w:right="192" w:firstLine="41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（6）任何情况下，施工组织设计中不得出现投标人的名称和其它可以识别投标人身份</w:t>
      </w:r>
      <w:r>
        <w:rPr>
          <w:rFonts w:hint="eastAsia" w:ascii="宋体" w:hAnsi="宋体" w:eastAsia="宋体" w:cs="宋体"/>
          <w:color w:val="auto"/>
          <w:spacing w:val="-1"/>
          <w:sz w:val="21"/>
          <w:szCs w:val="21"/>
          <w:highlight w:val="none"/>
        </w:rPr>
        <w:t>的字符、徽标、人员名称等以及雷同性标记内容。</w:t>
      </w:r>
    </w:p>
    <w:p w14:paraId="0C8F0532">
      <w:pPr>
        <w:spacing w:before="152" w:line="225" w:lineRule="auto"/>
        <w:ind w:left="14"/>
        <w:outlineLvl w:val="3"/>
        <w:rPr>
          <w:rFonts w:hint="eastAsia" w:ascii="宋体" w:hAnsi="宋体" w:eastAsia="宋体" w:cs="宋体"/>
          <w:color w:val="auto"/>
          <w:sz w:val="27"/>
          <w:szCs w:val="27"/>
          <w:highlight w:val="none"/>
        </w:rPr>
      </w:pPr>
      <w:bookmarkStart w:id="64" w:name="_Toc13136"/>
      <w:bookmarkStart w:id="65" w:name="_Toc32246"/>
      <w:r>
        <w:rPr>
          <w:rFonts w:hint="eastAsia" w:ascii="宋体" w:hAnsi="宋体" w:eastAsia="宋体" w:cs="宋体"/>
          <w:color w:val="auto"/>
          <w:spacing w:val="2"/>
          <w:sz w:val="27"/>
          <w:szCs w:val="27"/>
          <w:highlight w:val="none"/>
        </w:rPr>
        <w:t>4.</w:t>
      </w:r>
      <w:r>
        <w:rPr>
          <w:rFonts w:hint="eastAsia" w:ascii="宋体" w:hAnsi="宋体" w:eastAsia="宋体" w:cs="宋体"/>
          <w:color w:val="auto"/>
          <w:spacing w:val="17"/>
          <w:sz w:val="27"/>
          <w:szCs w:val="27"/>
          <w:highlight w:val="none"/>
        </w:rPr>
        <w:t xml:space="preserve"> </w:t>
      </w:r>
      <w:r>
        <w:rPr>
          <w:rFonts w:hint="eastAsia" w:ascii="宋体" w:hAnsi="宋体" w:eastAsia="宋体" w:cs="宋体"/>
          <w:color w:val="auto"/>
          <w:spacing w:val="2"/>
          <w:sz w:val="27"/>
          <w:szCs w:val="27"/>
          <w:highlight w:val="none"/>
        </w:rPr>
        <w:t>投标</w:t>
      </w:r>
      <w:bookmarkEnd w:id="64"/>
      <w:bookmarkEnd w:id="65"/>
    </w:p>
    <w:p w14:paraId="178E535D">
      <w:pPr>
        <w:spacing w:before="64" w:line="218" w:lineRule="auto"/>
        <w:ind w:left="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投标文件的加密</w:t>
      </w:r>
    </w:p>
    <w:p w14:paraId="599D59C0">
      <w:pPr>
        <w:spacing w:before="100" w:line="269" w:lineRule="auto"/>
        <w:ind w:left="21" w:right="241" w:firstLine="422"/>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投标人应当按照本章第</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4"/>
          <w:sz w:val="21"/>
          <w:szCs w:val="21"/>
          <w:highlight w:val="none"/>
        </w:rPr>
        <w:t>3.7.3</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4"/>
          <w:sz w:val="21"/>
          <w:szCs w:val="21"/>
          <w:highlight w:val="none"/>
        </w:rPr>
        <w:t>项要求制作投标文件， 并在投标时</w:t>
      </w:r>
      <w:r>
        <w:rPr>
          <w:rFonts w:hint="eastAsia" w:ascii="宋体" w:hAnsi="宋体" w:eastAsia="宋体" w:cs="宋体"/>
          <w:color w:val="auto"/>
          <w:spacing w:val="-5"/>
          <w:sz w:val="21"/>
          <w:szCs w:val="21"/>
          <w:highlight w:val="none"/>
        </w:rPr>
        <w:t>上传加密的投标文件，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未加密的投标文件， 招标人（电子招标投标系统）将拒收并提示。</w:t>
      </w:r>
    </w:p>
    <w:p w14:paraId="556D5508">
      <w:pPr>
        <w:spacing w:before="84" w:line="219" w:lineRule="auto"/>
        <w:ind w:left="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投标文件的递交</w:t>
      </w:r>
    </w:p>
    <w:p w14:paraId="03B887C7">
      <w:pPr>
        <w:spacing w:before="101" w:line="220" w:lineRule="auto"/>
        <w:ind w:left="43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4.2.1 投标人递交投标文件的截止时间（投标截止时间</w:t>
      </w:r>
      <w:r>
        <w:rPr>
          <w:rFonts w:hint="eastAsia" w:ascii="宋体" w:hAnsi="宋体" w:eastAsia="宋体" w:cs="宋体"/>
          <w:color w:val="auto"/>
          <w:spacing w:val="-54"/>
          <w:w w:val="96"/>
          <w:sz w:val="21"/>
          <w:szCs w:val="21"/>
          <w:highlight w:val="none"/>
        </w:rPr>
        <w:t>）：</w:t>
      </w:r>
      <w:r>
        <w:rPr>
          <w:rFonts w:hint="eastAsia" w:ascii="宋体" w:hAnsi="宋体" w:eastAsia="宋体" w:cs="宋体"/>
          <w:color w:val="auto"/>
          <w:sz w:val="21"/>
          <w:szCs w:val="21"/>
          <w:highlight w:val="none"/>
        </w:rPr>
        <w:t>见投标人须知前附表。</w:t>
      </w:r>
    </w:p>
    <w:p w14:paraId="62EF595B">
      <w:pPr>
        <w:spacing w:before="110" w:line="221" w:lineRule="auto"/>
        <w:ind w:left="436"/>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4.2.2</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6"/>
          <w:sz w:val="21"/>
          <w:szCs w:val="21"/>
          <w:highlight w:val="none"/>
        </w:rPr>
        <w:t>投标人应当在投标截止时间前，</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6"/>
          <w:sz w:val="21"/>
          <w:szCs w:val="21"/>
          <w:highlight w:val="none"/>
        </w:rPr>
        <w:t>通过电</w:t>
      </w:r>
      <w:r>
        <w:rPr>
          <w:rFonts w:hint="eastAsia" w:ascii="宋体" w:hAnsi="宋体" w:eastAsia="宋体" w:cs="宋体"/>
          <w:color w:val="auto"/>
          <w:spacing w:val="-7"/>
          <w:sz w:val="21"/>
          <w:szCs w:val="21"/>
          <w:highlight w:val="none"/>
        </w:rPr>
        <w:t>子交易系统（投标盲盒工具）</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7"/>
          <w:sz w:val="21"/>
          <w:szCs w:val="21"/>
          <w:highlight w:val="none"/>
        </w:rPr>
        <w:t>选择所投标</w:t>
      </w:r>
    </w:p>
    <w:p w14:paraId="17D488AE">
      <w:pPr>
        <w:spacing w:line="221" w:lineRule="auto"/>
        <w:rPr>
          <w:rFonts w:hint="eastAsia" w:ascii="宋体" w:hAnsi="宋体" w:eastAsia="宋体" w:cs="宋体"/>
          <w:color w:val="auto"/>
          <w:sz w:val="21"/>
          <w:szCs w:val="21"/>
          <w:highlight w:val="none"/>
        </w:rPr>
        <w:sectPr>
          <w:footerReference r:id="rId18" w:type="default"/>
          <w:pgSz w:w="11905" w:h="16839"/>
          <w:pgMar w:top="1431" w:right="1594" w:bottom="1036" w:left="1785" w:header="0" w:footer="847" w:gutter="0"/>
          <w:pgBorders>
            <w:top w:val="none" w:sz="0" w:space="0"/>
            <w:left w:val="none" w:sz="0" w:space="0"/>
            <w:bottom w:val="none" w:sz="0" w:space="0"/>
            <w:right w:val="none" w:sz="0" w:space="0"/>
          </w:pgBorders>
          <w:pgNumType w:fmt="decimal"/>
          <w:cols w:space="720" w:num="1"/>
        </w:sectPr>
      </w:pPr>
    </w:p>
    <w:p w14:paraId="21995220">
      <w:pPr>
        <w:spacing w:before="114" w:line="285" w:lineRule="auto"/>
        <w:ind w:left="17" w:firstLine="1"/>
        <w:jc w:val="both"/>
        <w:rPr>
          <w:rFonts w:hint="eastAsia" w:ascii="宋体" w:hAnsi="宋体" w:eastAsia="宋体" w:cs="宋体"/>
          <w:color w:val="auto"/>
          <w:sz w:val="21"/>
          <w:szCs w:val="21"/>
          <w:highlight w:val="none"/>
        </w:rPr>
      </w:pPr>
      <w:bookmarkStart w:id="66" w:name="bookmark94"/>
      <w:bookmarkEnd w:id="66"/>
      <w:r>
        <w:rPr>
          <w:rFonts w:hint="eastAsia" w:ascii="宋体" w:hAnsi="宋体" w:eastAsia="宋体" w:cs="宋体"/>
          <w:color w:val="auto"/>
          <w:spacing w:val="-3"/>
          <w:sz w:val="21"/>
          <w:szCs w:val="21"/>
          <w:highlight w:val="none"/>
        </w:rPr>
        <w:t>段将加密的投标文件上传至电子招标投标系统（辽宁省工程建设项目数字化开标评标系统）。</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投标人应充分考虑上传文件时的不可预见因素， 投标文件未在投标截止时间前完成上传的，</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z w:val="21"/>
          <w:szCs w:val="21"/>
          <w:highlight w:val="none"/>
        </w:rPr>
        <w:t>视为逾期送达，招标人（电子交易系统）将拒收其</w:t>
      </w:r>
      <w:r>
        <w:rPr>
          <w:rFonts w:hint="eastAsia" w:ascii="宋体" w:hAnsi="宋体" w:eastAsia="宋体" w:cs="宋体"/>
          <w:color w:val="auto"/>
          <w:spacing w:val="-1"/>
          <w:sz w:val="21"/>
          <w:szCs w:val="21"/>
          <w:highlight w:val="none"/>
        </w:rPr>
        <w:t>投标文件。</w:t>
      </w:r>
    </w:p>
    <w:p w14:paraId="200B02B0">
      <w:pPr>
        <w:spacing w:before="108" w:line="269" w:lineRule="auto"/>
        <w:ind w:left="34" w:right="187" w:firstLine="40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投标人完成投标文件上传成功后，电子交易系统向投标人发出电子签</w:t>
      </w:r>
      <w:r>
        <w:rPr>
          <w:rFonts w:hint="eastAsia" w:ascii="宋体" w:hAnsi="宋体" w:eastAsia="宋体" w:cs="宋体"/>
          <w:color w:val="auto"/>
          <w:spacing w:val="2"/>
          <w:sz w:val="21"/>
          <w:szCs w:val="21"/>
          <w:highlight w:val="none"/>
        </w:rPr>
        <w:t>收凭证，递交时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间以电子签收凭证载明的时间为准。</w:t>
      </w:r>
    </w:p>
    <w:p w14:paraId="7BFADD6D">
      <w:pPr>
        <w:spacing w:before="109" w:line="254" w:lineRule="auto"/>
        <w:ind w:left="13" w:right="1121" w:firstLine="422"/>
        <w:rPr>
          <w:rFonts w:hint="eastAsia" w:ascii="宋体" w:hAnsi="宋体" w:eastAsia="宋体" w:cs="宋体"/>
          <w:color w:val="auto"/>
          <w:sz w:val="24"/>
          <w:szCs w:val="24"/>
          <w:highlight w:val="none"/>
        </w:rPr>
      </w:pPr>
      <w:r>
        <w:rPr>
          <w:rFonts w:hint="eastAsia" w:ascii="宋体" w:hAnsi="宋体" w:eastAsia="宋体" w:cs="宋体"/>
          <w:color w:val="auto"/>
          <w:spacing w:val="-4"/>
          <w:sz w:val="21"/>
          <w:szCs w:val="21"/>
          <w:highlight w:val="none"/>
        </w:rPr>
        <w:t>4.2.3</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4"/>
          <w:sz w:val="21"/>
          <w:szCs w:val="21"/>
          <w:highlight w:val="none"/>
        </w:rPr>
        <w:t>除投标人须知前附表另有规定外， 投标人</w:t>
      </w:r>
      <w:r>
        <w:rPr>
          <w:rFonts w:hint="eastAsia" w:ascii="宋体" w:hAnsi="宋体" w:eastAsia="宋体" w:cs="宋体"/>
          <w:color w:val="auto"/>
          <w:spacing w:val="-5"/>
          <w:sz w:val="21"/>
          <w:szCs w:val="21"/>
          <w:highlight w:val="none"/>
        </w:rPr>
        <w:t>所递交的投标文件不予退还。</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4"/>
          <w:szCs w:val="24"/>
          <w:highlight w:val="none"/>
        </w:rPr>
        <w:t>4.3 投标文件的修改与撤回</w:t>
      </w:r>
    </w:p>
    <w:p w14:paraId="2EDBE988">
      <w:pPr>
        <w:spacing w:before="99" w:line="269" w:lineRule="auto"/>
        <w:ind w:left="17" w:right="177" w:firstLine="4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4.3.1 在本章第</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1"/>
          <w:sz w:val="21"/>
          <w:szCs w:val="21"/>
          <w:highlight w:val="none"/>
        </w:rPr>
        <w:t>4.2.1 项规定的投标截止时间前，投标人可以修改或撤回已递交的投标文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0"/>
          <w:sz w:val="21"/>
          <w:szCs w:val="21"/>
          <w:highlight w:val="none"/>
        </w:rPr>
        <w:t>件。</w:t>
      </w:r>
    </w:p>
    <w:p w14:paraId="53461C04">
      <w:pPr>
        <w:spacing w:before="108" w:line="221" w:lineRule="auto"/>
        <w:ind w:left="43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4.3.2 投标人撤回投标文件的， 在电子交易系统（投标盲盒工具） 直接进行撤回操作。</w:t>
      </w:r>
    </w:p>
    <w:p w14:paraId="4F57BCC2">
      <w:pPr>
        <w:spacing w:before="110" w:line="284" w:lineRule="auto"/>
        <w:ind w:left="19" w:right="175" w:firstLine="41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4.3.3 投标人修改投标文件的， 应当先按本章第</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3"/>
          <w:sz w:val="21"/>
          <w:szCs w:val="21"/>
          <w:highlight w:val="none"/>
        </w:rPr>
        <w:t>4.3.2 项的规定撤回投标文件，再使用投</w:t>
      </w:r>
      <w:r>
        <w:rPr>
          <w:rFonts w:hint="eastAsia" w:ascii="宋体" w:hAnsi="宋体" w:eastAsia="宋体" w:cs="宋体"/>
          <w:color w:val="auto"/>
          <w:sz w:val="21"/>
          <w:szCs w:val="21"/>
          <w:highlight w:val="none"/>
        </w:rPr>
        <w:t xml:space="preserve"> 标文件制作软件制作成完整的投标文件，并按照本章第</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z w:val="21"/>
          <w:szCs w:val="21"/>
          <w:highlight w:val="none"/>
        </w:rPr>
        <w:t>3</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z w:val="21"/>
          <w:szCs w:val="21"/>
          <w:highlight w:val="none"/>
        </w:rPr>
        <w:t>条、第4</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z w:val="21"/>
          <w:szCs w:val="21"/>
          <w:highlight w:val="none"/>
        </w:rPr>
        <w:t xml:space="preserve">条规定进行编制和递交， </w:t>
      </w:r>
      <w:r>
        <w:rPr>
          <w:rFonts w:hint="eastAsia" w:ascii="宋体" w:hAnsi="宋体" w:eastAsia="宋体" w:cs="宋体"/>
          <w:color w:val="auto"/>
          <w:spacing w:val="-1"/>
          <w:sz w:val="21"/>
          <w:szCs w:val="21"/>
          <w:highlight w:val="none"/>
        </w:rPr>
        <w:t>递交时间以投标截止时间前最后完成上传的文件为准。</w:t>
      </w:r>
    </w:p>
    <w:p w14:paraId="4ED882D4">
      <w:pPr>
        <w:spacing w:before="154" w:line="227" w:lineRule="auto"/>
        <w:ind w:left="23"/>
        <w:outlineLvl w:val="3"/>
        <w:rPr>
          <w:rFonts w:hint="eastAsia" w:ascii="宋体" w:hAnsi="宋体" w:eastAsia="宋体" w:cs="宋体"/>
          <w:color w:val="auto"/>
          <w:sz w:val="27"/>
          <w:szCs w:val="27"/>
          <w:highlight w:val="none"/>
        </w:rPr>
      </w:pPr>
      <w:bookmarkStart w:id="67" w:name="_Toc5152"/>
      <w:bookmarkStart w:id="68" w:name="_Toc6088"/>
      <w:r>
        <w:rPr>
          <w:rFonts w:hint="eastAsia" w:ascii="宋体" w:hAnsi="宋体" w:eastAsia="宋体" w:cs="宋体"/>
          <w:color w:val="auto"/>
          <w:spacing w:val="-2"/>
          <w:sz w:val="27"/>
          <w:szCs w:val="27"/>
          <w:highlight w:val="none"/>
        </w:rPr>
        <w:t>5.</w:t>
      </w:r>
      <w:r>
        <w:rPr>
          <w:rFonts w:hint="eastAsia" w:ascii="宋体" w:hAnsi="宋体" w:eastAsia="宋体" w:cs="宋体"/>
          <w:color w:val="auto"/>
          <w:spacing w:val="24"/>
          <w:sz w:val="27"/>
          <w:szCs w:val="27"/>
          <w:highlight w:val="none"/>
        </w:rPr>
        <w:t xml:space="preserve"> </w:t>
      </w:r>
      <w:r>
        <w:rPr>
          <w:rFonts w:hint="eastAsia" w:ascii="宋体" w:hAnsi="宋体" w:eastAsia="宋体" w:cs="宋体"/>
          <w:color w:val="auto"/>
          <w:spacing w:val="-2"/>
          <w:sz w:val="27"/>
          <w:szCs w:val="27"/>
          <w:highlight w:val="none"/>
        </w:rPr>
        <w:t>开标</w:t>
      </w:r>
      <w:bookmarkEnd w:id="67"/>
      <w:bookmarkEnd w:id="68"/>
    </w:p>
    <w:p w14:paraId="3111DE9E">
      <w:pPr>
        <w:spacing w:before="61" w:line="220"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5.1</w:t>
      </w:r>
      <w:r>
        <w:rPr>
          <w:rFonts w:hint="eastAsia" w:ascii="宋体" w:hAnsi="宋体" w:eastAsia="宋体" w:cs="宋体"/>
          <w:color w:val="auto"/>
          <w:spacing w:val="24"/>
          <w:w w:val="101"/>
          <w:sz w:val="24"/>
          <w:szCs w:val="24"/>
          <w:highlight w:val="none"/>
        </w:rPr>
        <w:t xml:space="preserve"> </w:t>
      </w:r>
      <w:r>
        <w:rPr>
          <w:rFonts w:hint="eastAsia" w:ascii="宋体" w:hAnsi="宋体" w:eastAsia="宋体" w:cs="宋体"/>
          <w:color w:val="auto"/>
          <w:spacing w:val="-3"/>
          <w:sz w:val="24"/>
          <w:szCs w:val="24"/>
          <w:highlight w:val="none"/>
        </w:rPr>
        <w:t>开标时间和地点</w:t>
      </w:r>
    </w:p>
    <w:p w14:paraId="6D1FA828">
      <w:pPr>
        <w:spacing w:before="99" w:line="284" w:lineRule="auto"/>
        <w:ind w:left="19" w:right="179" w:firstLine="42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5.1.1</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2"/>
          <w:sz w:val="21"/>
          <w:szCs w:val="21"/>
          <w:highlight w:val="none"/>
        </w:rPr>
        <w:t>招标人在本章第 4.2.1  项规定的投标截止时间（开标时间） 在电子招标投标系统</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（辽宁省工程建设项目数字化开标评标系统）</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
          <w:sz w:val="21"/>
          <w:szCs w:val="21"/>
          <w:highlight w:val="none"/>
        </w:rPr>
        <w:t>上公开进行开标， 所有投标人均应当参加开</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标。招标人按照投标人须知前附表规定的方式组织开标。</w:t>
      </w:r>
    </w:p>
    <w:p w14:paraId="7AFE179B">
      <w:pPr>
        <w:spacing w:before="110" w:line="285" w:lineRule="auto"/>
        <w:ind w:left="19" w:right="180" w:firstLine="42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5.1.2 招标人在投标人须知前附表规定的地点组织开标，并在投标截止</w:t>
      </w:r>
      <w:r>
        <w:rPr>
          <w:rFonts w:hint="eastAsia" w:ascii="宋体" w:hAnsi="宋体" w:eastAsia="宋体" w:cs="宋体"/>
          <w:color w:val="auto"/>
          <w:spacing w:val="-3"/>
          <w:sz w:val="21"/>
          <w:szCs w:val="21"/>
          <w:highlight w:val="none"/>
        </w:rPr>
        <w:t>时间</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3"/>
          <w:sz w:val="21"/>
          <w:szCs w:val="21"/>
          <w:highlight w:val="none"/>
        </w:rPr>
        <w:t>30 分钟前，</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登录并进入电子招标投标系统（辽宁省工程建设项目数字化开标评标系统）</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
          <w:sz w:val="21"/>
          <w:szCs w:val="21"/>
          <w:highlight w:val="none"/>
        </w:rPr>
        <w:t>选择相应标段</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作开标的准备工作。</w:t>
      </w:r>
    </w:p>
    <w:p w14:paraId="676F0A6F">
      <w:pPr>
        <w:spacing w:before="106" w:line="293" w:lineRule="auto"/>
        <w:ind w:left="19" w:right="175" w:firstLine="42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5.1.3</w:t>
      </w:r>
      <w:r>
        <w:rPr>
          <w:rFonts w:hint="eastAsia" w:ascii="宋体" w:hAnsi="宋体" w:eastAsia="宋体" w:cs="宋体"/>
          <w:color w:val="auto"/>
          <w:spacing w:val="41"/>
          <w:w w:val="101"/>
          <w:sz w:val="21"/>
          <w:szCs w:val="21"/>
          <w:highlight w:val="none"/>
        </w:rPr>
        <w:t xml:space="preserve"> </w:t>
      </w:r>
      <w:r>
        <w:rPr>
          <w:rFonts w:hint="eastAsia" w:ascii="宋体" w:hAnsi="宋体" w:eastAsia="宋体" w:cs="宋体"/>
          <w:color w:val="auto"/>
          <w:spacing w:val="-1"/>
          <w:sz w:val="21"/>
          <w:szCs w:val="21"/>
          <w:highlight w:val="none"/>
        </w:rPr>
        <w:t>投标人应当在能够保证设施设备可靠、互联网畅通的任意地点，按照本章第</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1"/>
          <w:sz w:val="21"/>
          <w:szCs w:val="21"/>
          <w:highlight w:val="none"/>
        </w:rPr>
        <w:t>5.1.1</w:t>
      </w:r>
      <w:r>
        <w:rPr>
          <w:rFonts w:hint="eastAsia" w:ascii="宋体" w:hAnsi="宋体" w:eastAsia="宋体" w:cs="宋体"/>
          <w:color w:val="auto"/>
          <w:sz w:val="21"/>
          <w:szCs w:val="21"/>
          <w:highlight w:val="none"/>
        </w:rPr>
        <w:t xml:space="preserve"> 项规定的组织方式，通过互联网远程在线或现场集中参加开标， 使用加密其投标文件的数</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
          <w:sz w:val="21"/>
          <w:szCs w:val="21"/>
          <w:highlight w:val="none"/>
        </w:rPr>
        <w:t>字证书（CA）登录电子招标投标系统（辽宁省工程建设项目数字化开标评标系统） 选择所</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1"/>
          <w:sz w:val="21"/>
          <w:szCs w:val="21"/>
          <w:highlight w:val="none"/>
        </w:rPr>
        <w:t>投标段进行签到，并实时关注招标人的操作情况。</w:t>
      </w:r>
    </w:p>
    <w:p w14:paraId="595EECED">
      <w:pPr>
        <w:spacing w:before="84" w:line="219"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5.2</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3"/>
          <w:sz w:val="24"/>
          <w:szCs w:val="24"/>
          <w:highlight w:val="none"/>
        </w:rPr>
        <w:t>开标程序</w:t>
      </w:r>
    </w:p>
    <w:p w14:paraId="332BCB7E">
      <w:pPr>
        <w:spacing w:before="101" w:line="269" w:lineRule="auto"/>
        <w:ind w:left="23" w:right="180" w:firstLine="4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5.2.1</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1"/>
          <w:sz w:val="21"/>
          <w:szCs w:val="21"/>
          <w:highlight w:val="none"/>
        </w:rPr>
        <w:t>主持人按下列程序在电子招标投标系统（辽宁</w:t>
      </w:r>
      <w:r>
        <w:rPr>
          <w:rFonts w:hint="eastAsia" w:ascii="宋体" w:hAnsi="宋体" w:eastAsia="宋体" w:cs="宋体"/>
          <w:color w:val="auto"/>
          <w:sz w:val="21"/>
          <w:szCs w:val="21"/>
          <w:highlight w:val="none"/>
        </w:rPr>
        <w:t xml:space="preserve">省工程建设项目数字化开标评标系 </w:t>
      </w:r>
      <w:r>
        <w:rPr>
          <w:rFonts w:hint="eastAsia" w:ascii="宋体" w:hAnsi="宋体" w:eastAsia="宋体" w:cs="宋体"/>
          <w:color w:val="auto"/>
          <w:spacing w:val="-14"/>
          <w:sz w:val="21"/>
          <w:szCs w:val="21"/>
          <w:highlight w:val="none"/>
        </w:rPr>
        <w:t>统）</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14"/>
          <w:sz w:val="21"/>
          <w:szCs w:val="21"/>
          <w:highlight w:val="none"/>
        </w:rPr>
        <w:t>进行开标：</w:t>
      </w:r>
    </w:p>
    <w:p w14:paraId="34C5F4C0">
      <w:pPr>
        <w:spacing w:before="108"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（1）宣布开标纪律；</w:t>
      </w:r>
    </w:p>
    <w:p w14:paraId="2B4DE15D">
      <w:pPr>
        <w:spacing w:before="110" w:line="360"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2"/>
          <w:position w:val="11"/>
          <w:sz w:val="21"/>
          <w:szCs w:val="21"/>
          <w:highlight w:val="none"/>
        </w:rPr>
        <w:t>（2）公布主持人、招标人代表、监标人等有关人员姓名；</w:t>
      </w:r>
    </w:p>
    <w:p w14:paraId="199894ED">
      <w:pPr>
        <w:spacing w:before="1" w:line="219"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（3）公布在投标截止时间前投标文件的递交情况；</w:t>
      </w:r>
    </w:p>
    <w:p w14:paraId="18B166FB">
      <w:pPr>
        <w:spacing w:before="109" w:line="285" w:lineRule="auto"/>
        <w:ind w:left="447" w:right="1399"/>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（4）公布投标保证金递交情况（对担保保函、保</w:t>
      </w:r>
      <w:r>
        <w:rPr>
          <w:rFonts w:hint="eastAsia" w:ascii="宋体" w:hAnsi="宋体" w:eastAsia="宋体" w:cs="宋体"/>
          <w:color w:val="auto"/>
          <w:spacing w:val="-4"/>
          <w:sz w:val="21"/>
          <w:szCs w:val="21"/>
          <w:highlight w:val="none"/>
        </w:rPr>
        <w:t>证保险进行实时验真</w:t>
      </w:r>
      <w:r>
        <w:rPr>
          <w:rFonts w:hint="eastAsia" w:ascii="宋体" w:hAnsi="宋体" w:eastAsia="宋体" w:cs="宋体"/>
          <w:color w:val="auto"/>
          <w:spacing w:val="-33"/>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z w:val="21"/>
          <w:szCs w:val="21"/>
          <w:highlight w:val="none"/>
        </w:rPr>
        <w:t>（5）投标人根据提示在投标人须知前附表规定</w:t>
      </w:r>
      <w:r>
        <w:rPr>
          <w:rFonts w:hint="eastAsia" w:ascii="宋体" w:hAnsi="宋体" w:eastAsia="宋体" w:cs="宋体"/>
          <w:color w:val="auto"/>
          <w:spacing w:val="-1"/>
          <w:sz w:val="21"/>
          <w:szCs w:val="21"/>
          <w:highlight w:val="none"/>
        </w:rPr>
        <w:t>的时间内解密投标文件；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（6）读取已解密的投标文件的内容；</w:t>
      </w:r>
    </w:p>
    <w:p w14:paraId="7CB4D8B7">
      <w:pPr>
        <w:spacing w:before="108" w:line="269" w:lineRule="auto"/>
        <w:ind w:left="17" w:right="202" w:firstLine="43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（7）公布投标人名称、</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5"/>
          <w:sz w:val="21"/>
          <w:szCs w:val="21"/>
          <w:highlight w:val="none"/>
        </w:rPr>
        <w:t>标段名称、投标保证金的递交情况、 投标报价</w:t>
      </w:r>
      <w:r>
        <w:rPr>
          <w:rFonts w:hint="eastAsia" w:ascii="宋体" w:hAnsi="宋体" w:eastAsia="宋体" w:cs="宋体"/>
          <w:color w:val="auto"/>
          <w:spacing w:val="-6"/>
          <w:sz w:val="21"/>
          <w:szCs w:val="21"/>
          <w:highlight w:val="none"/>
        </w:rPr>
        <w:t>、项目经理姓名</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及其他内容，并生成开标记录；</w:t>
      </w:r>
    </w:p>
    <w:p w14:paraId="6E1FCB6F">
      <w:pPr>
        <w:spacing w:before="109" w:line="360"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3"/>
          <w:position w:val="11"/>
          <w:sz w:val="21"/>
          <w:szCs w:val="21"/>
          <w:highlight w:val="none"/>
        </w:rPr>
        <w:t>（8）投标人对开标记录进行确认；</w:t>
      </w:r>
    </w:p>
    <w:p w14:paraId="790C7EA1">
      <w:pPr>
        <w:spacing w:before="1"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（9）开标结束。</w:t>
      </w:r>
    </w:p>
    <w:p w14:paraId="321C2237">
      <w:pPr>
        <w:spacing w:line="220" w:lineRule="auto"/>
        <w:rPr>
          <w:rFonts w:hint="eastAsia" w:ascii="宋体" w:hAnsi="宋体" w:eastAsia="宋体" w:cs="宋体"/>
          <w:color w:val="auto"/>
          <w:sz w:val="21"/>
          <w:szCs w:val="21"/>
          <w:highlight w:val="none"/>
        </w:rPr>
        <w:sectPr>
          <w:footerReference r:id="rId19" w:type="default"/>
          <w:pgSz w:w="11905" w:h="16839"/>
          <w:pgMar w:top="1431" w:right="1611" w:bottom="1036" w:left="1785" w:header="0" w:footer="847" w:gutter="0"/>
          <w:pgBorders>
            <w:top w:val="none" w:sz="0" w:space="0"/>
            <w:left w:val="none" w:sz="0" w:space="0"/>
            <w:bottom w:val="none" w:sz="0" w:space="0"/>
            <w:right w:val="none" w:sz="0" w:space="0"/>
          </w:pgBorders>
          <w:pgNumType w:fmt="decimal"/>
          <w:cols w:space="720" w:num="1"/>
        </w:sectPr>
      </w:pPr>
    </w:p>
    <w:p w14:paraId="2A6F9580">
      <w:pPr>
        <w:spacing w:before="114" w:line="285" w:lineRule="auto"/>
        <w:ind w:left="19" w:right="155" w:firstLine="423"/>
        <w:rPr>
          <w:rFonts w:hint="eastAsia" w:ascii="宋体" w:hAnsi="宋体" w:eastAsia="宋体" w:cs="宋体"/>
          <w:color w:val="auto"/>
          <w:sz w:val="21"/>
          <w:szCs w:val="21"/>
          <w:highlight w:val="none"/>
        </w:rPr>
      </w:pPr>
      <w:bookmarkStart w:id="69" w:name="bookmark95"/>
      <w:bookmarkEnd w:id="69"/>
      <w:r>
        <w:rPr>
          <w:rFonts w:hint="eastAsia" w:ascii="宋体" w:hAnsi="宋体" w:eastAsia="宋体" w:cs="宋体"/>
          <w:color w:val="auto"/>
          <w:spacing w:val="-1"/>
          <w:sz w:val="21"/>
          <w:szCs w:val="21"/>
          <w:highlight w:val="none"/>
        </w:rPr>
        <w:t>5.2.2 生成开标记录后</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1"/>
          <w:sz w:val="21"/>
          <w:szCs w:val="21"/>
          <w:highlight w:val="none"/>
        </w:rPr>
        <w:t>10 分钟内，投标人通</w:t>
      </w:r>
      <w:r>
        <w:rPr>
          <w:rFonts w:hint="eastAsia" w:ascii="宋体" w:hAnsi="宋体" w:eastAsia="宋体" w:cs="宋体"/>
          <w:color w:val="auto"/>
          <w:spacing w:val="-2"/>
          <w:sz w:val="21"/>
          <w:szCs w:val="21"/>
          <w:highlight w:val="none"/>
        </w:rPr>
        <w:t>过电子招标投标系统（辽宁省工程建设项目</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数字化开标评标系统）</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
          <w:sz w:val="21"/>
          <w:szCs w:val="21"/>
          <w:highlight w:val="none"/>
        </w:rPr>
        <w:t>对开标结果予以确认。未在规定时间内确认或未确认的视</w:t>
      </w:r>
      <w:r>
        <w:rPr>
          <w:rFonts w:hint="eastAsia" w:ascii="宋体" w:hAnsi="宋体" w:eastAsia="宋体" w:cs="宋体"/>
          <w:color w:val="auto"/>
          <w:sz w:val="21"/>
          <w:szCs w:val="21"/>
          <w:highlight w:val="none"/>
        </w:rPr>
        <w:t xml:space="preserve">为对开标 </w:t>
      </w:r>
      <w:r>
        <w:rPr>
          <w:rFonts w:hint="eastAsia" w:ascii="宋体" w:hAnsi="宋体" w:eastAsia="宋体" w:cs="宋体"/>
          <w:color w:val="auto"/>
          <w:spacing w:val="-3"/>
          <w:sz w:val="21"/>
          <w:szCs w:val="21"/>
          <w:highlight w:val="none"/>
        </w:rPr>
        <w:t>过程及结果无异议。</w:t>
      </w:r>
    </w:p>
    <w:p w14:paraId="2B56C5AC">
      <w:pPr>
        <w:spacing w:before="108" w:line="269" w:lineRule="auto"/>
        <w:ind w:left="41" w:firstLine="40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5.2.3</w:t>
      </w:r>
      <w:r>
        <w:rPr>
          <w:rFonts w:hint="eastAsia" w:ascii="宋体" w:hAnsi="宋体" w:eastAsia="宋体" w:cs="宋体"/>
          <w:color w:val="auto"/>
          <w:spacing w:val="54"/>
          <w:w w:val="101"/>
          <w:sz w:val="21"/>
          <w:szCs w:val="21"/>
          <w:highlight w:val="none"/>
        </w:rPr>
        <w:t xml:space="preserve"> </w:t>
      </w:r>
      <w:r>
        <w:rPr>
          <w:rFonts w:hint="eastAsia" w:ascii="宋体" w:hAnsi="宋体" w:eastAsia="宋体" w:cs="宋体"/>
          <w:color w:val="auto"/>
          <w:spacing w:val="-1"/>
          <w:sz w:val="21"/>
          <w:szCs w:val="21"/>
          <w:highlight w:val="none"/>
        </w:rPr>
        <w:t>在本章第 5.2.1（5）目规定的时间内，已解密的投标文件少于三个的，招标失败；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已解密的投标文件不少于三个，开标继续进行。</w:t>
      </w:r>
    </w:p>
    <w:p w14:paraId="4B295453">
      <w:pPr>
        <w:spacing w:before="108" w:line="269" w:lineRule="auto"/>
        <w:ind w:left="20" w:right="170" w:firstLine="43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因投标人原因（如数字证书（CA）损坏或密码丢失或输入错误、投标人自身网络中断</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4"/>
          <w:sz w:val="21"/>
          <w:szCs w:val="21"/>
          <w:highlight w:val="none"/>
        </w:rPr>
        <w:t>等非开标系统原因） 造成投标文件未解密的，视为投标人撤回投标</w:t>
      </w:r>
      <w:r>
        <w:rPr>
          <w:rFonts w:hint="eastAsia" w:ascii="宋体" w:hAnsi="宋体" w:eastAsia="宋体" w:cs="宋体"/>
          <w:color w:val="auto"/>
          <w:spacing w:val="-5"/>
          <w:sz w:val="21"/>
          <w:szCs w:val="21"/>
          <w:highlight w:val="none"/>
        </w:rPr>
        <w:t>文件。</w:t>
      </w:r>
    </w:p>
    <w:p w14:paraId="0A0E6E39">
      <w:pPr>
        <w:spacing w:before="107" w:line="293" w:lineRule="auto"/>
        <w:ind w:left="19" w:right="159" w:firstLine="43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因投标人之外原因，如因网络、开标系统故障等非投标人自身原因，</w:t>
      </w:r>
      <w:r>
        <w:rPr>
          <w:rFonts w:hint="eastAsia" w:ascii="宋体" w:hAnsi="宋体" w:eastAsia="宋体" w:cs="宋体"/>
          <w:color w:val="auto"/>
          <w:spacing w:val="-1"/>
          <w:sz w:val="21"/>
          <w:szCs w:val="21"/>
          <w:highlight w:val="none"/>
        </w:rPr>
        <w:t xml:space="preserve"> 招标代理机构工</w:t>
      </w:r>
      <w:r>
        <w:rPr>
          <w:rFonts w:hint="eastAsia" w:ascii="宋体" w:hAnsi="宋体" w:eastAsia="宋体" w:cs="宋体"/>
          <w:color w:val="auto"/>
          <w:sz w:val="21"/>
          <w:szCs w:val="21"/>
          <w:highlight w:val="none"/>
        </w:rPr>
        <w:t xml:space="preserve"> 作人员应及时将情况反馈到交易平台运营单位、项目监管部门以及相关技术服务单位， 在</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
          <w:sz w:val="21"/>
          <w:szCs w:val="21"/>
          <w:highlight w:val="none"/>
        </w:rPr>
        <w:t>监管部门指导下将立即启动应急响应机制，积极排查和</w:t>
      </w:r>
      <w:r>
        <w:rPr>
          <w:rFonts w:hint="eastAsia" w:ascii="宋体" w:hAnsi="宋体" w:eastAsia="宋体" w:cs="宋体"/>
          <w:color w:val="auto"/>
          <w:spacing w:val="-3"/>
          <w:sz w:val="21"/>
          <w:szCs w:val="21"/>
          <w:highlight w:val="none"/>
        </w:rPr>
        <w:t>解决问题， 投标人应予以配合， 监</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管部门应根据现场实际适当延长解密时间。</w:t>
      </w:r>
    </w:p>
    <w:p w14:paraId="670354B6">
      <w:pPr>
        <w:spacing w:before="84" w:line="219"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3"/>
          <w:sz w:val="24"/>
          <w:szCs w:val="24"/>
          <w:highlight w:val="none"/>
        </w:rPr>
        <w:t>开标异议</w:t>
      </w:r>
    </w:p>
    <w:p w14:paraId="3E22AC3D">
      <w:pPr>
        <w:spacing w:before="101" w:line="284" w:lineRule="auto"/>
        <w:ind w:left="17" w:right="161" w:firstLine="42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5.3.1</w:t>
      </w:r>
      <w:r>
        <w:rPr>
          <w:rFonts w:hint="eastAsia" w:ascii="宋体" w:hAnsi="宋体" w:eastAsia="宋体" w:cs="宋体"/>
          <w:color w:val="auto"/>
          <w:spacing w:val="54"/>
          <w:w w:val="101"/>
          <w:sz w:val="21"/>
          <w:szCs w:val="21"/>
          <w:highlight w:val="none"/>
        </w:rPr>
        <w:t xml:space="preserve"> </w:t>
      </w:r>
      <w:r>
        <w:rPr>
          <w:rFonts w:hint="eastAsia" w:ascii="宋体" w:hAnsi="宋体" w:eastAsia="宋体" w:cs="宋体"/>
          <w:color w:val="auto"/>
          <w:spacing w:val="-1"/>
          <w:sz w:val="21"/>
          <w:szCs w:val="21"/>
          <w:highlight w:val="none"/>
        </w:rPr>
        <w:t>投标人对开标有异议的，应当在开标过程中提出；招标人当场对异议作出答复，</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并记入开标记录。异议与答复应通过电子招标投标系统（辽宁省工程建设项目数字化开标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评标系统）以书面形式进行。</w:t>
      </w:r>
    </w:p>
    <w:p w14:paraId="333531D0">
      <w:pPr>
        <w:spacing w:before="108" w:line="269" w:lineRule="auto"/>
        <w:ind w:left="19" w:right="186" w:firstLine="42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本条所称异议是指投标人在开标过程中对投标文件提交、投标截止时间、开标程序、</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1"/>
          <w:sz w:val="21"/>
          <w:szCs w:val="21"/>
          <w:highlight w:val="none"/>
        </w:rPr>
        <w:t>开标记录以及投标人和招标人或者投标人相互之间存在利益冲突的情形等提出的质疑。</w:t>
      </w:r>
    </w:p>
    <w:p w14:paraId="1E20D5E7">
      <w:pPr>
        <w:spacing w:before="109" w:line="269" w:lineRule="auto"/>
        <w:ind w:left="20" w:firstLine="42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5.3.2</w:t>
      </w:r>
      <w:r>
        <w:rPr>
          <w:rFonts w:hint="eastAsia" w:ascii="宋体" w:hAnsi="宋体" w:eastAsia="宋体" w:cs="宋体"/>
          <w:color w:val="auto"/>
          <w:spacing w:val="50"/>
          <w:w w:val="101"/>
          <w:sz w:val="21"/>
          <w:szCs w:val="21"/>
          <w:highlight w:val="none"/>
        </w:rPr>
        <w:t xml:space="preserve"> </w:t>
      </w:r>
      <w:r>
        <w:rPr>
          <w:rFonts w:hint="eastAsia" w:ascii="宋体" w:hAnsi="宋体" w:eastAsia="宋体" w:cs="宋体"/>
          <w:color w:val="auto"/>
          <w:spacing w:val="-1"/>
          <w:sz w:val="21"/>
          <w:szCs w:val="21"/>
          <w:highlight w:val="none"/>
        </w:rPr>
        <w:t>投标人异议成立的，招标人将及时采取纠正措施，或者提交评标委员会评审确认；</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投标人异议不成立的，招标人将当场给予解释说明。</w:t>
      </w:r>
    </w:p>
    <w:p w14:paraId="5775C2EA">
      <w:pPr>
        <w:spacing w:before="109" w:line="254" w:lineRule="auto"/>
        <w:ind w:left="21" w:right="476" w:firstLine="421"/>
        <w:rPr>
          <w:rFonts w:hint="eastAsia" w:ascii="宋体" w:hAnsi="宋体" w:eastAsia="宋体" w:cs="宋体"/>
          <w:color w:val="auto"/>
          <w:sz w:val="24"/>
          <w:szCs w:val="24"/>
          <w:highlight w:val="none"/>
        </w:rPr>
      </w:pPr>
      <w:r>
        <w:rPr>
          <w:rFonts w:hint="eastAsia" w:ascii="宋体" w:hAnsi="宋体" w:eastAsia="宋体" w:cs="宋体"/>
          <w:color w:val="auto"/>
          <w:spacing w:val="-4"/>
          <w:sz w:val="21"/>
          <w:szCs w:val="21"/>
          <w:highlight w:val="none"/>
        </w:rPr>
        <w:t>5.3.3 投标人未在开标现场提出异议， 视为异议权利灭失，不可再对开标提出异议。</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1"/>
          <w:sz w:val="24"/>
          <w:szCs w:val="24"/>
          <w:highlight w:val="none"/>
        </w:rPr>
        <w:t>5.4 特殊情况的处置</w:t>
      </w:r>
    </w:p>
    <w:p w14:paraId="4997931D">
      <w:pPr>
        <w:spacing w:before="99" w:line="285" w:lineRule="auto"/>
        <w:ind w:left="20" w:right="154" w:firstLine="42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5.4.1  因电子招标投标系统（辽宁省工程建设项目数字化开标评标系统）</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3"/>
          <w:sz w:val="21"/>
          <w:szCs w:val="21"/>
          <w:highlight w:val="none"/>
        </w:rPr>
        <w:t>故障导致无法</w:t>
      </w:r>
      <w:r>
        <w:rPr>
          <w:rFonts w:hint="eastAsia" w:ascii="宋体" w:hAnsi="宋体" w:eastAsia="宋体" w:cs="宋体"/>
          <w:color w:val="auto"/>
          <w:sz w:val="21"/>
          <w:szCs w:val="21"/>
          <w:highlight w:val="none"/>
        </w:rPr>
        <w:t xml:space="preserve"> 投标的，管理部门及时通知招标人，招标人视情况决定是否顺延投标截止时间。 因投标人</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1"/>
          <w:sz w:val="21"/>
          <w:szCs w:val="21"/>
          <w:highlight w:val="none"/>
        </w:rPr>
        <w:t>自身原因导致无法完成投标的，由投标人自行承担后果。</w:t>
      </w:r>
    </w:p>
    <w:p w14:paraId="044B2DF1">
      <w:pPr>
        <w:spacing w:before="108" w:line="269" w:lineRule="auto"/>
        <w:ind w:left="22" w:right="154" w:firstLine="4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5.4.2  因电子招标投标系统（辽宁省工程建设项目数字化开标评标系统）</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3"/>
          <w:sz w:val="21"/>
          <w:szCs w:val="21"/>
          <w:highlight w:val="none"/>
        </w:rPr>
        <w:t>故障导致无法</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正常开标的，招标人将暂停开标，待系统恢复正常后</w:t>
      </w:r>
      <w:r>
        <w:rPr>
          <w:rFonts w:hint="eastAsia" w:ascii="宋体" w:hAnsi="宋体" w:eastAsia="宋体" w:cs="宋体"/>
          <w:color w:val="auto"/>
          <w:spacing w:val="-2"/>
          <w:sz w:val="21"/>
          <w:szCs w:val="21"/>
          <w:highlight w:val="none"/>
        </w:rPr>
        <w:t>继续开标。</w:t>
      </w:r>
    </w:p>
    <w:p w14:paraId="6CAAB045">
      <w:pPr>
        <w:spacing w:before="110" w:line="268" w:lineRule="auto"/>
        <w:ind w:left="22" w:right="155" w:firstLine="44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电子招标投标系统（辽宁省工程建设项目数字化开标评标系统）</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z w:val="21"/>
          <w:szCs w:val="21"/>
          <w:highlight w:val="none"/>
        </w:rPr>
        <w:t xml:space="preserve">技术服务单位将立即 </w:t>
      </w:r>
      <w:r>
        <w:rPr>
          <w:rFonts w:hint="eastAsia" w:ascii="宋体" w:hAnsi="宋体" w:eastAsia="宋体" w:cs="宋体"/>
          <w:color w:val="auto"/>
          <w:spacing w:val="-6"/>
          <w:sz w:val="21"/>
          <w:szCs w:val="21"/>
          <w:highlight w:val="none"/>
        </w:rPr>
        <w:t>启动应急响应机制， 积极排查系统故障，解决问题。</w:t>
      </w:r>
    </w:p>
    <w:p w14:paraId="2D76D990">
      <w:pPr>
        <w:spacing w:before="110" w:line="270" w:lineRule="auto"/>
        <w:ind w:left="20" w:right="159" w:firstLine="42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5.4.3  电子招标投标系统（辽宁省工程建设项目数字化开标评标系统）</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3"/>
          <w:sz w:val="21"/>
          <w:szCs w:val="21"/>
          <w:highlight w:val="none"/>
        </w:rPr>
        <w:t>故障是指下列情</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5"/>
          <w:sz w:val="21"/>
          <w:szCs w:val="21"/>
          <w:highlight w:val="none"/>
        </w:rPr>
        <w:t>形：</w:t>
      </w:r>
    </w:p>
    <w:p w14:paraId="49FF0ED7">
      <w:pPr>
        <w:spacing w:before="106"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（1）系统服务器发生故障，无法访问或无法使用系统；</w:t>
      </w:r>
    </w:p>
    <w:p w14:paraId="2727C265">
      <w:pPr>
        <w:spacing w:before="109" w:line="360"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2"/>
          <w:position w:val="11"/>
          <w:sz w:val="21"/>
          <w:szCs w:val="21"/>
          <w:highlight w:val="none"/>
        </w:rPr>
        <w:t>（2）系统的软件或数据库出现错误，不能进行正常操作；</w:t>
      </w:r>
    </w:p>
    <w:p w14:paraId="25265F42">
      <w:pPr>
        <w:spacing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（3）系统发现有安全漏洞，有潜在的泄密危险；</w:t>
      </w:r>
    </w:p>
    <w:p w14:paraId="7BE95900">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（4）系统出现网络攻击；</w:t>
      </w:r>
    </w:p>
    <w:p w14:paraId="4DEF5729">
      <w:pPr>
        <w:spacing w:before="108"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（5）出现断电、断网事故；</w:t>
      </w:r>
    </w:p>
    <w:p w14:paraId="72EACCA6">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（6）出现法定不可抗力因素；</w:t>
      </w:r>
    </w:p>
    <w:p w14:paraId="10BB256D">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（7）其他无法保证招投标过程正常进行的情形。</w:t>
      </w:r>
    </w:p>
    <w:p w14:paraId="7D8CE072">
      <w:pPr>
        <w:spacing w:line="221" w:lineRule="auto"/>
        <w:rPr>
          <w:rFonts w:hint="eastAsia" w:ascii="宋体" w:hAnsi="宋体" w:eastAsia="宋体" w:cs="宋体"/>
          <w:color w:val="auto"/>
          <w:sz w:val="21"/>
          <w:szCs w:val="21"/>
          <w:highlight w:val="none"/>
        </w:rPr>
        <w:sectPr>
          <w:footerReference r:id="rId20" w:type="default"/>
          <w:pgSz w:w="11905" w:h="16839"/>
          <w:pgMar w:top="1431" w:right="1632" w:bottom="1036" w:left="1785" w:header="0" w:footer="847" w:gutter="0"/>
          <w:pgBorders>
            <w:top w:val="none" w:sz="0" w:space="0"/>
            <w:left w:val="none" w:sz="0" w:space="0"/>
            <w:bottom w:val="none" w:sz="0" w:space="0"/>
            <w:right w:val="none" w:sz="0" w:space="0"/>
          </w:pgBorders>
          <w:pgNumType w:fmt="decimal"/>
          <w:cols w:space="720" w:num="1"/>
        </w:sectPr>
      </w:pPr>
    </w:p>
    <w:p w14:paraId="7829F291">
      <w:pPr>
        <w:spacing w:before="57" w:line="225" w:lineRule="auto"/>
        <w:ind w:left="22"/>
        <w:outlineLvl w:val="3"/>
        <w:rPr>
          <w:rFonts w:hint="eastAsia" w:ascii="宋体" w:hAnsi="宋体" w:eastAsia="宋体" w:cs="宋体"/>
          <w:color w:val="auto"/>
          <w:sz w:val="27"/>
          <w:szCs w:val="27"/>
          <w:highlight w:val="none"/>
        </w:rPr>
      </w:pPr>
      <w:bookmarkStart w:id="70" w:name="bookmark96"/>
      <w:bookmarkEnd w:id="70"/>
      <w:bookmarkStart w:id="71" w:name="_Toc11442"/>
      <w:bookmarkStart w:id="72" w:name="_Toc1086"/>
      <w:r>
        <w:rPr>
          <w:rFonts w:hint="eastAsia" w:ascii="宋体" w:hAnsi="宋体" w:eastAsia="宋体" w:cs="宋体"/>
          <w:color w:val="auto"/>
          <w:sz w:val="27"/>
          <w:szCs w:val="27"/>
          <w:highlight w:val="none"/>
        </w:rPr>
        <w:t>6.</w:t>
      </w:r>
      <w:r>
        <w:rPr>
          <w:rFonts w:hint="eastAsia" w:ascii="宋体" w:hAnsi="宋体" w:eastAsia="宋体" w:cs="宋体"/>
          <w:color w:val="auto"/>
          <w:spacing w:val="17"/>
          <w:sz w:val="27"/>
          <w:szCs w:val="27"/>
          <w:highlight w:val="none"/>
        </w:rPr>
        <w:t xml:space="preserve"> </w:t>
      </w:r>
      <w:r>
        <w:rPr>
          <w:rFonts w:hint="eastAsia" w:ascii="宋体" w:hAnsi="宋体" w:eastAsia="宋体" w:cs="宋体"/>
          <w:color w:val="auto"/>
          <w:sz w:val="27"/>
          <w:szCs w:val="27"/>
          <w:highlight w:val="none"/>
        </w:rPr>
        <w:t>评标</w:t>
      </w:r>
      <w:bookmarkEnd w:id="71"/>
      <w:bookmarkEnd w:id="72"/>
    </w:p>
    <w:p w14:paraId="5E32132F">
      <w:pPr>
        <w:spacing w:before="64" w:line="218"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6.1 评标委员会</w:t>
      </w:r>
    </w:p>
    <w:p w14:paraId="08CA9E39">
      <w:pPr>
        <w:spacing w:before="102" w:line="284" w:lineRule="auto"/>
        <w:ind w:left="17" w:right="8" w:firstLine="424"/>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6.1.1</w:t>
      </w:r>
      <w:r>
        <w:rPr>
          <w:rFonts w:hint="eastAsia" w:ascii="宋体" w:hAnsi="宋体" w:eastAsia="宋体" w:cs="宋体"/>
          <w:color w:val="auto"/>
          <w:spacing w:val="32"/>
          <w:w w:val="101"/>
          <w:sz w:val="21"/>
          <w:szCs w:val="21"/>
          <w:highlight w:val="none"/>
        </w:rPr>
        <w:t xml:space="preserve"> </w:t>
      </w:r>
      <w:r>
        <w:rPr>
          <w:rFonts w:hint="eastAsia" w:ascii="宋体" w:hAnsi="宋体" w:eastAsia="宋体" w:cs="宋体"/>
          <w:color w:val="auto"/>
          <w:spacing w:val="1"/>
          <w:sz w:val="21"/>
          <w:szCs w:val="21"/>
          <w:highlight w:val="none"/>
        </w:rPr>
        <w:t>评标由招标人依法组建的评标委员会负责。评标</w:t>
      </w:r>
      <w:r>
        <w:rPr>
          <w:rFonts w:hint="eastAsia" w:ascii="宋体" w:hAnsi="宋体" w:eastAsia="宋体" w:cs="宋体"/>
          <w:color w:val="auto"/>
          <w:sz w:val="21"/>
          <w:szCs w:val="21"/>
          <w:highlight w:val="none"/>
        </w:rPr>
        <w:t xml:space="preserve">委员会由招标人或其委托的招标 </w:t>
      </w:r>
      <w:r>
        <w:rPr>
          <w:rFonts w:hint="eastAsia" w:ascii="宋体" w:hAnsi="宋体" w:eastAsia="宋体" w:cs="宋体"/>
          <w:color w:val="auto"/>
          <w:spacing w:val="3"/>
          <w:sz w:val="21"/>
          <w:szCs w:val="21"/>
          <w:highlight w:val="none"/>
        </w:rPr>
        <w:t>代理机构熟悉相关业务的代表，以及有关技术、经济等方面的专家组成。评标</w:t>
      </w:r>
      <w:r>
        <w:rPr>
          <w:rFonts w:hint="eastAsia" w:ascii="宋体" w:hAnsi="宋体" w:eastAsia="宋体" w:cs="宋体"/>
          <w:color w:val="auto"/>
          <w:spacing w:val="2"/>
          <w:sz w:val="21"/>
          <w:szCs w:val="21"/>
          <w:highlight w:val="none"/>
        </w:rPr>
        <w:t>委员会成员</w:t>
      </w:r>
      <w:r>
        <w:rPr>
          <w:rFonts w:hint="eastAsia" w:ascii="宋体" w:hAnsi="宋体" w:eastAsia="宋体" w:cs="宋体"/>
          <w:color w:val="auto"/>
          <w:sz w:val="21"/>
          <w:szCs w:val="21"/>
          <w:highlight w:val="none"/>
        </w:rPr>
        <w:t xml:space="preserve"> 人数以及技术、经济等方面专家的确定方式见投标人须知</w:t>
      </w:r>
      <w:r>
        <w:rPr>
          <w:rFonts w:hint="eastAsia" w:ascii="宋体" w:hAnsi="宋体" w:eastAsia="宋体" w:cs="宋体"/>
          <w:color w:val="auto"/>
          <w:spacing w:val="-1"/>
          <w:sz w:val="21"/>
          <w:szCs w:val="21"/>
          <w:highlight w:val="none"/>
        </w:rPr>
        <w:t>前附表。</w:t>
      </w:r>
    </w:p>
    <w:p w14:paraId="4485AB4D">
      <w:pPr>
        <w:spacing w:before="109"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6.1.2 评标委员会成员有下列情形之一的，应当回避：</w:t>
      </w:r>
    </w:p>
    <w:p w14:paraId="03247518">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（1）投标人或投标人的主要负责人的近亲</w:t>
      </w:r>
      <w:r>
        <w:rPr>
          <w:rFonts w:hint="eastAsia" w:ascii="宋体" w:hAnsi="宋体" w:eastAsia="宋体" w:cs="宋体"/>
          <w:color w:val="auto"/>
          <w:spacing w:val="-3"/>
          <w:sz w:val="21"/>
          <w:szCs w:val="21"/>
          <w:highlight w:val="none"/>
        </w:rPr>
        <w:t>属；</w:t>
      </w:r>
    </w:p>
    <w:p w14:paraId="4272414A">
      <w:pPr>
        <w:spacing w:before="109"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（2）项目主管部门或者行政监督部门的人</w:t>
      </w:r>
      <w:r>
        <w:rPr>
          <w:rFonts w:hint="eastAsia" w:ascii="宋体" w:hAnsi="宋体" w:eastAsia="宋体" w:cs="宋体"/>
          <w:color w:val="auto"/>
          <w:spacing w:val="-3"/>
          <w:sz w:val="21"/>
          <w:szCs w:val="21"/>
          <w:highlight w:val="none"/>
        </w:rPr>
        <w:t>员；</w:t>
      </w:r>
    </w:p>
    <w:p w14:paraId="2F9F6399">
      <w:pPr>
        <w:spacing w:before="110"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（3）与投标人有经济利益关系或其他利害关系，可能</w:t>
      </w:r>
      <w:r>
        <w:rPr>
          <w:rFonts w:hint="eastAsia" w:ascii="宋体" w:hAnsi="宋体" w:eastAsia="宋体" w:cs="宋体"/>
          <w:color w:val="auto"/>
          <w:spacing w:val="-2"/>
          <w:sz w:val="21"/>
          <w:szCs w:val="21"/>
          <w:highlight w:val="none"/>
        </w:rPr>
        <w:t>影响对投标公正评审的；</w:t>
      </w:r>
    </w:p>
    <w:p w14:paraId="1510CABA">
      <w:pPr>
        <w:spacing w:before="109" w:line="221" w:lineRule="auto"/>
        <w:ind w:right="25"/>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（4）曾因在招标、评标以及其他与招标投标有</w:t>
      </w:r>
      <w:r>
        <w:rPr>
          <w:rFonts w:hint="eastAsia" w:ascii="宋体" w:hAnsi="宋体" w:eastAsia="宋体" w:cs="宋体"/>
          <w:color w:val="auto"/>
          <w:spacing w:val="-1"/>
          <w:sz w:val="21"/>
          <w:szCs w:val="21"/>
          <w:highlight w:val="none"/>
        </w:rPr>
        <w:t>关活动中从事违法行为而受过行政处罚</w:t>
      </w:r>
    </w:p>
    <w:p w14:paraId="2E8DB6D8">
      <w:pPr>
        <w:spacing w:before="108" w:line="335" w:lineRule="exact"/>
        <w:ind w:left="20"/>
        <w:rPr>
          <w:rFonts w:hint="eastAsia" w:ascii="宋体" w:hAnsi="宋体" w:eastAsia="宋体" w:cs="宋体"/>
          <w:color w:val="auto"/>
          <w:sz w:val="21"/>
          <w:szCs w:val="21"/>
          <w:highlight w:val="none"/>
        </w:rPr>
      </w:pPr>
      <w:r>
        <w:rPr>
          <w:rFonts w:hint="eastAsia" w:ascii="宋体" w:hAnsi="宋体" w:eastAsia="宋体" w:cs="宋体"/>
          <w:color w:val="auto"/>
          <w:spacing w:val="-4"/>
          <w:position w:val="9"/>
          <w:sz w:val="21"/>
          <w:szCs w:val="21"/>
          <w:highlight w:val="none"/>
        </w:rPr>
        <w:t>或刑事处罚的。</w:t>
      </w:r>
    </w:p>
    <w:p w14:paraId="24EC3A2E">
      <w:pPr>
        <w:spacing w:before="1" w:line="218"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6.2</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3"/>
          <w:sz w:val="24"/>
          <w:szCs w:val="24"/>
          <w:highlight w:val="none"/>
        </w:rPr>
        <w:t>评标原则</w:t>
      </w:r>
    </w:p>
    <w:p w14:paraId="364C5B5A">
      <w:pPr>
        <w:spacing w:before="100" w:line="336" w:lineRule="exact"/>
        <w:ind w:left="440"/>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评标活动遵循公平、公正、科学和择优的原则。</w:t>
      </w:r>
    </w:p>
    <w:p w14:paraId="09585D4E">
      <w:pPr>
        <w:spacing w:before="1" w:line="218"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6.3</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3"/>
          <w:sz w:val="24"/>
          <w:szCs w:val="24"/>
          <w:highlight w:val="none"/>
        </w:rPr>
        <w:t>评标</w:t>
      </w:r>
    </w:p>
    <w:p w14:paraId="42F179E4">
      <w:pPr>
        <w:spacing w:before="101" w:line="268" w:lineRule="auto"/>
        <w:ind w:left="16" w:right="6" w:firstLine="42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 xml:space="preserve">评标委员会按照第三章“评标办法”规定的方法、评审因素、标准和程序对投标文件 </w:t>
      </w:r>
      <w:r>
        <w:rPr>
          <w:rFonts w:hint="eastAsia" w:ascii="宋体" w:hAnsi="宋体" w:eastAsia="宋体" w:cs="宋体"/>
          <w:color w:val="auto"/>
          <w:spacing w:val="-1"/>
          <w:sz w:val="21"/>
          <w:szCs w:val="21"/>
          <w:highlight w:val="none"/>
        </w:rPr>
        <w:t>进行评审。第三章“评标办法”没有规定的方法、评审因素和标准，不作为评标依据。</w:t>
      </w:r>
    </w:p>
    <w:p w14:paraId="6A94ADA5">
      <w:pPr>
        <w:spacing w:before="110" w:line="335" w:lineRule="exact"/>
        <w:ind w:left="440"/>
        <w:rPr>
          <w:rFonts w:hint="eastAsia" w:ascii="宋体" w:hAnsi="宋体" w:eastAsia="宋体" w:cs="宋体"/>
          <w:color w:val="auto"/>
          <w:sz w:val="21"/>
          <w:szCs w:val="21"/>
          <w:highlight w:val="none"/>
        </w:rPr>
      </w:pPr>
      <w:r>
        <w:rPr>
          <w:rFonts w:hint="eastAsia" w:ascii="宋体" w:hAnsi="宋体" w:eastAsia="宋体" w:cs="宋体"/>
          <w:color w:val="auto"/>
          <w:spacing w:val="-2"/>
          <w:position w:val="9"/>
          <w:sz w:val="21"/>
          <w:szCs w:val="21"/>
          <w:highlight w:val="none"/>
        </w:rPr>
        <w:t>评标采用方式详见投标人须知前附表。</w:t>
      </w:r>
    </w:p>
    <w:p w14:paraId="72F4692B">
      <w:pPr>
        <w:spacing w:before="1" w:line="218"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6.4 评标结果公示</w:t>
      </w:r>
    </w:p>
    <w:p w14:paraId="6BC212E9">
      <w:pPr>
        <w:spacing w:before="102" w:line="292" w:lineRule="auto"/>
        <w:ind w:left="17" w:right="6" w:firstLine="42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招标人将自收到评标报告之日起 3</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2"/>
          <w:sz w:val="21"/>
          <w:szCs w:val="21"/>
          <w:highlight w:val="none"/>
        </w:rPr>
        <w:t>日内，完成审查评标委员会提交的书面评标报告，</w:t>
      </w:r>
      <w:r>
        <w:rPr>
          <w:rFonts w:hint="eastAsia" w:ascii="宋体" w:hAnsi="宋体" w:eastAsia="宋体" w:cs="宋体"/>
          <w:color w:val="auto"/>
          <w:sz w:val="21"/>
          <w:szCs w:val="21"/>
          <w:highlight w:val="none"/>
        </w:rPr>
        <w:t xml:space="preserve"> 并在投标人须知前附表规定的媒介公示中标候选人。公示期不少于 3  日。招标人在中标候</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1"/>
          <w:sz w:val="21"/>
          <w:szCs w:val="21"/>
          <w:highlight w:val="none"/>
        </w:rPr>
        <w:t>选人公示前将对评标委员会提交的评标报告进行审查，</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1"/>
          <w:sz w:val="21"/>
          <w:szCs w:val="21"/>
          <w:highlight w:val="none"/>
        </w:rPr>
        <w:t>发现异常情形的，依照法定程序进</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行复核，确认存在问题的，依照法定程序予以纠正。</w:t>
      </w:r>
    </w:p>
    <w:p w14:paraId="4E137CA0">
      <w:pPr>
        <w:spacing w:before="112" w:line="292" w:lineRule="auto"/>
        <w:ind w:left="21" w:right="6" w:firstLine="42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投标人或者其他利害关系人对评标结果有异议的，应当在中标候选人公示（评标结果</w:t>
      </w:r>
      <w:r>
        <w:rPr>
          <w:rFonts w:hint="eastAsia" w:ascii="宋体" w:hAnsi="宋体" w:eastAsia="宋体" w:cs="宋体"/>
          <w:color w:val="auto"/>
          <w:sz w:val="21"/>
          <w:szCs w:val="21"/>
          <w:highlight w:val="none"/>
        </w:rPr>
        <w:t xml:space="preserve"> 公示）期间提出。招标人自收到异议之日起 3  日内作出答复；作出答复前，暂停招标投标</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z w:val="21"/>
          <w:szCs w:val="21"/>
          <w:highlight w:val="none"/>
        </w:rPr>
        <w:t>活动。在法定时间期限内未提出视为投标人权利灭失。 异议与答复应通过电子招标投标系</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1"/>
          <w:sz w:val="21"/>
          <w:szCs w:val="21"/>
          <w:highlight w:val="none"/>
        </w:rPr>
        <w:t>统（辽宁省工程建设项目招标投标异议投诉处理系统）以书面形式</w:t>
      </w:r>
      <w:r>
        <w:rPr>
          <w:rFonts w:hint="eastAsia" w:ascii="宋体" w:hAnsi="宋体" w:eastAsia="宋体" w:cs="宋体"/>
          <w:color w:val="auto"/>
          <w:spacing w:val="-2"/>
          <w:sz w:val="21"/>
          <w:szCs w:val="21"/>
          <w:highlight w:val="none"/>
        </w:rPr>
        <w:t>进行。</w:t>
      </w:r>
    </w:p>
    <w:p w14:paraId="6E366406">
      <w:pPr>
        <w:spacing w:before="85" w:line="219"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6.5 履约能力的核查 （如有）</w:t>
      </w:r>
    </w:p>
    <w:p w14:paraId="2F2A5F64">
      <w:pPr>
        <w:spacing w:before="99" w:line="285" w:lineRule="auto"/>
        <w:ind w:left="18" w:right="6" w:firstLine="426"/>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如果中标候选人的经营、财务状况发生较大变化或者存在违法行为， 招标人认为可能</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z w:val="21"/>
          <w:szCs w:val="21"/>
          <w:highlight w:val="none"/>
        </w:rPr>
        <w:t>影响其履约能力的，将在发出中标通知书前报请行政监督部门后， 召集原评标委员会按照</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
          <w:sz w:val="21"/>
          <w:szCs w:val="21"/>
          <w:highlight w:val="none"/>
        </w:rPr>
        <w:t>招标文件规定的标准和方法核查确认。</w:t>
      </w:r>
    </w:p>
    <w:p w14:paraId="41682259">
      <w:pPr>
        <w:spacing w:before="153" w:line="393" w:lineRule="exact"/>
        <w:ind w:left="20"/>
        <w:outlineLvl w:val="3"/>
        <w:rPr>
          <w:rFonts w:hint="eastAsia" w:ascii="宋体" w:hAnsi="宋体" w:eastAsia="宋体" w:cs="宋体"/>
          <w:color w:val="auto"/>
          <w:sz w:val="27"/>
          <w:szCs w:val="27"/>
          <w:highlight w:val="none"/>
        </w:rPr>
      </w:pPr>
      <w:bookmarkStart w:id="73" w:name="_Toc10351"/>
      <w:bookmarkStart w:id="74" w:name="_Toc22466"/>
      <w:r>
        <w:rPr>
          <w:rFonts w:hint="eastAsia" w:ascii="宋体" w:hAnsi="宋体" w:eastAsia="宋体" w:cs="宋体"/>
          <w:color w:val="auto"/>
          <w:spacing w:val="2"/>
          <w:position w:val="8"/>
          <w:sz w:val="27"/>
          <w:szCs w:val="27"/>
          <w:highlight w:val="none"/>
        </w:rPr>
        <w:t>7.</w:t>
      </w:r>
      <w:r>
        <w:rPr>
          <w:rFonts w:hint="eastAsia" w:ascii="宋体" w:hAnsi="宋体" w:eastAsia="宋体" w:cs="宋体"/>
          <w:color w:val="auto"/>
          <w:spacing w:val="24"/>
          <w:position w:val="8"/>
          <w:sz w:val="27"/>
          <w:szCs w:val="27"/>
          <w:highlight w:val="none"/>
        </w:rPr>
        <w:t xml:space="preserve"> </w:t>
      </w:r>
      <w:r>
        <w:rPr>
          <w:rFonts w:hint="eastAsia" w:ascii="宋体" w:hAnsi="宋体" w:eastAsia="宋体" w:cs="宋体"/>
          <w:color w:val="auto"/>
          <w:spacing w:val="2"/>
          <w:position w:val="8"/>
          <w:sz w:val="27"/>
          <w:szCs w:val="27"/>
          <w:highlight w:val="none"/>
        </w:rPr>
        <w:t>合同授予</w:t>
      </w:r>
      <w:bookmarkEnd w:id="73"/>
      <w:bookmarkEnd w:id="74"/>
    </w:p>
    <w:p w14:paraId="62CDC6B7">
      <w:pPr>
        <w:spacing w:line="218" w:lineRule="auto"/>
        <w:ind w:left="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7.1 定标方式</w:t>
      </w:r>
    </w:p>
    <w:p w14:paraId="4E41FCF1">
      <w:pPr>
        <w:spacing w:before="102" w:line="284" w:lineRule="auto"/>
        <w:ind w:left="17" w:right="6" w:firstLine="436"/>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除投标人须知前附表规定评标委员会直接确定中标人外，招标</w:t>
      </w:r>
      <w:r>
        <w:rPr>
          <w:rFonts w:hint="eastAsia" w:ascii="宋体" w:hAnsi="宋体" w:eastAsia="宋体" w:cs="宋体"/>
          <w:color w:val="auto"/>
          <w:spacing w:val="2"/>
          <w:sz w:val="21"/>
          <w:szCs w:val="21"/>
          <w:highlight w:val="none"/>
        </w:rPr>
        <w:t>人依据评标委员会推荐</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的中标候选人确定中标人或从评标委员会推荐的中标候选人范围内自主研究确定中标人，</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评标委员会推荐中标候选人的人数见投标人须知前附表。</w:t>
      </w:r>
    </w:p>
    <w:p w14:paraId="20DCC587">
      <w:pPr>
        <w:spacing w:before="109" w:line="285" w:lineRule="auto"/>
        <w:ind w:left="17" w:right="6" w:firstLine="42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招标人从评标委员会推荐的中标候选人范围内自主研究确定中标人的，招标人按照定</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3"/>
          <w:sz w:val="21"/>
          <w:szCs w:val="21"/>
          <w:highlight w:val="none"/>
        </w:rPr>
        <w:t>标办法规定的规则组建定标委员会，定标委员会按照定标办法规定的方法、规则、标准和</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程序在中标候选人中定标，确定中标人。 定标办法没有规定的方法、规则、标准，</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4"/>
          <w:sz w:val="21"/>
          <w:szCs w:val="21"/>
          <w:highlight w:val="none"/>
        </w:rPr>
        <w:t>不得作</w:t>
      </w:r>
    </w:p>
    <w:p w14:paraId="2B75F266">
      <w:pPr>
        <w:spacing w:line="285" w:lineRule="auto"/>
        <w:rPr>
          <w:rFonts w:hint="eastAsia" w:ascii="宋体" w:hAnsi="宋体" w:eastAsia="宋体" w:cs="宋体"/>
          <w:color w:val="auto"/>
          <w:sz w:val="21"/>
          <w:szCs w:val="21"/>
          <w:highlight w:val="none"/>
        </w:rPr>
        <w:sectPr>
          <w:footerReference r:id="rId21"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7E22ABEE">
      <w:pPr>
        <w:spacing w:before="115"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为定标依据。</w:t>
      </w:r>
    </w:p>
    <w:p w14:paraId="407AD290">
      <w:pPr>
        <w:spacing w:before="84" w:line="220" w:lineRule="auto"/>
        <w:ind w:left="18"/>
        <w:rPr>
          <w:rFonts w:hint="eastAsia" w:ascii="宋体" w:hAnsi="宋体" w:eastAsia="宋体" w:cs="宋体"/>
          <w:color w:val="auto"/>
          <w:sz w:val="24"/>
          <w:szCs w:val="24"/>
          <w:highlight w:val="none"/>
        </w:rPr>
      </w:pPr>
      <w:bookmarkStart w:id="75" w:name="bookmark97"/>
      <w:bookmarkEnd w:id="75"/>
      <w:r>
        <w:rPr>
          <w:rFonts w:hint="eastAsia" w:ascii="宋体" w:hAnsi="宋体" w:eastAsia="宋体" w:cs="宋体"/>
          <w:color w:val="auto"/>
          <w:spacing w:val="-4"/>
          <w:sz w:val="24"/>
          <w:szCs w:val="24"/>
          <w:highlight w:val="none"/>
        </w:rPr>
        <w:t>7.2</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4"/>
          <w:sz w:val="24"/>
          <w:szCs w:val="24"/>
          <w:highlight w:val="none"/>
        </w:rPr>
        <w:t>中标通知</w:t>
      </w:r>
    </w:p>
    <w:p w14:paraId="0F90A606">
      <w:pPr>
        <w:spacing w:before="99" w:line="285" w:lineRule="auto"/>
        <w:ind w:left="38" w:right="152" w:firstLine="402"/>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评标结果公示期满后，在本章第</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z w:val="21"/>
          <w:szCs w:val="21"/>
          <w:highlight w:val="none"/>
        </w:rPr>
        <w:t>3.3</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z w:val="21"/>
          <w:szCs w:val="21"/>
          <w:highlight w:val="none"/>
        </w:rPr>
        <w:t>款规定</w:t>
      </w:r>
      <w:r>
        <w:rPr>
          <w:rFonts w:hint="eastAsia" w:ascii="宋体" w:hAnsi="宋体" w:eastAsia="宋体" w:cs="宋体"/>
          <w:color w:val="auto"/>
          <w:spacing w:val="-1"/>
          <w:sz w:val="21"/>
          <w:szCs w:val="21"/>
          <w:highlight w:val="none"/>
        </w:rPr>
        <w:t>的投标有效期内，招标人通过电子交易系统</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以书面形式向中标人发出经电子监督系统验证备案的中标通知书，</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1"/>
          <w:sz w:val="21"/>
          <w:szCs w:val="21"/>
          <w:highlight w:val="none"/>
        </w:rPr>
        <w:t>同时</w:t>
      </w:r>
      <w:r>
        <w:rPr>
          <w:rFonts w:hint="eastAsia" w:ascii="宋体" w:hAnsi="宋体" w:eastAsia="宋体" w:cs="宋体"/>
          <w:color w:val="auto"/>
          <w:spacing w:val="-2"/>
          <w:sz w:val="21"/>
          <w:szCs w:val="21"/>
          <w:highlight w:val="none"/>
        </w:rPr>
        <w:t>将中标结果通知未</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6"/>
          <w:sz w:val="21"/>
          <w:szCs w:val="21"/>
          <w:highlight w:val="none"/>
        </w:rPr>
        <w:t>中标的投标人。</w:t>
      </w:r>
    </w:p>
    <w:p w14:paraId="09193823">
      <w:pPr>
        <w:spacing w:before="108" w:line="269" w:lineRule="auto"/>
        <w:ind w:left="22" w:right="154" w:firstLine="43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中标通知书发出的同时，招标人将在投标人须知前附表第</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1"/>
          <w:sz w:val="21"/>
          <w:szCs w:val="21"/>
          <w:highlight w:val="none"/>
        </w:rPr>
        <w:t>6.4</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1"/>
          <w:sz w:val="21"/>
          <w:szCs w:val="21"/>
          <w:highlight w:val="none"/>
        </w:rPr>
        <w:t>款规定的媒介发布</w:t>
      </w:r>
      <w:r>
        <w:rPr>
          <w:rFonts w:hint="eastAsia" w:ascii="宋体" w:hAnsi="宋体" w:eastAsia="宋体" w:cs="宋体"/>
          <w:color w:val="auto"/>
          <w:spacing w:val="-2"/>
          <w:sz w:val="21"/>
          <w:szCs w:val="21"/>
          <w:highlight w:val="none"/>
        </w:rPr>
        <w:t>中标结</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果公示。</w:t>
      </w:r>
    </w:p>
    <w:p w14:paraId="04EC22E5">
      <w:pPr>
        <w:spacing w:before="83" w:line="219" w:lineRule="auto"/>
        <w:ind w:left="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7.3 履约保证金</w:t>
      </w:r>
    </w:p>
    <w:p w14:paraId="6AD17A34">
      <w:pPr>
        <w:spacing w:before="102" w:line="292" w:lineRule="auto"/>
        <w:ind w:left="18" w:right="155" w:firstLine="422"/>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7.3.1</w:t>
      </w:r>
      <w:r>
        <w:rPr>
          <w:rFonts w:hint="eastAsia" w:ascii="宋体" w:hAnsi="宋体" w:eastAsia="宋体" w:cs="宋体"/>
          <w:color w:val="auto"/>
          <w:spacing w:val="41"/>
          <w:w w:val="101"/>
          <w:sz w:val="21"/>
          <w:szCs w:val="21"/>
          <w:highlight w:val="none"/>
        </w:rPr>
        <w:t xml:space="preserve"> </w:t>
      </w:r>
      <w:r>
        <w:rPr>
          <w:rFonts w:hint="eastAsia" w:ascii="宋体" w:hAnsi="宋体" w:eastAsia="宋体" w:cs="宋体"/>
          <w:color w:val="auto"/>
          <w:spacing w:val="1"/>
          <w:sz w:val="21"/>
          <w:szCs w:val="21"/>
          <w:highlight w:val="none"/>
        </w:rPr>
        <w:t>在签订合同前，中标人应按投标人须知前</w:t>
      </w:r>
      <w:r>
        <w:rPr>
          <w:rFonts w:hint="eastAsia" w:ascii="宋体" w:hAnsi="宋体" w:eastAsia="宋体" w:cs="宋体"/>
          <w:color w:val="auto"/>
          <w:sz w:val="21"/>
          <w:szCs w:val="21"/>
          <w:highlight w:val="none"/>
        </w:rPr>
        <w:t xml:space="preserve">附表规定的金额、担保形式和招标文件 </w:t>
      </w:r>
      <w:r>
        <w:rPr>
          <w:rFonts w:hint="eastAsia" w:ascii="宋体" w:hAnsi="宋体" w:eastAsia="宋体" w:cs="宋体"/>
          <w:color w:val="auto"/>
          <w:spacing w:val="3"/>
          <w:sz w:val="21"/>
          <w:szCs w:val="21"/>
          <w:highlight w:val="none"/>
        </w:rPr>
        <w:t>第四章“合同条款及格式”规定的履约保证金格式或者事先经过招标人书面</w:t>
      </w:r>
      <w:r>
        <w:rPr>
          <w:rFonts w:hint="eastAsia" w:ascii="宋体" w:hAnsi="宋体" w:eastAsia="宋体" w:cs="宋体"/>
          <w:color w:val="auto"/>
          <w:spacing w:val="2"/>
          <w:sz w:val="21"/>
          <w:szCs w:val="21"/>
          <w:highlight w:val="none"/>
        </w:rPr>
        <w:t>认可的履约保</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证金格式向招标人提交履约担保。联合体中标的，其履约保证金由牵头人递</w:t>
      </w:r>
      <w:r>
        <w:rPr>
          <w:rFonts w:hint="eastAsia" w:ascii="宋体" w:hAnsi="宋体" w:eastAsia="宋体" w:cs="宋体"/>
          <w:color w:val="auto"/>
          <w:spacing w:val="2"/>
          <w:sz w:val="21"/>
          <w:szCs w:val="21"/>
          <w:highlight w:val="none"/>
        </w:rPr>
        <w:t>交，并应符合</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投标人须知前附表的规定。</w:t>
      </w:r>
    </w:p>
    <w:p w14:paraId="0962FE9F">
      <w:pPr>
        <w:spacing w:before="108" w:line="285" w:lineRule="auto"/>
        <w:ind w:left="18" w:right="155" w:firstLine="422"/>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7.3.2</w:t>
      </w:r>
      <w:r>
        <w:rPr>
          <w:rFonts w:hint="eastAsia" w:ascii="宋体" w:hAnsi="宋体" w:eastAsia="宋体" w:cs="宋体"/>
          <w:color w:val="auto"/>
          <w:spacing w:val="14"/>
          <w:w w:val="101"/>
          <w:sz w:val="21"/>
          <w:szCs w:val="21"/>
          <w:highlight w:val="none"/>
        </w:rPr>
        <w:t xml:space="preserve"> </w:t>
      </w:r>
      <w:r>
        <w:rPr>
          <w:rFonts w:hint="eastAsia" w:ascii="宋体" w:hAnsi="宋体" w:eastAsia="宋体" w:cs="宋体"/>
          <w:color w:val="auto"/>
          <w:spacing w:val="-1"/>
          <w:sz w:val="21"/>
          <w:szCs w:val="21"/>
          <w:highlight w:val="none"/>
        </w:rPr>
        <w:t>中标人不能按本章第</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
          <w:sz w:val="21"/>
          <w:szCs w:val="21"/>
          <w:highlight w:val="none"/>
        </w:rPr>
        <w:t>7.3.1 项要求提交履约保证</w:t>
      </w:r>
      <w:r>
        <w:rPr>
          <w:rFonts w:hint="eastAsia" w:ascii="宋体" w:hAnsi="宋体" w:eastAsia="宋体" w:cs="宋体"/>
          <w:color w:val="auto"/>
          <w:spacing w:val="-2"/>
          <w:sz w:val="21"/>
          <w:szCs w:val="21"/>
          <w:highlight w:val="none"/>
        </w:rPr>
        <w:t>金的，视为放弃中标，其投标保证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金不予退还， 给招标人造成的损失超过投标保证金数</w:t>
      </w:r>
      <w:r>
        <w:rPr>
          <w:rFonts w:hint="eastAsia" w:ascii="宋体" w:hAnsi="宋体" w:eastAsia="宋体" w:cs="宋体"/>
          <w:color w:val="auto"/>
          <w:spacing w:val="-3"/>
          <w:sz w:val="21"/>
          <w:szCs w:val="21"/>
          <w:highlight w:val="none"/>
        </w:rPr>
        <w:t>额的， 中标人还应当对超过部分予以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赔偿。</w:t>
      </w:r>
    </w:p>
    <w:p w14:paraId="33BE5459">
      <w:pPr>
        <w:spacing w:before="85" w:line="220" w:lineRule="auto"/>
        <w:ind w:left="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7.4</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2"/>
          <w:sz w:val="24"/>
          <w:szCs w:val="24"/>
          <w:highlight w:val="none"/>
        </w:rPr>
        <w:t>签订合同</w:t>
      </w:r>
    </w:p>
    <w:p w14:paraId="739629F0">
      <w:pPr>
        <w:spacing w:before="100" w:line="297" w:lineRule="auto"/>
        <w:ind w:left="19" w:firstLine="42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7.4.1 招标人和中标人应当在投标有效期内并自</w:t>
      </w:r>
      <w:r>
        <w:rPr>
          <w:rFonts w:hint="eastAsia" w:ascii="宋体" w:hAnsi="宋体" w:eastAsia="宋体" w:cs="宋体"/>
          <w:color w:val="auto"/>
          <w:spacing w:val="-3"/>
          <w:sz w:val="21"/>
          <w:szCs w:val="21"/>
          <w:highlight w:val="none"/>
        </w:rPr>
        <w:t>中标通知书发出之日起</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3"/>
          <w:sz w:val="21"/>
          <w:szCs w:val="21"/>
          <w:highlight w:val="none"/>
        </w:rPr>
        <w:t>30</w:t>
      </w:r>
      <w:r>
        <w:rPr>
          <w:rFonts w:hint="eastAsia" w:ascii="宋体" w:hAnsi="宋体" w:eastAsia="宋体" w:cs="宋体"/>
          <w:color w:val="auto"/>
          <w:spacing w:val="25"/>
          <w:w w:val="101"/>
          <w:sz w:val="21"/>
          <w:szCs w:val="21"/>
          <w:highlight w:val="none"/>
        </w:rPr>
        <w:t xml:space="preserve"> </w:t>
      </w:r>
      <w:r>
        <w:rPr>
          <w:rFonts w:hint="eastAsia" w:ascii="宋体" w:hAnsi="宋体" w:eastAsia="宋体" w:cs="宋体"/>
          <w:color w:val="auto"/>
          <w:spacing w:val="-3"/>
          <w:sz w:val="21"/>
          <w:szCs w:val="21"/>
          <w:highlight w:val="none"/>
        </w:rPr>
        <w:t xml:space="preserve">日内，根据招  </w:t>
      </w:r>
      <w:r>
        <w:rPr>
          <w:rFonts w:hint="eastAsia" w:ascii="宋体" w:hAnsi="宋体" w:eastAsia="宋体" w:cs="宋体"/>
          <w:color w:val="auto"/>
          <w:spacing w:val="2"/>
          <w:sz w:val="21"/>
          <w:szCs w:val="21"/>
          <w:highlight w:val="none"/>
        </w:rPr>
        <w:t xml:space="preserve">标文件和中标人的投标文件（以经评标委员会评审的文件版本为准）订立书面合同。中标  </w:t>
      </w:r>
      <w:r>
        <w:rPr>
          <w:rFonts w:hint="eastAsia" w:ascii="宋体" w:hAnsi="宋体" w:eastAsia="宋体" w:cs="宋体"/>
          <w:color w:val="auto"/>
          <w:spacing w:val="-1"/>
          <w:sz w:val="21"/>
          <w:szCs w:val="21"/>
          <w:highlight w:val="none"/>
        </w:rPr>
        <w:t>人无正当理由拒签合同或在签订合同时向招标人提出附加条件的， 招标人取消其中标资格，</w:t>
      </w:r>
      <w:r>
        <w:rPr>
          <w:rFonts w:hint="eastAsia" w:ascii="宋体" w:hAnsi="宋体" w:eastAsia="宋体" w:cs="宋体"/>
          <w:color w:val="auto"/>
          <w:sz w:val="21"/>
          <w:szCs w:val="21"/>
          <w:highlight w:val="none"/>
        </w:rPr>
        <w:t xml:space="preserve"> 其投标保证金不予退还；给招标人造成的损失超</w:t>
      </w:r>
      <w:r>
        <w:rPr>
          <w:rFonts w:hint="eastAsia" w:ascii="宋体" w:hAnsi="宋体" w:eastAsia="宋体" w:cs="宋体"/>
          <w:color w:val="auto"/>
          <w:spacing w:val="-1"/>
          <w:sz w:val="21"/>
          <w:szCs w:val="21"/>
          <w:highlight w:val="none"/>
        </w:rPr>
        <w:t xml:space="preserve">过投标保证金数额的， 中标人还应当对超  </w:t>
      </w:r>
      <w:r>
        <w:rPr>
          <w:rFonts w:hint="eastAsia" w:ascii="宋体" w:hAnsi="宋体" w:eastAsia="宋体" w:cs="宋体"/>
          <w:color w:val="auto"/>
          <w:spacing w:val="-4"/>
          <w:sz w:val="21"/>
          <w:szCs w:val="21"/>
          <w:highlight w:val="none"/>
        </w:rPr>
        <w:t>过部分予以赔偿。</w:t>
      </w:r>
    </w:p>
    <w:p w14:paraId="50936D2D">
      <w:pPr>
        <w:spacing w:before="108" w:line="269" w:lineRule="auto"/>
        <w:ind w:left="18" w:right="160" w:firstLine="42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7.4.2</w:t>
      </w:r>
      <w:r>
        <w:rPr>
          <w:rFonts w:hint="eastAsia" w:ascii="宋体" w:hAnsi="宋体" w:eastAsia="宋体" w:cs="宋体"/>
          <w:color w:val="auto"/>
          <w:spacing w:val="36"/>
          <w:w w:val="101"/>
          <w:sz w:val="21"/>
          <w:szCs w:val="21"/>
          <w:highlight w:val="none"/>
        </w:rPr>
        <w:t xml:space="preserve"> </w:t>
      </w:r>
      <w:r>
        <w:rPr>
          <w:rFonts w:hint="eastAsia" w:ascii="宋体" w:hAnsi="宋体" w:eastAsia="宋体" w:cs="宋体"/>
          <w:color w:val="auto"/>
          <w:spacing w:val="1"/>
          <w:sz w:val="21"/>
          <w:szCs w:val="21"/>
          <w:highlight w:val="none"/>
        </w:rPr>
        <w:t>发出中标通知书后，招标人无正当理由拒</w:t>
      </w:r>
      <w:r>
        <w:rPr>
          <w:rFonts w:hint="eastAsia" w:ascii="宋体" w:hAnsi="宋体" w:eastAsia="宋体" w:cs="宋体"/>
          <w:color w:val="auto"/>
          <w:sz w:val="21"/>
          <w:szCs w:val="21"/>
          <w:highlight w:val="none"/>
        </w:rPr>
        <w:t xml:space="preserve">签合同的，招标人向中标人退还投标保 </w:t>
      </w:r>
      <w:r>
        <w:rPr>
          <w:rFonts w:hint="eastAsia" w:ascii="宋体" w:hAnsi="宋体" w:eastAsia="宋体" w:cs="宋体"/>
          <w:color w:val="auto"/>
          <w:spacing w:val="-6"/>
          <w:sz w:val="21"/>
          <w:szCs w:val="21"/>
          <w:highlight w:val="none"/>
        </w:rPr>
        <w:t>证金；给中标人造成损失的， 还应当赔偿损失。</w:t>
      </w:r>
    </w:p>
    <w:p w14:paraId="654DCEB7">
      <w:pPr>
        <w:spacing w:before="109" w:line="269" w:lineRule="auto"/>
        <w:ind w:left="19" w:right="160" w:firstLine="42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7.4.3</w:t>
      </w:r>
      <w:r>
        <w:rPr>
          <w:rFonts w:hint="eastAsia" w:ascii="宋体" w:hAnsi="宋体" w:eastAsia="宋体" w:cs="宋体"/>
          <w:color w:val="auto"/>
          <w:spacing w:val="33"/>
          <w:w w:val="101"/>
          <w:sz w:val="21"/>
          <w:szCs w:val="21"/>
          <w:highlight w:val="none"/>
        </w:rPr>
        <w:t xml:space="preserve"> </w:t>
      </w:r>
      <w:r>
        <w:rPr>
          <w:rFonts w:hint="eastAsia" w:ascii="宋体" w:hAnsi="宋体" w:eastAsia="宋体" w:cs="宋体"/>
          <w:color w:val="auto"/>
          <w:spacing w:val="1"/>
          <w:sz w:val="21"/>
          <w:szCs w:val="21"/>
          <w:highlight w:val="none"/>
        </w:rPr>
        <w:t>联合体中标的，联合体各方应当共同与招标人签</w:t>
      </w:r>
      <w:r>
        <w:rPr>
          <w:rFonts w:hint="eastAsia" w:ascii="宋体" w:hAnsi="宋体" w:eastAsia="宋体" w:cs="宋体"/>
          <w:color w:val="auto"/>
          <w:sz w:val="21"/>
          <w:szCs w:val="21"/>
          <w:highlight w:val="none"/>
        </w:rPr>
        <w:t xml:space="preserve">订合同，就中标项目向招标人承 </w:t>
      </w:r>
      <w:r>
        <w:rPr>
          <w:rFonts w:hint="eastAsia" w:ascii="宋体" w:hAnsi="宋体" w:eastAsia="宋体" w:cs="宋体"/>
          <w:color w:val="auto"/>
          <w:spacing w:val="-1"/>
          <w:sz w:val="21"/>
          <w:szCs w:val="21"/>
          <w:highlight w:val="none"/>
        </w:rPr>
        <w:t>担连带责任。</w:t>
      </w:r>
    </w:p>
    <w:p w14:paraId="698177FE">
      <w:pPr>
        <w:spacing w:before="109" w:line="219"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7.4.4 签约合同价的确定原则如下：</w:t>
      </w:r>
    </w:p>
    <w:p w14:paraId="49FA16CB">
      <w:pPr>
        <w:spacing w:before="111" w:line="284" w:lineRule="auto"/>
        <w:ind w:left="20" w:right="158" w:firstLine="42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开标时投标函中大写投标总价应为签约合同价。按照第三章“评标办法”的规定，如</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rPr>
        <w:t>投标报价有算术错误的，修正的价格经投标人书面确认后， 以修正后的投标总价为签约合</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9"/>
          <w:sz w:val="21"/>
          <w:szCs w:val="21"/>
          <w:highlight w:val="none"/>
        </w:rPr>
        <w:t>同价。</w:t>
      </w:r>
    </w:p>
    <w:p w14:paraId="3368D0FB">
      <w:pPr>
        <w:spacing w:before="112" w:line="284" w:lineRule="auto"/>
        <w:ind w:left="17" w:right="153" w:firstLine="42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7.4.5 招标人和中标人应当在中标通知书发出之日起</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2"/>
          <w:sz w:val="21"/>
          <w:szCs w:val="21"/>
          <w:highlight w:val="none"/>
        </w:rPr>
        <w:t>30</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2"/>
          <w:sz w:val="21"/>
          <w:szCs w:val="21"/>
          <w:highlight w:val="none"/>
        </w:rPr>
        <w:t>日内，登录辽宁省工程建设项目</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合同履约管理系统签订合同并向电子监督系统提交电子合</w:t>
      </w:r>
      <w:r>
        <w:rPr>
          <w:rFonts w:hint="eastAsia" w:ascii="宋体" w:hAnsi="宋体" w:eastAsia="宋体" w:cs="宋体"/>
          <w:color w:val="auto"/>
          <w:spacing w:val="3"/>
          <w:sz w:val="21"/>
          <w:szCs w:val="21"/>
          <w:highlight w:val="none"/>
        </w:rPr>
        <w:t>同文件归档</w:t>
      </w:r>
      <w:r>
        <w:rPr>
          <w:rFonts w:hint="eastAsia" w:ascii="宋体" w:hAnsi="宋体" w:eastAsia="宋体" w:cs="宋体"/>
          <w:color w:val="auto"/>
          <w:spacing w:val="3"/>
          <w:sz w:val="19"/>
          <w:szCs w:val="19"/>
          <w:highlight w:val="none"/>
        </w:rPr>
        <w:t>。</w:t>
      </w:r>
      <w:r>
        <w:rPr>
          <w:rFonts w:hint="eastAsia" w:ascii="宋体" w:hAnsi="宋体" w:eastAsia="宋体" w:cs="宋体"/>
          <w:color w:val="auto"/>
          <w:spacing w:val="3"/>
          <w:sz w:val="21"/>
          <w:szCs w:val="21"/>
          <w:highlight w:val="none"/>
        </w:rPr>
        <w:t>按照信息公示规定</w:t>
      </w:r>
      <w:r>
        <w:rPr>
          <w:rFonts w:hint="eastAsia" w:ascii="宋体" w:hAnsi="宋体" w:eastAsia="宋体" w:cs="宋体"/>
          <w:color w:val="auto"/>
          <w:sz w:val="21"/>
          <w:szCs w:val="21"/>
          <w:highlight w:val="none"/>
        </w:rPr>
        <w:t xml:space="preserve"> 对合同签订等信息进行公示公开，依法应当保护的商业秘</w:t>
      </w:r>
      <w:r>
        <w:rPr>
          <w:rFonts w:hint="eastAsia" w:ascii="宋体" w:hAnsi="宋体" w:eastAsia="宋体" w:cs="宋体"/>
          <w:color w:val="auto"/>
          <w:spacing w:val="-1"/>
          <w:sz w:val="21"/>
          <w:szCs w:val="21"/>
          <w:highlight w:val="none"/>
        </w:rPr>
        <w:t>密除外。</w:t>
      </w:r>
    </w:p>
    <w:p w14:paraId="543F4636">
      <w:pPr>
        <w:spacing w:before="153" w:line="393" w:lineRule="exact"/>
        <w:ind w:left="27"/>
        <w:outlineLvl w:val="3"/>
        <w:rPr>
          <w:rFonts w:hint="eastAsia" w:ascii="宋体" w:hAnsi="宋体" w:eastAsia="宋体" w:cs="宋体"/>
          <w:color w:val="auto"/>
          <w:sz w:val="27"/>
          <w:szCs w:val="27"/>
          <w:highlight w:val="none"/>
        </w:rPr>
      </w:pPr>
      <w:bookmarkStart w:id="76" w:name="_Toc32394"/>
      <w:bookmarkStart w:id="77" w:name="_Toc16760"/>
      <w:r>
        <w:rPr>
          <w:rFonts w:hint="eastAsia" w:ascii="宋体" w:hAnsi="宋体" w:eastAsia="宋体" w:cs="宋体"/>
          <w:color w:val="auto"/>
          <w:spacing w:val="6"/>
          <w:position w:val="8"/>
          <w:sz w:val="27"/>
          <w:szCs w:val="27"/>
          <w:highlight w:val="none"/>
        </w:rPr>
        <w:t>8.</w:t>
      </w:r>
      <w:r>
        <w:rPr>
          <w:rFonts w:hint="eastAsia" w:ascii="宋体" w:hAnsi="宋体" w:eastAsia="宋体" w:cs="宋体"/>
          <w:color w:val="auto"/>
          <w:spacing w:val="30"/>
          <w:w w:val="101"/>
          <w:position w:val="8"/>
          <w:sz w:val="27"/>
          <w:szCs w:val="27"/>
          <w:highlight w:val="none"/>
        </w:rPr>
        <w:t xml:space="preserve"> </w:t>
      </w:r>
      <w:r>
        <w:rPr>
          <w:rFonts w:hint="eastAsia" w:ascii="宋体" w:hAnsi="宋体" w:eastAsia="宋体" w:cs="宋体"/>
          <w:color w:val="auto"/>
          <w:spacing w:val="6"/>
          <w:position w:val="8"/>
          <w:sz w:val="27"/>
          <w:szCs w:val="27"/>
          <w:highlight w:val="none"/>
        </w:rPr>
        <w:t>重新招标、不再招标和终止招标</w:t>
      </w:r>
      <w:bookmarkEnd w:id="76"/>
      <w:bookmarkEnd w:id="77"/>
    </w:p>
    <w:p w14:paraId="48B7055A">
      <w:pPr>
        <w:spacing w:before="1" w:line="218" w:lineRule="auto"/>
        <w:ind w:left="2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8.1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重新招标</w:t>
      </w:r>
    </w:p>
    <w:p w14:paraId="7DD73356">
      <w:pPr>
        <w:spacing w:before="100" w:line="221" w:lineRule="auto"/>
        <w:ind w:left="37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有下列情形之一的，</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5"/>
          <w:sz w:val="21"/>
          <w:szCs w:val="21"/>
          <w:highlight w:val="none"/>
        </w:rPr>
        <w:t>招标人将重新招标：</w:t>
      </w:r>
    </w:p>
    <w:p w14:paraId="6B1C8A92">
      <w:pPr>
        <w:spacing w:before="109"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（1）投标截止时间止，投标人少于</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3"/>
          <w:sz w:val="21"/>
          <w:szCs w:val="21"/>
          <w:highlight w:val="none"/>
        </w:rPr>
        <w:t>3 个的；</w:t>
      </w:r>
    </w:p>
    <w:p w14:paraId="100A88D4">
      <w:pPr>
        <w:spacing w:before="109" w:line="220"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（2）经评标委员会评审后否决所有投标的；</w:t>
      </w:r>
    </w:p>
    <w:p w14:paraId="663F811D">
      <w:pPr>
        <w:spacing w:before="110" w:line="221"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（3）第一中标候选人或所有中标候选人存在不同程度的问题，</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6"/>
          <w:sz w:val="21"/>
          <w:szCs w:val="21"/>
          <w:highlight w:val="none"/>
        </w:rPr>
        <w:t>不能签订合同的；</w:t>
      </w:r>
    </w:p>
    <w:p w14:paraId="532E8913">
      <w:pPr>
        <w:spacing w:line="221" w:lineRule="auto"/>
        <w:rPr>
          <w:rFonts w:hint="eastAsia" w:ascii="宋体" w:hAnsi="宋体" w:eastAsia="宋体" w:cs="宋体"/>
          <w:color w:val="auto"/>
          <w:sz w:val="21"/>
          <w:szCs w:val="21"/>
          <w:highlight w:val="none"/>
        </w:rPr>
        <w:sectPr>
          <w:footerReference r:id="rId22" w:type="default"/>
          <w:pgSz w:w="11905" w:h="16839"/>
          <w:pgMar w:top="1431" w:right="1633" w:bottom="1036" w:left="1785" w:header="0" w:footer="847" w:gutter="0"/>
          <w:pgBorders>
            <w:top w:val="none" w:sz="0" w:space="0"/>
            <w:left w:val="none" w:sz="0" w:space="0"/>
            <w:bottom w:val="none" w:sz="0" w:space="0"/>
            <w:right w:val="none" w:sz="0" w:space="0"/>
          </w:pgBorders>
          <w:pgNumType w:fmt="decimal"/>
          <w:cols w:space="720" w:num="1"/>
        </w:sectPr>
      </w:pPr>
    </w:p>
    <w:p w14:paraId="149AE1B3">
      <w:pPr>
        <w:spacing w:before="115" w:line="360" w:lineRule="exact"/>
        <w:ind w:left="385"/>
        <w:rPr>
          <w:rFonts w:hint="eastAsia" w:ascii="宋体" w:hAnsi="宋体" w:eastAsia="宋体" w:cs="宋体"/>
          <w:color w:val="auto"/>
          <w:sz w:val="21"/>
          <w:szCs w:val="21"/>
          <w:highlight w:val="none"/>
        </w:rPr>
      </w:pPr>
      <w:bookmarkStart w:id="78" w:name="bookmark98"/>
      <w:bookmarkEnd w:id="78"/>
      <w:r>
        <w:rPr>
          <w:rFonts w:hint="eastAsia" w:ascii="宋体" w:hAnsi="宋体" w:eastAsia="宋体" w:cs="宋体"/>
          <w:color w:val="auto"/>
          <w:spacing w:val="-1"/>
          <w:position w:val="11"/>
          <w:sz w:val="21"/>
          <w:szCs w:val="21"/>
          <w:highlight w:val="none"/>
        </w:rPr>
        <w:t>（4）在投标有效期内同意延长投标有效期的投标人少于三个的；</w:t>
      </w:r>
    </w:p>
    <w:p w14:paraId="0100EFDE">
      <w:pPr>
        <w:spacing w:line="220" w:lineRule="auto"/>
        <w:ind w:left="38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（5）法律、法规规定的其他情形。</w:t>
      </w:r>
    </w:p>
    <w:p w14:paraId="21FF73E7">
      <w:pPr>
        <w:spacing w:before="84" w:line="219" w:lineRule="auto"/>
        <w:ind w:left="2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8.2</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4"/>
          <w:sz w:val="24"/>
          <w:szCs w:val="24"/>
          <w:highlight w:val="none"/>
        </w:rPr>
        <w:t>不再招标</w:t>
      </w:r>
    </w:p>
    <w:p w14:paraId="0FD1F44F">
      <w:pPr>
        <w:spacing w:before="99" w:line="269" w:lineRule="auto"/>
        <w:ind w:left="21" w:right="171" w:firstLine="4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重新招标后投标人仍少于 3</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1"/>
          <w:sz w:val="21"/>
          <w:szCs w:val="21"/>
          <w:highlight w:val="none"/>
        </w:rPr>
        <w:t>个或者所有投标被否</w:t>
      </w:r>
      <w:r>
        <w:rPr>
          <w:rFonts w:hint="eastAsia" w:ascii="宋体" w:hAnsi="宋体" w:eastAsia="宋体" w:cs="宋体"/>
          <w:color w:val="auto"/>
          <w:sz w:val="21"/>
          <w:szCs w:val="21"/>
          <w:highlight w:val="none"/>
        </w:rPr>
        <w:t xml:space="preserve">决的，属于必须审批或核准的工程建 </w:t>
      </w:r>
      <w:r>
        <w:rPr>
          <w:rFonts w:hint="eastAsia" w:ascii="宋体" w:hAnsi="宋体" w:eastAsia="宋体" w:cs="宋体"/>
          <w:color w:val="auto"/>
          <w:spacing w:val="-1"/>
          <w:sz w:val="21"/>
          <w:szCs w:val="21"/>
          <w:highlight w:val="none"/>
        </w:rPr>
        <w:t>设项目，经原审批或核准部门批准后不再进行招标。</w:t>
      </w:r>
    </w:p>
    <w:p w14:paraId="6E591A36">
      <w:pPr>
        <w:spacing w:before="84" w:line="220" w:lineRule="auto"/>
        <w:ind w:left="2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8.3</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3"/>
          <w:sz w:val="24"/>
          <w:szCs w:val="24"/>
          <w:highlight w:val="none"/>
        </w:rPr>
        <w:t>终止招标</w:t>
      </w:r>
    </w:p>
    <w:p w14:paraId="02A50492">
      <w:pPr>
        <w:spacing w:before="97" w:line="293" w:lineRule="auto"/>
        <w:ind w:left="20" w:right="171" w:firstLine="437"/>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因不可抗力等原因，招标人终止招标的， 将通过法定公告公示信息发布媒介</w:t>
      </w:r>
      <w:r>
        <w:rPr>
          <w:rFonts w:hint="eastAsia" w:ascii="宋体" w:hAnsi="宋体" w:eastAsia="宋体" w:cs="宋体"/>
          <w:color w:val="auto"/>
          <w:spacing w:val="-1"/>
          <w:sz w:val="21"/>
          <w:szCs w:val="21"/>
          <w:highlight w:val="none"/>
        </w:rPr>
        <w:t>、电子交</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易系统（投标盲盒工具）等渠道及时发布公告，或者以书面形式通知被邀请</w:t>
      </w:r>
      <w:r>
        <w:rPr>
          <w:rFonts w:hint="eastAsia" w:ascii="宋体" w:hAnsi="宋体" w:eastAsia="宋体" w:cs="宋体"/>
          <w:color w:val="auto"/>
          <w:spacing w:val="2"/>
          <w:sz w:val="21"/>
          <w:szCs w:val="21"/>
          <w:highlight w:val="none"/>
        </w:rPr>
        <w:t>的或者已经获</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取招标文件的潜在投标人。已经收取投标保证金的，招标人将及时退还所</w:t>
      </w:r>
      <w:r>
        <w:rPr>
          <w:rFonts w:hint="eastAsia" w:ascii="宋体" w:hAnsi="宋体" w:eastAsia="宋体" w:cs="宋体"/>
          <w:color w:val="auto"/>
          <w:spacing w:val="2"/>
          <w:sz w:val="21"/>
          <w:szCs w:val="21"/>
          <w:highlight w:val="none"/>
        </w:rPr>
        <w:t>收取的投标保证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金及银行同期存款利息。</w:t>
      </w:r>
    </w:p>
    <w:p w14:paraId="19A1104D">
      <w:pPr>
        <w:spacing w:before="152" w:line="224" w:lineRule="auto"/>
        <w:ind w:left="21"/>
        <w:rPr>
          <w:rFonts w:hint="eastAsia" w:ascii="宋体" w:hAnsi="宋体" w:eastAsia="宋体" w:cs="宋体"/>
          <w:color w:val="auto"/>
          <w:sz w:val="27"/>
          <w:szCs w:val="27"/>
          <w:highlight w:val="none"/>
        </w:rPr>
      </w:pPr>
      <w:r>
        <w:rPr>
          <w:rFonts w:hint="eastAsia" w:ascii="宋体" w:hAnsi="宋体" w:eastAsia="宋体" w:cs="宋体"/>
          <w:color w:val="auto"/>
          <w:spacing w:val="2"/>
          <w:sz w:val="27"/>
          <w:szCs w:val="27"/>
          <w:highlight w:val="none"/>
        </w:rPr>
        <w:t>9.</w:t>
      </w:r>
      <w:r>
        <w:rPr>
          <w:rFonts w:hint="eastAsia" w:ascii="宋体" w:hAnsi="宋体" w:eastAsia="宋体" w:cs="宋体"/>
          <w:color w:val="auto"/>
          <w:spacing w:val="29"/>
          <w:sz w:val="27"/>
          <w:szCs w:val="27"/>
          <w:highlight w:val="none"/>
        </w:rPr>
        <w:t xml:space="preserve"> </w:t>
      </w:r>
      <w:r>
        <w:rPr>
          <w:rFonts w:hint="eastAsia" w:ascii="宋体" w:hAnsi="宋体" w:eastAsia="宋体" w:cs="宋体"/>
          <w:color w:val="auto"/>
          <w:spacing w:val="2"/>
          <w:sz w:val="27"/>
          <w:szCs w:val="27"/>
          <w:highlight w:val="none"/>
        </w:rPr>
        <w:t>纪律和监督</w:t>
      </w:r>
    </w:p>
    <w:p w14:paraId="2205462A">
      <w:pPr>
        <w:spacing w:before="65" w:line="220"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9.1 对招标人的纪律要求</w:t>
      </w:r>
    </w:p>
    <w:p w14:paraId="54B121D3">
      <w:pPr>
        <w:spacing w:before="100" w:line="268" w:lineRule="auto"/>
        <w:ind w:left="19" w:right="174" w:firstLine="42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招标人不得泄漏招标投标活动中应当保密的情况和资料，不得与投标人串通损害国家</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
          <w:sz w:val="21"/>
          <w:szCs w:val="21"/>
          <w:highlight w:val="none"/>
        </w:rPr>
        <w:t>利益、社会公共利益或者他人合法权益。</w:t>
      </w:r>
    </w:p>
    <w:p w14:paraId="2437EF95">
      <w:pPr>
        <w:spacing w:before="85" w:line="220"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9.2 对投标人的纪律要求</w:t>
      </w:r>
    </w:p>
    <w:p w14:paraId="3F3743E7">
      <w:pPr>
        <w:spacing w:before="100" w:line="284" w:lineRule="auto"/>
        <w:ind w:left="21" w:right="174" w:firstLine="422"/>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投标人不得相互串通投标或者与招标人串通投标，不得向招标人或者评标委员会成员</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行贿谋取中标，不得以他人名义投标或者以其他方式弄虚作假骗取中</w:t>
      </w:r>
      <w:r>
        <w:rPr>
          <w:rFonts w:hint="eastAsia" w:ascii="宋体" w:hAnsi="宋体" w:eastAsia="宋体" w:cs="宋体"/>
          <w:color w:val="auto"/>
          <w:spacing w:val="2"/>
          <w:sz w:val="21"/>
          <w:szCs w:val="21"/>
          <w:highlight w:val="none"/>
        </w:rPr>
        <w:t>标；投标人不得以任</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何方式干扰、影响评标工作。</w:t>
      </w:r>
    </w:p>
    <w:p w14:paraId="1C0ABF18">
      <w:pPr>
        <w:spacing w:before="86" w:line="218"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9.3 对评标委员会成员的纪律要求</w:t>
      </w:r>
    </w:p>
    <w:p w14:paraId="1C3B333F">
      <w:pPr>
        <w:spacing w:before="104" w:line="300" w:lineRule="auto"/>
        <w:ind w:left="19" w:right="174" w:firstLine="4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评标委员会应当根据招标文件规定的评标标准和方法， 对投标文件进行系统地评审和</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比较， 第三章“评标办法”没有规定的评审因素和标准不能作为评标依据。评标委员会成</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3"/>
          <w:sz w:val="21"/>
          <w:szCs w:val="21"/>
          <w:highlight w:val="none"/>
        </w:rPr>
        <w:t>员不得对其他评标委员会成员的独立评审施加不当影响，不得与任何投标人</w:t>
      </w:r>
      <w:r>
        <w:rPr>
          <w:rFonts w:hint="eastAsia" w:ascii="宋体" w:hAnsi="宋体" w:eastAsia="宋体" w:cs="宋体"/>
          <w:color w:val="auto"/>
          <w:spacing w:val="2"/>
          <w:sz w:val="21"/>
          <w:szCs w:val="21"/>
          <w:highlight w:val="none"/>
        </w:rPr>
        <w:t>或者与招标结</w:t>
      </w:r>
      <w:r>
        <w:rPr>
          <w:rFonts w:hint="eastAsia" w:ascii="宋体" w:hAnsi="宋体" w:eastAsia="宋体" w:cs="宋体"/>
          <w:color w:val="auto"/>
          <w:sz w:val="21"/>
          <w:szCs w:val="21"/>
          <w:highlight w:val="none"/>
        </w:rPr>
        <w:t xml:space="preserve"> 果有利害关系的人进行私下接触， 不得收受投标人、中介人、其他利害关系人的财物或者</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3"/>
          <w:sz w:val="21"/>
          <w:szCs w:val="21"/>
          <w:highlight w:val="none"/>
        </w:rPr>
        <w:t>其他好处，不得向他人透漏对投标文件的评审和比较、中标候选人的推荐情</w:t>
      </w:r>
      <w:r>
        <w:rPr>
          <w:rFonts w:hint="eastAsia" w:ascii="宋体" w:hAnsi="宋体" w:eastAsia="宋体" w:cs="宋体"/>
          <w:color w:val="auto"/>
          <w:spacing w:val="2"/>
          <w:sz w:val="21"/>
          <w:szCs w:val="21"/>
          <w:highlight w:val="none"/>
        </w:rPr>
        <w:t>况以及评标有</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关的其他情况。在评标活动中，评标委员会成员不得应当回避</w:t>
      </w:r>
      <w:r>
        <w:rPr>
          <w:rFonts w:hint="eastAsia" w:ascii="宋体" w:hAnsi="宋体" w:eastAsia="宋体" w:cs="宋体"/>
          <w:color w:val="auto"/>
          <w:spacing w:val="2"/>
          <w:sz w:val="21"/>
          <w:szCs w:val="21"/>
          <w:highlight w:val="none"/>
        </w:rPr>
        <w:t>而不回避，不得擅离职守，</w:t>
      </w:r>
    </w:p>
    <w:p w14:paraId="250EE25F">
      <w:pPr>
        <w:spacing w:before="112" w:line="297" w:lineRule="auto"/>
        <w:ind w:left="1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影响评标程序正常进行，不得向招标人征询其确定中标人的意向， 不得接受任何单位</w:t>
      </w:r>
      <w:r>
        <w:rPr>
          <w:rFonts w:hint="eastAsia" w:ascii="宋体" w:hAnsi="宋体" w:eastAsia="宋体" w:cs="宋体"/>
          <w:color w:val="auto"/>
          <w:spacing w:val="-1"/>
          <w:sz w:val="21"/>
          <w:szCs w:val="21"/>
          <w:highlight w:val="none"/>
        </w:rPr>
        <w:t xml:space="preserve">或者  </w:t>
      </w:r>
      <w:r>
        <w:rPr>
          <w:rFonts w:hint="eastAsia" w:ascii="宋体" w:hAnsi="宋体" w:eastAsia="宋体" w:cs="宋体"/>
          <w:color w:val="auto"/>
          <w:sz w:val="21"/>
          <w:szCs w:val="21"/>
          <w:highlight w:val="none"/>
        </w:rPr>
        <w:t>个人明示或者暗示提出的倾向或者排斥特定投标人的要求， 不得对依法应当否决的投</w:t>
      </w:r>
      <w:r>
        <w:rPr>
          <w:rFonts w:hint="eastAsia" w:ascii="宋体" w:hAnsi="宋体" w:eastAsia="宋体" w:cs="宋体"/>
          <w:color w:val="auto"/>
          <w:spacing w:val="-1"/>
          <w:sz w:val="21"/>
          <w:szCs w:val="21"/>
          <w:highlight w:val="none"/>
        </w:rPr>
        <w:t xml:space="preserve">标不  </w:t>
      </w:r>
      <w:r>
        <w:rPr>
          <w:rFonts w:hint="eastAsia" w:ascii="宋体" w:hAnsi="宋体" w:eastAsia="宋体" w:cs="宋体"/>
          <w:color w:val="auto"/>
          <w:spacing w:val="2"/>
          <w:sz w:val="21"/>
          <w:szCs w:val="21"/>
          <w:highlight w:val="none"/>
        </w:rPr>
        <w:t>提出否决意见，不得暗示或者诱导投标人作出澄清、说明或者接受投标人主动提出的澄清、</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z w:val="21"/>
          <w:szCs w:val="21"/>
          <w:highlight w:val="none"/>
        </w:rPr>
        <w:t>说明， 不得敷衍塞责随意评标，不得在合法的评标劳务费之外额外索取、接受报酬或</w:t>
      </w:r>
      <w:r>
        <w:rPr>
          <w:rFonts w:hint="eastAsia" w:ascii="宋体" w:hAnsi="宋体" w:eastAsia="宋体" w:cs="宋体"/>
          <w:color w:val="auto"/>
          <w:spacing w:val="-1"/>
          <w:sz w:val="21"/>
          <w:szCs w:val="21"/>
          <w:highlight w:val="none"/>
        </w:rPr>
        <w:t xml:space="preserve">者其  </w:t>
      </w:r>
      <w:r>
        <w:rPr>
          <w:rFonts w:hint="eastAsia" w:ascii="宋体" w:hAnsi="宋体" w:eastAsia="宋体" w:cs="宋体"/>
          <w:color w:val="auto"/>
          <w:spacing w:val="-7"/>
          <w:sz w:val="21"/>
          <w:szCs w:val="21"/>
          <w:highlight w:val="none"/>
        </w:rPr>
        <w:t>他好处。</w:t>
      </w:r>
    </w:p>
    <w:p w14:paraId="4113229B">
      <w:pPr>
        <w:spacing w:before="85" w:line="218"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9.4 对与评标活动有关的工作人员的纪律要求</w:t>
      </w:r>
    </w:p>
    <w:p w14:paraId="7B6E4129">
      <w:pPr>
        <w:spacing w:before="100" w:line="285" w:lineRule="auto"/>
        <w:ind w:left="19" w:right="174" w:firstLine="42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与评标活动有关的工作人员不得收受他人的财物或者其他好处， 不得向他人透漏对投</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3"/>
          <w:sz w:val="21"/>
          <w:szCs w:val="21"/>
          <w:highlight w:val="none"/>
        </w:rPr>
        <w:t>标文件的评审和比较、中标候选人的推荐情况以及评标有关的</w:t>
      </w:r>
      <w:r>
        <w:rPr>
          <w:rFonts w:hint="eastAsia" w:ascii="宋体" w:hAnsi="宋体" w:eastAsia="宋体" w:cs="宋体"/>
          <w:color w:val="auto"/>
          <w:spacing w:val="2"/>
          <w:sz w:val="21"/>
          <w:szCs w:val="21"/>
          <w:highlight w:val="none"/>
        </w:rPr>
        <w:t>其他情况。在评标活动中，</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与评标活动有关的工作人员不得擅离职守，影响评标程序正常进行。</w:t>
      </w:r>
    </w:p>
    <w:p w14:paraId="74D7CEA8">
      <w:pPr>
        <w:spacing w:before="85" w:line="217"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9.5</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3"/>
          <w:sz w:val="24"/>
          <w:szCs w:val="24"/>
          <w:highlight w:val="none"/>
        </w:rPr>
        <w:t>投诉</w:t>
      </w:r>
    </w:p>
    <w:p w14:paraId="5B4E5039">
      <w:pPr>
        <w:spacing w:before="102" w:line="284" w:lineRule="auto"/>
        <w:ind w:left="17" w:right="169" w:firstLine="426"/>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投标人和其他利害关系人认为本次招标活动违反法律、法规和规章规定的， 有权自知</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
          <w:sz w:val="21"/>
          <w:szCs w:val="21"/>
          <w:highlight w:val="none"/>
        </w:rPr>
        <w:t>道或者应当知道之日起 10</w:t>
      </w:r>
      <w:r>
        <w:rPr>
          <w:rFonts w:hint="eastAsia" w:ascii="宋体" w:hAnsi="宋体" w:eastAsia="宋体" w:cs="宋体"/>
          <w:color w:val="auto"/>
          <w:spacing w:val="47"/>
          <w:w w:val="101"/>
          <w:sz w:val="21"/>
          <w:szCs w:val="21"/>
          <w:highlight w:val="none"/>
        </w:rPr>
        <w:t xml:space="preserve"> </w:t>
      </w:r>
      <w:r>
        <w:rPr>
          <w:rFonts w:hint="eastAsia" w:ascii="宋体" w:hAnsi="宋体" w:eastAsia="宋体" w:cs="宋体"/>
          <w:color w:val="auto"/>
          <w:spacing w:val="-2"/>
          <w:sz w:val="21"/>
          <w:szCs w:val="21"/>
          <w:highlight w:val="none"/>
        </w:rPr>
        <w:t>日内向有关行政监督部门投诉，其中对招标文件的内容（包括最</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高投标限价）、开标、评标结果进行投诉的，应当按本章第</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4"/>
          <w:sz w:val="21"/>
          <w:szCs w:val="21"/>
          <w:highlight w:val="none"/>
        </w:rPr>
        <w:t>2.4 款、第</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4"/>
          <w:sz w:val="21"/>
          <w:szCs w:val="21"/>
          <w:highlight w:val="none"/>
        </w:rPr>
        <w:t>5.3 款、第</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4"/>
          <w:sz w:val="21"/>
          <w:szCs w:val="21"/>
          <w:highlight w:val="none"/>
        </w:rPr>
        <w:t>6.4 款的规</w:t>
      </w:r>
    </w:p>
    <w:p w14:paraId="599DEC08">
      <w:pPr>
        <w:spacing w:line="284" w:lineRule="auto"/>
        <w:rPr>
          <w:rFonts w:hint="eastAsia" w:ascii="宋体" w:hAnsi="宋体" w:eastAsia="宋体" w:cs="宋体"/>
          <w:color w:val="auto"/>
          <w:sz w:val="21"/>
          <w:szCs w:val="21"/>
          <w:highlight w:val="none"/>
        </w:rPr>
        <w:sectPr>
          <w:footerReference r:id="rId23" w:type="default"/>
          <w:pgSz w:w="11905" w:h="16839"/>
          <w:pgMar w:top="1431" w:right="1617" w:bottom="1036" w:left="1785" w:header="0" w:footer="847" w:gutter="0"/>
          <w:pgBorders>
            <w:top w:val="none" w:sz="0" w:space="0"/>
            <w:left w:val="none" w:sz="0" w:space="0"/>
            <w:bottom w:val="none" w:sz="0" w:space="0"/>
            <w:right w:val="none" w:sz="0" w:space="0"/>
          </w:pgBorders>
          <w:pgNumType w:fmt="decimal"/>
          <w:cols w:space="720" w:num="1"/>
        </w:sectPr>
      </w:pPr>
    </w:p>
    <w:p w14:paraId="4FF6BA12">
      <w:pPr>
        <w:spacing w:before="114" w:line="269" w:lineRule="auto"/>
        <w:ind w:left="17" w:right="179" w:firstLine="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定先向招标人提出异议后，方可向有关行政监督部门投诉， 异议答复期不计算在规定的投</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3"/>
          <w:sz w:val="21"/>
          <w:szCs w:val="21"/>
          <w:highlight w:val="none"/>
        </w:rPr>
        <w:t>诉时效期限内。</w:t>
      </w:r>
    </w:p>
    <w:p w14:paraId="73146034">
      <w:pPr>
        <w:spacing w:before="109" w:line="269" w:lineRule="auto"/>
        <w:ind w:left="35" w:right="188" w:firstLine="40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投标人和其他利害关系人的投诉应按照《工程建设项目招标投标</w:t>
      </w:r>
      <w:r>
        <w:rPr>
          <w:rFonts w:hint="eastAsia" w:ascii="宋体" w:hAnsi="宋体" w:eastAsia="宋体" w:cs="宋体"/>
          <w:color w:val="auto"/>
          <w:spacing w:val="2"/>
          <w:sz w:val="21"/>
          <w:szCs w:val="21"/>
          <w:highlight w:val="none"/>
        </w:rPr>
        <w:t>活动投诉处理办法》</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的规定进行。</w:t>
      </w:r>
    </w:p>
    <w:p w14:paraId="752E3CE8">
      <w:pPr>
        <w:spacing w:before="108"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有关行政监督部门的联系方式见投标人须知前附表。</w:t>
      </w:r>
    </w:p>
    <w:p w14:paraId="028A1116">
      <w:pPr>
        <w:spacing w:before="152" w:line="393" w:lineRule="exact"/>
        <w:ind w:left="42"/>
        <w:rPr>
          <w:rFonts w:hint="eastAsia" w:ascii="宋体" w:hAnsi="宋体" w:eastAsia="宋体" w:cs="宋体"/>
          <w:color w:val="auto"/>
          <w:sz w:val="27"/>
          <w:szCs w:val="27"/>
          <w:highlight w:val="none"/>
        </w:rPr>
      </w:pPr>
      <w:bookmarkStart w:id="79" w:name="bookmark99"/>
      <w:bookmarkEnd w:id="79"/>
      <w:r>
        <w:rPr>
          <w:rFonts w:hint="eastAsia" w:ascii="宋体" w:hAnsi="宋体" w:eastAsia="宋体" w:cs="宋体"/>
          <w:color w:val="auto"/>
          <w:spacing w:val="3"/>
          <w:position w:val="8"/>
          <w:sz w:val="27"/>
          <w:szCs w:val="27"/>
          <w:highlight w:val="none"/>
        </w:rPr>
        <w:t>10.</w:t>
      </w:r>
      <w:r>
        <w:rPr>
          <w:rFonts w:hint="eastAsia" w:ascii="宋体" w:hAnsi="宋体" w:eastAsia="宋体" w:cs="宋体"/>
          <w:color w:val="auto"/>
          <w:spacing w:val="28"/>
          <w:position w:val="8"/>
          <w:sz w:val="27"/>
          <w:szCs w:val="27"/>
          <w:highlight w:val="none"/>
        </w:rPr>
        <w:t xml:space="preserve"> </w:t>
      </w:r>
      <w:r>
        <w:rPr>
          <w:rFonts w:hint="eastAsia" w:ascii="宋体" w:hAnsi="宋体" w:eastAsia="宋体" w:cs="宋体"/>
          <w:color w:val="auto"/>
          <w:spacing w:val="3"/>
          <w:position w:val="8"/>
          <w:sz w:val="27"/>
          <w:szCs w:val="27"/>
          <w:highlight w:val="none"/>
        </w:rPr>
        <w:t>需要补充的其他内容</w:t>
      </w:r>
    </w:p>
    <w:p w14:paraId="7D573BA1">
      <w:pPr>
        <w:spacing w:line="219"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10.1</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5"/>
          <w:sz w:val="24"/>
          <w:szCs w:val="24"/>
          <w:highlight w:val="none"/>
        </w:rPr>
        <w:t>词语定义</w:t>
      </w:r>
    </w:p>
    <w:p w14:paraId="09C2E6AB">
      <w:pPr>
        <w:spacing w:before="100"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词语定义规定：见投标人须知前附表。</w:t>
      </w:r>
    </w:p>
    <w:p w14:paraId="411A7763">
      <w:pPr>
        <w:spacing w:before="85" w:line="219"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10.2</w:t>
      </w:r>
      <w:r>
        <w:rPr>
          <w:rFonts w:hint="eastAsia" w:ascii="宋体" w:hAnsi="宋体" w:eastAsia="宋体" w:cs="宋体"/>
          <w:color w:val="auto"/>
          <w:spacing w:val="39"/>
          <w:w w:val="101"/>
          <w:sz w:val="24"/>
          <w:szCs w:val="24"/>
          <w:highlight w:val="none"/>
        </w:rPr>
        <w:t xml:space="preserve"> </w:t>
      </w:r>
      <w:r>
        <w:rPr>
          <w:rFonts w:hint="eastAsia" w:ascii="宋体" w:hAnsi="宋体" w:eastAsia="宋体" w:cs="宋体"/>
          <w:color w:val="auto"/>
          <w:spacing w:val="-5"/>
          <w:sz w:val="24"/>
          <w:szCs w:val="24"/>
          <w:highlight w:val="none"/>
        </w:rPr>
        <w:t>中标人的投标文件</w:t>
      </w:r>
    </w:p>
    <w:p w14:paraId="0F4CBD7A">
      <w:pPr>
        <w:spacing w:before="99" w:line="255" w:lineRule="auto"/>
        <w:ind w:left="38" w:firstLine="422"/>
        <w:rPr>
          <w:rFonts w:hint="eastAsia" w:ascii="宋体" w:hAnsi="宋体" w:eastAsia="宋体" w:cs="宋体"/>
          <w:color w:val="auto"/>
          <w:sz w:val="24"/>
          <w:szCs w:val="24"/>
          <w:highlight w:val="none"/>
        </w:rPr>
      </w:pPr>
      <w:r>
        <w:rPr>
          <w:rFonts w:hint="eastAsia" w:ascii="宋体" w:hAnsi="宋体" w:eastAsia="宋体" w:cs="宋体"/>
          <w:color w:val="auto"/>
          <w:spacing w:val="-1"/>
          <w:sz w:val="21"/>
          <w:szCs w:val="21"/>
          <w:highlight w:val="none"/>
        </w:rPr>
        <w:t>中标人在签订合同前须向招标人另行提交的纸质投标文件份数： 见投标人须知前附</w:t>
      </w:r>
      <w:r>
        <w:rPr>
          <w:rFonts w:hint="eastAsia" w:ascii="宋体" w:hAnsi="宋体" w:eastAsia="宋体" w:cs="宋体"/>
          <w:color w:val="auto"/>
          <w:spacing w:val="-2"/>
          <w:sz w:val="21"/>
          <w:szCs w:val="21"/>
          <w:highlight w:val="none"/>
        </w:rPr>
        <w:t>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4"/>
          <w:szCs w:val="24"/>
          <w:highlight w:val="none"/>
        </w:rPr>
        <w:t>10.3</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5"/>
          <w:sz w:val="24"/>
          <w:szCs w:val="24"/>
          <w:highlight w:val="none"/>
        </w:rPr>
        <w:t>知识产权</w:t>
      </w:r>
    </w:p>
    <w:p w14:paraId="6CA5B75D">
      <w:pPr>
        <w:spacing w:before="101" w:line="284" w:lineRule="auto"/>
        <w:ind w:left="20" w:right="179" w:firstLine="42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构成本招标文件各个组成部分的文件，未经招标人书面同意，投标人不得擅自复印和用于非本招标项目所需的其他目的。招标人全部或者部分使用未中标人投</w:t>
      </w:r>
      <w:r>
        <w:rPr>
          <w:rFonts w:hint="eastAsia" w:ascii="宋体" w:hAnsi="宋体" w:eastAsia="宋体" w:cs="宋体"/>
          <w:color w:val="auto"/>
          <w:spacing w:val="2"/>
          <w:sz w:val="21"/>
          <w:szCs w:val="21"/>
          <w:highlight w:val="none"/>
        </w:rPr>
        <w:t>标文件中的技术</w:t>
      </w:r>
      <w:r>
        <w:rPr>
          <w:rFonts w:hint="eastAsia" w:ascii="宋体" w:hAnsi="宋体" w:eastAsia="宋体" w:cs="宋体"/>
          <w:color w:val="auto"/>
          <w:spacing w:val="-4"/>
          <w:sz w:val="21"/>
          <w:szCs w:val="21"/>
          <w:highlight w:val="none"/>
        </w:rPr>
        <w:t>成果或技术方案时，</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4"/>
          <w:sz w:val="21"/>
          <w:szCs w:val="21"/>
          <w:highlight w:val="none"/>
        </w:rPr>
        <w:t>需征得其书面同意，并不得擅自复印或提供</w:t>
      </w:r>
      <w:r>
        <w:rPr>
          <w:rFonts w:hint="eastAsia" w:ascii="宋体" w:hAnsi="宋体" w:eastAsia="宋体" w:cs="宋体"/>
          <w:color w:val="auto"/>
          <w:spacing w:val="-5"/>
          <w:sz w:val="21"/>
          <w:szCs w:val="21"/>
          <w:highlight w:val="none"/>
        </w:rPr>
        <w:t>给第三人。</w:t>
      </w:r>
    </w:p>
    <w:p w14:paraId="4CE0873F">
      <w:pPr>
        <w:spacing w:before="85" w:line="220"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10.4</w:t>
      </w:r>
      <w:r>
        <w:rPr>
          <w:rFonts w:hint="eastAsia" w:ascii="宋体" w:hAnsi="宋体" w:eastAsia="宋体" w:cs="宋体"/>
          <w:color w:val="auto"/>
          <w:spacing w:val="29"/>
          <w:w w:val="101"/>
          <w:sz w:val="24"/>
          <w:szCs w:val="24"/>
          <w:highlight w:val="none"/>
        </w:rPr>
        <w:t xml:space="preserve"> </w:t>
      </w:r>
      <w:r>
        <w:rPr>
          <w:rFonts w:hint="eastAsia" w:ascii="宋体" w:hAnsi="宋体" w:eastAsia="宋体" w:cs="宋体"/>
          <w:color w:val="auto"/>
          <w:spacing w:val="-6"/>
          <w:sz w:val="24"/>
          <w:szCs w:val="24"/>
          <w:highlight w:val="none"/>
        </w:rPr>
        <w:t>同义词语</w:t>
      </w:r>
    </w:p>
    <w:p w14:paraId="5ED4CA76">
      <w:pPr>
        <w:spacing w:before="98" w:line="285" w:lineRule="auto"/>
        <w:ind w:left="4" w:right="174" w:firstLine="439"/>
        <w:jc w:val="both"/>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构成招标文件组成部分的“通用合同条款”、“专用合同条款”、“技术标准和要求”和</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2"/>
          <w:sz w:val="21"/>
          <w:szCs w:val="21"/>
          <w:highlight w:val="none"/>
        </w:rPr>
        <w:t>“工程量清单”等章节中出现的措辞“发包人”和“承包人”，在招标投标阶段应当分</w:t>
      </w:r>
      <w:r>
        <w:rPr>
          <w:rFonts w:hint="eastAsia" w:ascii="宋体" w:hAnsi="宋体" w:eastAsia="宋体" w:cs="宋体"/>
          <w:color w:val="auto"/>
          <w:spacing w:val="-3"/>
          <w:sz w:val="21"/>
          <w:szCs w:val="21"/>
          <w:highlight w:val="none"/>
        </w:rPr>
        <w:t>别按</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“招标人”和“投标人”进行理解。</w:t>
      </w:r>
    </w:p>
    <w:p w14:paraId="78894F59">
      <w:pPr>
        <w:spacing w:before="84" w:line="220"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10.5</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5"/>
          <w:sz w:val="24"/>
          <w:szCs w:val="24"/>
          <w:highlight w:val="none"/>
        </w:rPr>
        <w:t>解释权</w:t>
      </w:r>
    </w:p>
    <w:p w14:paraId="0BB8A162">
      <w:pPr>
        <w:spacing w:before="99" w:line="298" w:lineRule="auto"/>
        <w:ind w:left="19" w:right="5" w:firstLine="424"/>
        <w:jc w:val="both"/>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构成本招标文件的各个组成文件应互为解释，互为说明；如有不明确或</w:t>
      </w:r>
      <w:r>
        <w:rPr>
          <w:rFonts w:hint="eastAsia" w:ascii="宋体" w:hAnsi="宋体" w:eastAsia="宋体" w:cs="宋体"/>
          <w:color w:val="auto"/>
          <w:spacing w:val="-1"/>
          <w:sz w:val="21"/>
          <w:szCs w:val="21"/>
          <w:highlight w:val="none"/>
        </w:rPr>
        <w:t xml:space="preserve">不一致， 构成  </w:t>
      </w:r>
      <w:r>
        <w:rPr>
          <w:rFonts w:hint="eastAsia" w:ascii="宋体" w:hAnsi="宋体" w:eastAsia="宋体" w:cs="宋体"/>
          <w:color w:val="auto"/>
          <w:sz w:val="21"/>
          <w:szCs w:val="21"/>
          <w:highlight w:val="none"/>
        </w:rPr>
        <w:t>合同文件组成内容的， 以合同文件约定内容为准，且以专用合同条款约定的合同文件</w:t>
      </w:r>
      <w:r>
        <w:rPr>
          <w:rFonts w:hint="eastAsia" w:ascii="宋体" w:hAnsi="宋体" w:eastAsia="宋体" w:cs="宋体"/>
          <w:color w:val="auto"/>
          <w:spacing w:val="-1"/>
          <w:sz w:val="21"/>
          <w:szCs w:val="21"/>
          <w:highlight w:val="none"/>
        </w:rPr>
        <w:t xml:space="preserve">优先  </w:t>
      </w:r>
      <w:r>
        <w:rPr>
          <w:rFonts w:hint="eastAsia" w:ascii="宋体" w:hAnsi="宋体" w:eastAsia="宋体" w:cs="宋体"/>
          <w:color w:val="auto"/>
          <w:sz w:val="21"/>
          <w:szCs w:val="21"/>
          <w:highlight w:val="none"/>
        </w:rPr>
        <w:t>顺序解释；除招标文件中有特别规定外， 仅适用于招标投标阶段的规定，按招标公告</w:t>
      </w:r>
      <w:r>
        <w:rPr>
          <w:rFonts w:hint="eastAsia" w:ascii="宋体" w:hAnsi="宋体" w:eastAsia="宋体" w:cs="宋体"/>
          <w:color w:val="auto"/>
          <w:spacing w:val="-1"/>
          <w:sz w:val="21"/>
          <w:szCs w:val="21"/>
          <w:highlight w:val="none"/>
        </w:rPr>
        <w:t xml:space="preserve">（投  </w:t>
      </w:r>
      <w:r>
        <w:rPr>
          <w:rFonts w:hint="eastAsia" w:ascii="宋体" w:hAnsi="宋体" w:eastAsia="宋体" w:cs="宋体"/>
          <w:color w:val="auto"/>
          <w:spacing w:val="-3"/>
          <w:sz w:val="21"/>
          <w:szCs w:val="21"/>
          <w:highlight w:val="none"/>
        </w:rPr>
        <w:t xml:space="preserve">标邀请书）、投标人须知、评标办法、投标文件格式的先后顺序解释；同一组成文件中就同  </w:t>
      </w:r>
      <w:r>
        <w:rPr>
          <w:rFonts w:hint="eastAsia" w:ascii="宋体" w:hAnsi="宋体" w:eastAsia="宋体" w:cs="宋体"/>
          <w:color w:val="auto"/>
          <w:spacing w:val="3"/>
          <w:sz w:val="21"/>
          <w:szCs w:val="21"/>
          <w:highlight w:val="none"/>
        </w:rPr>
        <w:t>一事项的规定或约定不一致的，以编排顺序</w:t>
      </w:r>
      <w:r>
        <w:rPr>
          <w:rFonts w:hint="eastAsia" w:ascii="宋体" w:hAnsi="宋体" w:eastAsia="宋体" w:cs="宋体"/>
          <w:color w:val="auto"/>
          <w:spacing w:val="2"/>
          <w:sz w:val="21"/>
          <w:szCs w:val="21"/>
          <w:highlight w:val="none"/>
        </w:rPr>
        <w:t xml:space="preserve">在后者为准；同一组成文件不同版本之间有不  </w:t>
      </w:r>
      <w:r>
        <w:rPr>
          <w:rFonts w:hint="eastAsia" w:ascii="宋体" w:hAnsi="宋体" w:eastAsia="宋体" w:cs="宋体"/>
          <w:color w:val="auto"/>
          <w:spacing w:val="-1"/>
          <w:sz w:val="21"/>
          <w:szCs w:val="21"/>
          <w:highlight w:val="none"/>
        </w:rPr>
        <w:t>一致的，以形成时间在后者为准。按本款前述规定仍不能形成结论的， 由招标人负责解释。</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1"/>
          <w:sz w:val="24"/>
          <w:szCs w:val="24"/>
          <w:highlight w:val="none"/>
        </w:rPr>
        <w:t>10.6 招标人补充的其他内容</w:t>
      </w:r>
    </w:p>
    <w:p w14:paraId="665718AB">
      <w:pPr>
        <w:spacing w:before="101" w:line="284" w:lineRule="auto"/>
        <w:ind w:left="20" w:right="179" w:firstLine="423"/>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10.6.1措施费以现状为准，无签证，投标人在投标报价中自己考虑。</w:t>
      </w:r>
    </w:p>
    <w:p w14:paraId="69A56110">
      <w:pPr>
        <w:spacing w:before="101" w:line="284" w:lineRule="auto"/>
        <w:ind w:left="20" w:right="179" w:firstLine="423"/>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10.6.2安全文明施工、环保等满足最新的有关文件规定。</w:t>
      </w:r>
    </w:p>
    <w:p w14:paraId="2B94B9E5">
      <w:pPr>
        <w:spacing w:before="101" w:line="284" w:lineRule="auto"/>
        <w:ind w:left="20" w:right="179" w:firstLine="423"/>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10.6.3 中标单位应做好与其他专业工程的协调与衔接，在制定施工计划时充分考虑以上要求。因中标单位原因导致其他专业工程工期延期的，中标单位也同时承担按违约责任。</w:t>
      </w:r>
    </w:p>
    <w:p w14:paraId="56579E34">
      <w:pPr>
        <w:spacing w:before="101" w:line="284" w:lineRule="auto"/>
        <w:ind w:left="20" w:right="179" w:firstLine="423"/>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10.6.4建筑工人实名制按最新规定文件执行。</w:t>
      </w:r>
    </w:p>
    <w:p w14:paraId="5621100E">
      <w:pPr>
        <w:spacing w:before="101" w:line="284" w:lineRule="auto"/>
        <w:ind w:left="439" w:leftChars="209" w:right="179" w:firstLine="0" w:firstLine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10.6.5施工现场用水、电等费用投标单位须自行考虑包含投标报价中，不予签证。</w:t>
      </w:r>
      <w:r>
        <w:rPr>
          <w:rFonts w:hint="eastAsia" w:ascii="宋体" w:hAnsi="宋体" w:eastAsia="宋体" w:cs="宋体"/>
          <w:color w:val="auto"/>
          <w:spacing w:val="3"/>
          <w:sz w:val="21"/>
          <w:szCs w:val="21"/>
          <w:highlight w:val="none"/>
          <w:lang w:val="en-US" w:eastAsia="zh-CN"/>
        </w:rPr>
        <w:t>10.6</w:t>
      </w:r>
      <w:r>
        <w:rPr>
          <w:rFonts w:hint="eastAsia" w:ascii="宋体" w:hAnsi="宋体" w:eastAsia="宋体" w:cs="宋体"/>
          <w:color w:val="auto"/>
          <w:spacing w:val="3"/>
          <w:sz w:val="21"/>
          <w:szCs w:val="21"/>
          <w:highlight w:val="none"/>
        </w:rPr>
        <w:t>.6双方有关工程的洽商、变更等另行签订的书面协议或者文件必须与国家的现行法律、行政法规相一致。</w:t>
      </w:r>
    </w:p>
    <w:p w14:paraId="15B44D7E">
      <w:pPr>
        <w:spacing w:before="101" w:line="284" w:lineRule="auto"/>
        <w:ind w:left="20" w:right="179" w:firstLine="423"/>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10.6.7在施工过程中，由于施工给发包人、承包人或第三方造成的任何财产损失、人身伤害，均由承包人负责，如果发包人被追究责任，有权利向承包人全部追偿。</w:t>
      </w:r>
    </w:p>
    <w:p w14:paraId="7BB45AA8">
      <w:pPr>
        <w:spacing w:before="101" w:line="284" w:lineRule="auto"/>
        <w:ind w:left="20" w:right="179" w:firstLine="423"/>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lang w:val="en-US" w:eastAsia="zh-CN"/>
        </w:rPr>
        <w:t>10.6</w:t>
      </w:r>
      <w:r>
        <w:rPr>
          <w:rFonts w:hint="eastAsia" w:ascii="宋体" w:hAnsi="宋体" w:eastAsia="宋体" w:cs="宋体"/>
          <w:color w:val="auto"/>
          <w:spacing w:val="3"/>
          <w:sz w:val="21"/>
          <w:szCs w:val="21"/>
          <w:highlight w:val="none"/>
        </w:rPr>
        <w:t>.8本项目工程价款最终按预结算部门审定额结算。</w:t>
      </w:r>
    </w:p>
    <w:p w14:paraId="445ECA3B">
      <w:pPr>
        <w:spacing w:before="101" w:line="284" w:lineRule="auto"/>
        <w:ind w:left="20" w:right="179" w:firstLine="423"/>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lang w:val="en-US" w:eastAsia="zh-CN"/>
        </w:rPr>
        <w:t>10.6.9</w:t>
      </w:r>
      <w:r>
        <w:rPr>
          <w:rFonts w:hint="eastAsia" w:ascii="宋体" w:hAnsi="宋体" w:eastAsia="宋体" w:cs="宋体"/>
          <w:color w:val="auto"/>
          <w:spacing w:val="3"/>
          <w:sz w:val="21"/>
          <w:szCs w:val="21"/>
          <w:highlight w:val="none"/>
        </w:rPr>
        <w:t>中标人中标后施工时须自行解决施工用电，投标人在投标报价中充分考虑此费用</w:t>
      </w:r>
    </w:p>
    <w:p w14:paraId="2EF58847">
      <w:pPr>
        <w:spacing w:line="220" w:lineRule="auto"/>
        <w:rPr>
          <w:rFonts w:hint="eastAsia" w:ascii="宋体" w:hAnsi="宋体" w:eastAsia="宋体" w:cs="宋体"/>
          <w:color w:val="auto"/>
          <w:sz w:val="21"/>
          <w:szCs w:val="21"/>
          <w:highlight w:val="none"/>
        </w:rPr>
        <w:sectPr>
          <w:footerReference r:id="rId24" w:type="default"/>
          <w:pgSz w:w="11905" w:h="16839"/>
          <w:pgMar w:top="1431" w:right="1612" w:bottom="1036" w:left="1785" w:header="0" w:footer="847" w:gutter="0"/>
          <w:pgBorders>
            <w:top w:val="none" w:sz="0" w:space="0"/>
            <w:left w:val="none" w:sz="0" w:space="0"/>
            <w:bottom w:val="none" w:sz="0" w:space="0"/>
            <w:right w:val="none" w:sz="0" w:space="0"/>
          </w:pgBorders>
          <w:pgNumType w:fmt="decimal"/>
          <w:cols w:space="720" w:num="1"/>
        </w:sectPr>
      </w:pPr>
    </w:p>
    <w:p w14:paraId="677D7D11">
      <w:pPr>
        <w:spacing w:before="47" w:line="219" w:lineRule="auto"/>
        <w:ind w:left="32"/>
        <w:outlineLvl w:val="4"/>
        <w:rPr>
          <w:rFonts w:hint="eastAsia" w:ascii="宋体" w:hAnsi="宋体" w:eastAsia="宋体" w:cs="宋体"/>
          <w:color w:val="auto"/>
          <w:sz w:val="24"/>
          <w:szCs w:val="24"/>
          <w:highlight w:val="none"/>
        </w:rPr>
      </w:pPr>
      <w:bookmarkStart w:id="80" w:name="_Toc16230"/>
      <w:r>
        <w:rPr>
          <w:rFonts w:hint="eastAsia" w:ascii="宋体" w:hAnsi="宋体" w:eastAsia="宋体" w:cs="宋体"/>
          <w:color w:val="auto"/>
          <w:spacing w:val="-4"/>
          <w:sz w:val="24"/>
          <w:szCs w:val="24"/>
          <w:highlight w:val="none"/>
        </w:rPr>
        <w:t>附表一：招标文件澄清申请函</w:t>
      </w:r>
      <w:bookmarkEnd w:id="80"/>
    </w:p>
    <w:p w14:paraId="09257E8F">
      <w:pPr>
        <w:pStyle w:val="7"/>
        <w:spacing w:line="253" w:lineRule="auto"/>
        <w:rPr>
          <w:rFonts w:hint="eastAsia" w:ascii="宋体" w:hAnsi="宋体" w:eastAsia="宋体" w:cs="宋体"/>
          <w:color w:val="auto"/>
          <w:highlight w:val="none"/>
        </w:rPr>
      </w:pPr>
    </w:p>
    <w:p w14:paraId="4AA78294">
      <w:pPr>
        <w:pStyle w:val="7"/>
        <w:spacing w:line="253" w:lineRule="auto"/>
        <w:rPr>
          <w:rFonts w:hint="eastAsia" w:ascii="宋体" w:hAnsi="宋体" w:eastAsia="宋体" w:cs="宋体"/>
          <w:color w:val="auto"/>
          <w:highlight w:val="none"/>
        </w:rPr>
      </w:pPr>
    </w:p>
    <w:p w14:paraId="2EB3AB04">
      <w:pPr>
        <w:pStyle w:val="7"/>
        <w:spacing w:line="253" w:lineRule="auto"/>
        <w:rPr>
          <w:rFonts w:hint="eastAsia" w:ascii="宋体" w:hAnsi="宋体" w:eastAsia="宋体" w:cs="宋体"/>
          <w:color w:val="auto"/>
          <w:highlight w:val="none"/>
        </w:rPr>
      </w:pPr>
    </w:p>
    <w:p w14:paraId="552E829B">
      <w:pPr>
        <w:pStyle w:val="7"/>
        <w:spacing w:line="253" w:lineRule="auto"/>
        <w:rPr>
          <w:rFonts w:hint="eastAsia" w:ascii="宋体" w:hAnsi="宋体" w:eastAsia="宋体" w:cs="宋体"/>
          <w:color w:val="auto"/>
          <w:highlight w:val="none"/>
        </w:rPr>
      </w:pPr>
    </w:p>
    <w:p w14:paraId="0447ACE8">
      <w:pPr>
        <w:pStyle w:val="7"/>
        <w:spacing w:line="253" w:lineRule="auto"/>
        <w:rPr>
          <w:rFonts w:hint="eastAsia" w:ascii="宋体" w:hAnsi="宋体" w:eastAsia="宋体" w:cs="宋体"/>
          <w:color w:val="auto"/>
          <w:highlight w:val="none"/>
        </w:rPr>
      </w:pPr>
    </w:p>
    <w:p w14:paraId="3EDB0408">
      <w:pPr>
        <w:pStyle w:val="7"/>
        <w:spacing w:line="254" w:lineRule="auto"/>
        <w:rPr>
          <w:rFonts w:hint="eastAsia" w:ascii="宋体" w:hAnsi="宋体" w:eastAsia="宋体" w:cs="宋体"/>
          <w:color w:val="auto"/>
          <w:highlight w:val="none"/>
        </w:rPr>
      </w:pPr>
    </w:p>
    <w:p w14:paraId="227842BF">
      <w:pPr>
        <w:spacing w:before="88" w:line="225" w:lineRule="auto"/>
        <w:ind w:left="2915"/>
        <w:rPr>
          <w:rFonts w:hint="eastAsia" w:ascii="宋体" w:hAnsi="宋体" w:eastAsia="宋体" w:cs="宋体"/>
          <w:color w:val="auto"/>
          <w:sz w:val="27"/>
          <w:szCs w:val="27"/>
          <w:highlight w:val="none"/>
        </w:rPr>
      </w:pPr>
      <w:r>
        <w:rPr>
          <w:rFonts w:hint="eastAsia" w:ascii="宋体" w:hAnsi="宋体" w:eastAsia="宋体" w:cs="宋体"/>
          <w:color w:val="auto"/>
          <w:spacing w:val="8"/>
          <w:sz w:val="27"/>
          <w:szCs w:val="27"/>
          <w:highlight w:val="none"/>
        </w:rPr>
        <w:t>招标文件澄清申请函</w:t>
      </w:r>
    </w:p>
    <w:p w14:paraId="0F185C24">
      <w:pPr>
        <w:pStyle w:val="7"/>
        <w:spacing w:line="474" w:lineRule="auto"/>
        <w:rPr>
          <w:rFonts w:hint="eastAsia" w:ascii="宋体" w:hAnsi="宋体" w:eastAsia="宋体" w:cs="宋体"/>
          <w:color w:val="auto"/>
          <w:highlight w:val="none"/>
        </w:rPr>
      </w:pPr>
    </w:p>
    <w:p w14:paraId="024FF40D">
      <w:pPr>
        <w:spacing w:before="68" w:line="221" w:lineRule="auto"/>
        <w:ind w:left="6219"/>
        <w:rPr>
          <w:rFonts w:hint="eastAsia" w:ascii="宋体" w:hAnsi="宋体" w:eastAsia="宋体" w:cs="宋体"/>
          <w:color w:val="auto"/>
          <w:sz w:val="21"/>
          <w:szCs w:val="21"/>
          <w:highlight w:val="none"/>
        </w:rPr>
      </w:pPr>
      <w:r>
        <w:rPr>
          <w:rFonts w:hint="eastAsia" w:ascii="宋体" w:hAnsi="宋体" w:eastAsia="宋体" w:cs="宋体"/>
          <w:color w:val="auto"/>
          <w:spacing w:val="-32"/>
          <w:w w:val="98"/>
          <w:sz w:val="21"/>
          <w:szCs w:val="21"/>
          <w:highlight w:val="none"/>
        </w:rPr>
        <w:t>编号：</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3AF2122B">
      <w:pPr>
        <w:pStyle w:val="7"/>
        <w:spacing w:line="250" w:lineRule="auto"/>
        <w:rPr>
          <w:rFonts w:hint="eastAsia" w:ascii="宋体" w:hAnsi="宋体" w:eastAsia="宋体" w:cs="宋体"/>
          <w:color w:val="auto"/>
          <w:highlight w:val="none"/>
        </w:rPr>
      </w:pPr>
    </w:p>
    <w:p w14:paraId="261C4EB8">
      <w:pPr>
        <w:pStyle w:val="7"/>
        <w:spacing w:line="250" w:lineRule="auto"/>
        <w:rPr>
          <w:rFonts w:hint="eastAsia" w:ascii="宋体" w:hAnsi="宋体" w:eastAsia="宋体" w:cs="宋体"/>
          <w:color w:val="auto"/>
          <w:highlight w:val="none"/>
        </w:rPr>
      </w:pPr>
    </w:p>
    <w:p w14:paraId="5E0C211A">
      <w:pPr>
        <w:pStyle w:val="7"/>
        <w:spacing w:line="251" w:lineRule="auto"/>
        <w:rPr>
          <w:rFonts w:hint="eastAsia" w:ascii="宋体" w:hAnsi="宋体" w:eastAsia="宋体" w:cs="宋体"/>
          <w:color w:val="auto"/>
          <w:highlight w:val="none"/>
        </w:rPr>
      </w:pPr>
    </w:p>
    <w:p w14:paraId="3E4CF56B">
      <w:pPr>
        <w:tabs>
          <w:tab w:val="left" w:pos="2218"/>
        </w:tabs>
        <w:spacing w:before="69"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（招标人名称</w:t>
      </w:r>
      <w:r>
        <w:rPr>
          <w:rFonts w:hint="eastAsia" w:ascii="宋体" w:hAnsi="宋体" w:eastAsia="宋体" w:cs="宋体"/>
          <w:color w:val="auto"/>
          <w:spacing w:val="-55"/>
          <w:w w:val="98"/>
          <w:sz w:val="21"/>
          <w:szCs w:val="21"/>
          <w:highlight w:val="none"/>
        </w:rPr>
        <w:t>）：</w:t>
      </w:r>
    </w:p>
    <w:p w14:paraId="31CAFCE0">
      <w:pPr>
        <w:spacing w:before="305" w:line="494"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经过仔细阅读</w:t>
      </w:r>
      <w:r>
        <w:rPr>
          <w:rFonts w:hint="eastAsia" w:ascii="宋体" w:hAnsi="宋体" w:eastAsia="宋体" w:cs="宋体"/>
          <w:color w:val="auto"/>
          <w:spacing w:val="-103"/>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5"/>
          <w:sz w:val="21"/>
          <w:szCs w:val="21"/>
          <w:highlight w:val="none"/>
        </w:rPr>
        <w:t xml:space="preserve"> （标段名称）</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5"/>
          <w:sz w:val="21"/>
          <w:szCs w:val="21"/>
          <w:highlight w:val="none"/>
        </w:rPr>
        <w:t>项目（标段</w:t>
      </w:r>
      <w:r>
        <w:rPr>
          <w:rFonts w:hint="eastAsia" w:ascii="宋体" w:hAnsi="宋体" w:eastAsia="宋体" w:cs="宋体"/>
          <w:color w:val="auto"/>
          <w:spacing w:val="-6"/>
          <w:sz w:val="21"/>
          <w:szCs w:val="21"/>
          <w:highlight w:val="none"/>
        </w:rPr>
        <w:t>唯一标识码</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6"/>
          <w:sz w:val="21"/>
          <w:szCs w:val="21"/>
          <w:highlight w:val="none"/>
        </w:rPr>
        <w:t>招</w:t>
      </w:r>
    </w:p>
    <w:p w14:paraId="2779F8DA">
      <w:pPr>
        <w:spacing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标文件后，</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10"/>
          <w:sz w:val="21"/>
          <w:szCs w:val="21"/>
          <w:highlight w:val="none"/>
        </w:rPr>
        <w:t>我方申请对以下问题予以澄清：</w:t>
      </w:r>
    </w:p>
    <w:p w14:paraId="41FE75CB">
      <w:pPr>
        <w:pStyle w:val="7"/>
        <w:spacing w:line="241" w:lineRule="auto"/>
        <w:rPr>
          <w:rFonts w:hint="eastAsia" w:ascii="宋体" w:hAnsi="宋体" w:eastAsia="宋体" w:cs="宋体"/>
          <w:color w:val="auto"/>
          <w:highlight w:val="none"/>
        </w:rPr>
      </w:pPr>
    </w:p>
    <w:p w14:paraId="17D97E16">
      <w:pPr>
        <w:spacing w:before="68"/>
        <w:ind w:left="35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w:t>
      </w:r>
    </w:p>
    <w:p w14:paraId="5CC2E26B">
      <w:pPr>
        <w:spacing w:before="284"/>
        <w:ind w:left="33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w:t>
      </w:r>
    </w:p>
    <w:p w14:paraId="34794994">
      <w:pPr>
        <w:spacing w:before="289" w:line="332" w:lineRule="exact"/>
        <w:ind w:left="454"/>
        <w:rPr>
          <w:rFonts w:hint="eastAsia" w:ascii="宋体" w:hAnsi="宋体" w:eastAsia="宋体" w:cs="宋体"/>
          <w:color w:val="auto"/>
          <w:sz w:val="21"/>
          <w:szCs w:val="21"/>
          <w:highlight w:val="none"/>
        </w:rPr>
      </w:pPr>
      <w:r>
        <w:rPr>
          <w:rFonts w:hint="eastAsia" w:ascii="宋体" w:hAnsi="宋体" w:eastAsia="宋体" w:cs="宋体"/>
          <w:color w:val="auto"/>
          <w:spacing w:val="-5"/>
          <w:position w:val="2"/>
          <w:sz w:val="21"/>
          <w:szCs w:val="21"/>
          <w:highlight w:val="none"/>
        </w:rPr>
        <w:t>……</w:t>
      </w:r>
    </w:p>
    <w:p w14:paraId="345BE416">
      <w:pPr>
        <w:pStyle w:val="7"/>
        <w:spacing w:line="258" w:lineRule="auto"/>
        <w:rPr>
          <w:rFonts w:hint="eastAsia" w:ascii="宋体" w:hAnsi="宋体" w:eastAsia="宋体" w:cs="宋体"/>
          <w:color w:val="auto"/>
          <w:highlight w:val="none"/>
        </w:rPr>
      </w:pPr>
    </w:p>
    <w:p w14:paraId="5BD3681F">
      <w:pPr>
        <w:pStyle w:val="7"/>
        <w:spacing w:line="258" w:lineRule="auto"/>
        <w:rPr>
          <w:rFonts w:hint="eastAsia" w:ascii="宋体" w:hAnsi="宋体" w:eastAsia="宋体" w:cs="宋体"/>
          <w:color w:val="auto"/>
          <w:highlight w:val="none"/>
        </w:rPr>
      </w:pPr>
    </w:p>
    <w:p w14:paraId="71284877">
      <w:pPr>
        <w:pStyle w:val="7"/>
        <w:spacing w:line="258" w:lineRule="auto"/>
        <w:rPr>
          <w:rFonts w:hint="eastAsia" w:ascii="宋体" w:hAnsi="宋体" w:eastAsia="宋体" w:cs="宋体"/>
          <w:color w:val="auto"/>
          <w:highlight w:val="none"/>
        </w:rPr>
      </w:pPr>
    </w:p>
    <w:p w14:paraId="00418E64">
      <w:pPr>
        <w:pStyle w:val="7"/>
        <w:spacing w:line="259" w:lineRule="auto"/>
        <w:rPr>
          <w:rFonts w:hint="eastAsia" w:ascii="宋体" w:hAnsi="宋体" w:eastAsia="宋体" w:cs="宋体"/>
          <w:color w:val="auto"/>
          <w:highlight w:val="none"/>
        </w:rPr>
      </w:pPr>
    </w:p>
    <w:p w14:paraId="6B5B60C0">
      <w:pPr>
        <w:spacing w:before="69" w:line="220" w:lineRule="auto"/>
        <w:ind w:right="14"/>
        <w:jc w:val="right"/>
        <w:rPr>
          <w:rFonts w:hint="eastAsia" w:ascii="宋体" w:hAnsi="宋体" w:eastAsia="宋体" w:cs="宋体"/>
          <w:color w:val="auto"/>
          <w:sz w:val="21"/>
          <w:szCs w:val="21"/>
          <w:highlight w:val="none"/>
        </w:rPr>
      </w:pPr>
      <w:r>
        <w:rPr>
          <w:rFonts w:hint="eastAsia" w:ascii="宋体" w:hAnsi="宋体" w:eastAsia="宋体" w:cs="宋体"/>
          <w:color w:val="auto"/>
          <w:spacing w:val="-23"/>
          <w:sz w:val="21"/>
          <w:szCs w:val="21"/>
          <w:highlight w:val="none"/>
        </w:rPr>
        <w:t>投标人</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3"/>
          <w:sz w:val="21"/>
          <w:szCs w:val="21"/>
          <w:highlight w:val="none"/>
        </w:rPr>
        <w:t>盖单位章）</w:t>
      </w:r>
    </w:p>
    <w:p w14:paraId="289AD327">
      <w:pPr>
        <w:pStyle w:val="7"/>
        <w:spacing w:line="465" w:lineRule="auto"/>
        <w:rPr>
          <w:rFonts w:hint="eastAsia" w:ascii="宋体" w:hAnsi="宋体" w:eastAsia="宋体" w:cs="宋体"/>
          <w:color w:val="auto"/>
          <w:highlight w:val="none"/>
        </w:rPr>
      </w:pPr>
    </w:p>
    <w:p w14:paraId="46B64272">
      <w:pPr>
        <w:tabs>
          <w:tab w:val="left" w:pos="6842"/>
        </w:tabs>
        <w:spacing w:before="69" w:line="221" w:lineRule="auto"/>
        <w:ind w:left="58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4"/>
          <w:sz w:val="21"/>
          <w:szCs w:val="21"/>
          <w:highlight w:val="none"/>
        </w:rPr>
        <w:t xml:space="preserve"> </w:t>
      </w:r>
      <w:r>
        <w:rPr>
          <w:rFonts w:hint="eastAsia" w:ascii="宋体" w:hAnsi="宋体" w:eastAsia="宋体" w:cs="宋体"/>
          <w:color w:val="auto"/>
          <w:spacing w:val="-22"/>
          <w:sz w:val="21"/>
          <w:szCs w:val="21"/>
          <w:highlight w:val="none"/>
        </w:rPr>
        <w:t>年</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22"/>
          <w:sz w:val="21"/>
          <w:szCs w:val="21"/>
          <w:highlight w:val="none"/>
        </w:rPr>
        <w:t>月</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22"/>
          <w:sz w:val="21"/>
          <w:szCs w:val="21"/>
          <w:highlight w:val="none"/>
        </w:rPr>
        <w:t>日</w:t>
      </w:r>
    </w:p>
    <w:p w14:paraId="21134150">
      <w:pPr>
        <w:spacing w:line="221" w:lineRule="auto"/>
        <w:rPr>
          <w:rFonts w:hint="eastAsia" w:ascii="宋体" w:hAnsi="宋体" w:eastAsia="宋体" w:cs="宋体"/>
          <w:color w:val="auto"/>
          <w:sz w:val="21"/>
          <w:szCs w:val="21"/>
          <w:highlight w:val="none"/>
        </w:rPr>
        <w:sectPr>
          <w:footerReference r:id="rId25"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4374CE56">
      <w:pPr>
        <w:spacing w:before="47" w:line="219" w:lineRule="auto"/>
        <w:ind w:left="32"/>
        <w:outlineLvl w:val="4"/>
        <w:rPr>
          <w:rFonts w:hint="eastAsia" w:ascii="宋体" w:hAnsi="宋体" w:eastAsia="宋体" w:cs="宋体"/>
          <w:color w:val="auto"/>
          <w:sz w:val="24"/>
          <w:szCs w:val="24"/>
          <w:highlight w:val="none"/>
        </w:rPr>
      </w:pPr>
      <w:bookmarkStart w:id="81" w:name="_Toc20908"/>
      <w:r>
        <w:rPr>
          <w:rFonts w:hint="eastAsia" w:ascii="宋体" w:hAnsi="宋体" w:eastAsia="宋体" w:cs="宋体"/>
          <w:color w:val="auto"/>
          <w:spacing w:val="-11"/>
          <w:sz w:val="24"/>
          <w:szCs w:val="24"/>
          <w:highlight w:val="none"/>
        </w:rPr>
        <w:t>附表二： 招标文件澄清通知</w:t>
      </w:r>
      <w:bookmarkEnd w:id="81"/>
    </w:p>
    <w:p w14:paraId="3294DF67">
      <w:pPr>
        <w:pStyle w:val="7"/>
        <w:spacing w:line="266" w:lineRule="auto"/>
        <w:rPr>
          <w:rFonts w:hint="eastAsia" w:ascii="宋体" w:hAnsi="宋体" w:eastAsia="宋体" w:cs="宋体"/>
          <w:color w:val="auto"/>
          <w:highlight w:val="none"/>
        </w:rPr>
      </w:pPr>
    </w:p>
    <w:p w14:paraId="014AF158">
      <w:pPr>
        <w:pStyle w:val="7"/>
        <w:spacing w:line="266" w:lineRule="auto"/>
        <w:rPr>
          <w:rFonts w:hint="eastAsia" w:ascii="宋体" w:hAnsi="宋体" w:eastAsia="宋体" w:cs="宋体"/>
          <w:color w:val="auto"/>
          <w:highlight w:val="none"/>
        </w:rPr>
      </w:pPr>
    </w:p>
    <w:p w14:paraId="4D3FFFF9">
      <w:pPr>
        <w:pStyle w:val="7"/>
        <w:spacing w:line="266" w:lineRule="auto"/>
        <w:rPr>
          <w:rFonts w:hint="eastAsia" w:ascii="宋体" w:hAnsi="宋体" w:eastAsia="宋体" w:cs="宋体"/>
          <w:color w:val="auto"/>
          <w:highlight w:val="none"/>
        </w:rPr>
      </w:pPr>
    </w:p>
    <w:p w14:paraId="28BCF9BD">
      <w:pPr>
        <w:pStyle w:val="7"/>
        <w:spacing w:line="266" w:lineRule="auto"/>
        <w:rPr>
          <w:rFonts w:hint="eastAsia" w:ascii="宋体" w:hAnsi="宋体" w:eastAsia="宋体" w:cs="宋体"/>
          <w:color w:val="auto"/>
          <w:highlight w:val="none"/>
        </w:rPr>
      </w:pPr>
    </w:p>
    <w:p w14:paraId="753D55E4">
      <w:pPr>
        <w:pStyle w:val="7"/>
        <w:spacing w:line="266" w:lineRule="auto"/>
        <w:rPr>
          <w:rFonts w:hint="eastAsia" w:ascii="宋体" w:hAnsi="宋体" w:eastAsia="宋体" w:cs="宋体"/>
          <w:color w:val="auto"/>
          <w:highlight w:val="none"/>
        </w:rPr>
      </w:pPr>
    </w:p>
    <w:p w14:paraId="6931397E">
      <w:pPr>
        <w:pStyle w:val="7"/>
        <w:spacing w:line="266" w:lineRule="auto"/>
        <w:rPr>
          <w:rFonts w:hint="eastAsia" w:ascii="宋体" w:hAnsi="宋体" w:eastAsia="宋体" w:cs="宋体"/>
          <w:color w:val="auto"/>
          <w:highlight w:val="none"/>
        </w:rPr>
      </w:pPr>
    </w:p>
    <w:p w14:paraId="569E7F0B">
      <w:pPr>
        <w:spacing w:before="87" w:line="225" w:lineRule="auto"/>
        <w:ind w:left="3054"/>
        <w:rPr>
          <w:rFonts w:hint="eastAsia" w:ascii="宋体" w:hAnsi="宋体" w:eastAsia="宋体" w:cs="宋体"/>
          <w:color w:val="auto"/>
          <w:sz w:val="27"/>
          <w:szCs w:val="27"/>
          <w:highlight w:val="none"/>
        </w:rPr>
      </w:pPr>
      <w:bookmarkStart w:id="82" w:name="bookmark101"/>
      <w:bookmarkEnd w:id="82"/>
      <w:bookmarkStart w:id="83" w:name="bookmark100"/>
      <w:bookmarkEnd w:id="83"/>
      <w:r>
        <w:rPr>
          <w:rFonts w:hint="eastAsia" w:ascii="宋体" w:hAnsi="宋体" w:eastAsia="宋体" w:cs="宋体"/>
          <w:color w:val="auto"/>
          <w:spacing w:val="8"/>
          <w:sz w:val="27"/>
          <w:szCs w:val="27"/>
          <w:highlight w:val="none"/>
        </w:rPr>
        <w:t>招标文件澄清通知</w:t>
      </w:r>
    </w:p>
    <w:p w14:paraId="2FF118D1">
      <w:pPr>
        <w:pStyle w:val="7"/>
        <w:spacing w:line="474" w:lineRule="auto"/>
        <w:rPr>
          <w:rFonts w:hint="eastAsia" w:ascii="宋体" w:hAnsi="宋体" w:eastAsia="宋体" w:cs="宋体"/>
          <w:color w:val="auto"/>
          <w:highlight w:val="none"/>
        </w:rPr>
      </w:pPr>
    </w:p>
    <w:p w14:paraId="1B76A27C">
      <w:pPr>
        <w:spacing w:before="68" w:line="221" w:lineRule="auto"/>
        <w:ind w:left="6007"/>
        <w:rPr>
          <w:rFonts w:hint="eastAsia" w:ascii="宋体" w:hAnsi="宋体" w:eastAsia="宋体" w:cs="宋体"/>
          <w:color w:val="auto"/>
          <w:sz w:val="21"/>
          <w:szCs w:val="21"/>
          <w:highlight w:val="none"/>
        </w:rPr>
      </w:pPr>
      <w:r>
        <w:rPr>
          <w:rFonts w:hint="eastAsia" w:ascii="宋体" w:hAnsi="宋体" w:eastAsia="宋体" w:cs="宋体"/>
          <w:color w:val="auto"/>
          <w:spacing w:val="-32"/>
          <w:w w:val="98"/>
          <w:sz w:val="21"/>
          <w:szCs w:val="21"/>
          <w:highlight w:val="none"/>
        </w:rPr>
        <w:t>编号：</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1E61FA91">
      <w:pPr>
        <w:pStyle w:val="7"/>
        <w:spacing w:line="465" w:lineRule="auto"/>
        <w:rPr>
          <w:rFonts w:hint="eastAsia" w:ascii="宋体" w:hAnsi="宋体" w:eastAsia="宋体" w:cs="宋体"/>
          <w:color w:val="auto"/>
          <w:highlight w:val="none"/>
        </w:rPr>
      </w:pPr>
    </w:p>
    <w:p w14:paraId="6B90BFD0">
      <w:pPr>
        <w:spacing w:before="68" w:line="221"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各投标人：</w:t>
      </w:r>
    </w:p>
    <w:p w14:paraId="5D4C9295">
      <w:pPr>
        <w:pStyle w:val="7"/>
        <w:rPr>
          <w:rFonts w:hint="eastAsia" w:ascii="宋体" w:hAnsi="宋体" w:eastAsia="宋体" w:cs="宋体"/>
          <w:color w:val="auto"/>
          <w:highlight w:val="none"/>
        </w:rPr>
      </w:pPr>
    </w:p>
    <w:p w14:paraId="461885E6">
      <w:pPr>
        <w:spacing w:before="69" w:line="490" w:lineRule="auto"/>
        <w:ind w:right="1"/>
        <w:jc w:val="right"/>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经研究，对</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8"/>
          <w:sz w:val="21"/>
          <w:szCs w:val="21"/>
          <w:highlight w:val="none"/>
        </w:rPr>
        <w:t xml:space="preserve"> （标段名称）</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8"/>
          <w:sz w:val="21"/>
          <w:szCs w:val="21"/>
          <w:highlight w:val="none"/>
        </w:rPr>
        <w:t>项目（标段唯一标识码</w:t>
      </w:r>
      <w:r>
        <w:rPr>
          <w:rFonts w:hint="eastAsia" w:ascii="宋体" w:hAnsi="宋体" w:eastAsia="宋体" w:cs="宋体"/>
          <w:color w:val="auto"/>
          <w:sz w:val="21"/>
          <w:szCs w:val="21"/>
          <w:highlight w:val="none"/>
        </w:rPr>
        <w:t>：</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z w:val="21"/>
          <w:szCs w:val="21"/>
          <w:highlight w:val="none"/>
        </w:rPr>
        <w:t>）</w:t>
      </w:r>
    </w:p>
    <w:p w14:paraId="7438E3D1">
      <w:pPr>
        <w:spacing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招标文件，</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17"/>
          <w:sz w:val="21"/>
          <w:szCs w:val="21"/>
          <w:highlight w:val="none"/>
        </w:rPr>
        <w:t>作如下澄清：</w:t>
      </w:r>
    </w:p>
    <w:p w14:paraId="4289DC84">
      <w:pPr>
        <w:pStyle w:val="7"/>
        <w:rPr>
          <w:rFonts w:hint="eastAsia" w:ascii="宋体" w:hAnsi="宋体" w:eastAsia="宋体" w:cs="宋体"/>
          <w:color w:val="auto"/>
          <w:highlight w:val="none"/>
        </w:rPr>
      </w:pPr>
    </w:p>
    <w:p w14:paraId="61F181BF">
      <w:pPr>
        <w:spacing w:before="69" w:line="562" w:lineRule="exact"/>
        <w:ind w:left="456"/>
        <w:rPr>
          <w:rFonts w:hint="eastAsia" w:ascii="宋体" w:hAnsi="宋体" w:eastAsia="宋体" w:cs="宋体"/>
          <w:color w:val="auto"/>
          <w:sz w:val="21"/>
          <w:szCs w:val="21"/>
          <w:highlight w:val="none"/>
        </w:rPr>
      </w:pPr>
      <w:r>
        <w:rPr>
          <w:rFonts w:hint="eastAsia" w:ascii="宋体" w:hAnsi="宋体" w:eastAsia="宋体" w:cs="宋体"/>
          <w:color w:val="auto"/>
          <w:spacing w:val="-6"/>
          <w:position w:val="27"/>
          <w:sz w:val="21"/>
          <w:szCs w:val="21"/>
          <w:highlight w:val="none"/>
        </w:rPr>
        <w:t>1.……</w:t>
      </w:r>
    </w:p>
    <w:p w14:paraId="76EAAA88">
      <w:pPr>
        <w:ind w:left="44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w:t>
      </w:r>
    </w:p>
    <w:p w14:paraId="60EE748A">
      <w:pPr>
        <w:spacing w:before="284" w:line="332" w:lineRule="exact"/>
        <w:ind w:left="454"/>
        <w:rPr>
          <w:rFonts w:hint="eastAsia" w:ascii="宋体" w:hAnsi="宋体" w:eastAsia="宋体" w:cs="宋体"/>
          <w:color w:val="auto"/>
          <w:sz w:val="21"/>
          <w:szCs w:val="21"/>
          <w:highlight w:val="none"/>
        </w:rPr>
      </w:pPr>
      <w:r>
        <w:rPr>
          <w:rFonts w:hint="eastAsia" w:ascii="宋体" w:hAnsi="宋体" w:eastAsia="宋体" w:cs="宋体"/>
          <w:color w:val="auto"/>
          <w:spacing w:val="-5"/>
          <w:position w:val="2"/>
          <w:sz w:val="21"/>
          <w:szCs w:val="21"/>
          <w:highlight w:val="none"/>
        </w:rPr>
        <w:t>……</w:t>
      </w:r>
    </w:p>
    <w:p w14:paraId="0EFB24AE">
      <w:pPr>
        <w:pStyle w:val="7"/>
        <w:spacing w:line="268" w:lineRule="auto"/>
        <w:rPr>
          <w:rFonts w:hint="eastAsia" w:ascii="宋体" w:hAnsi="宋体" w:eastAsia="宋体" w:cs="宋体"/>
          <w:color w:val="auto"/>
          <w:highlight w:val="none"/>
        </w:rPr>
      </w:pPr>
    </w:p>
    <w:p w14:paraId="5BA8002D">
      <w:pPr>
        <w:pStyle w:val="7"/>
        <w:spacing w:line="268" w:lineRule="auto"/>
        <w:rPr>
          <w:rFonts w:hint="eastAsia" w:ascii="宋体" w:hAnsi="宋体" w:eastAsia="宋体" w:cs="宋体"/>
          <w:color w:val="auto"/>
          <w:highlight w:val="none"/>
        </w:rPr>
      </w:pPr>
    </w:p>
    <w:p w14:paraId="5CF125F5">
      <w:pPr>
        <w:pStyle w:val="7"/>
        <w:spacing w:line="268" w:lineRule="auto"/>
        <w:rPr>
          <w:rFonts w:hint="eastAsia" w:ascii="宋体" w:hAnsi="宋体" w:eastAsia="宋体" w:cs="宋体"/>
          <w:color w:val="auto"/>
          <w:highlight w:val="none"/>
        </w:rPr>
      </w:pPr>
    </w:p>
    <w:p w14:paraId="45E85A82">
      <w:pPr>
        <w:pStyle w:val="7"/>
        <w:spacing w:line="269" w:lineRule="auto"/>
        <w:rPr>
          <w:rFonts w:hint="eastAsia" w:ascii="宋体" w:hAnsi="宋体" w:eastAsia="宋体" w:cs="宋体"/>
          <w:color w:val="auto"/>
          <w:highlight w:val="none"/>
        </w:rPr>
      </w:pPr>
    </w:p>
    <w:p w14:paraId="45DC5C6F">
      <w:pPr>
        <w:pStyle w:val="7"/>
        <w:spacing w:line="269" w:lineRule="auto"/>
        <w:rPr>
          <w:rFonts w:hint="eastAsia" w:ascii="宋体" w:hAnsi="宋体" w:eastAsia="宋体" w:cs="宋体"/>
          <w:color w:val="auto"/>
          <w:highlight w:val="none"/>
        </w:rPr>
      </w:pPr>
    </w:p>
    <w:p w14:paraId="56F1FE58">
      <w:pPr>
        <w:pStyle w:val="7"/>
        <w:spacing w:line="269" w:lineRule="auto"/>
        <w:rPr>
          <w:rFonts w:hint="eastAsia" w:ascii="宋体" w:hAnsi="宋体" w:eastAsia="宋体" w:cs="宋体"/>
          <w:color w:val="auto"/>
          <w:highlight w:val="none"/>
        </w:rPr>
      </w:pPr>
    </w:p>
    <w:p w14:paraId="13ECCC2A">
      <w:pPr>
        <w:pStyle w:val="7"/>
        <w:spacing w:line="269" w:lineRule="auto"/>
        <w:rPr>
          <w:rFonts w:hint="eastAsia" w:ascii="宋体" w:hAnsi="宋体" w:eastAsia="宋体" w:cs="宋体"/>
          <w:color w:val="auto"/>
          <w:highlight w:val="none"/>
        </w:rPr>
      </w:pPr>
    </w:p>
    <w:p w14:paraId="6CE9E6DE">
      <w:pPr>
        <w:pStyle w:val="7"/>
        <w:spacing w:line="269" w:lineRule="auto"/>
        <w:rPr>
          <w:rFonts w:hint="eastAsia" w:ascii="宋体" w:hAnsi="宋体" w:eastAsia="宋体" w:cs="宋体"/>
          <w:color w:val="auto"/>
          <w:highlight w:val="none"/>
        </w:rPr>
      </w:pPr>
    </w:p>
    <w:p w14:paraId="32A777C4">
      <w:pPr>
        <w:spacing w:before="69" w:line="220" w:lineRule="auto"/>
        <w:ind w:right="15"/>
        <w:jc w:val="right"/>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招标人</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12"/>
          <w:sz w:val="21"/>
          <w:szCs w:val="21"/>
          <w:highlight w:val="none"/>
        </w:rPr>
        <w:t>盖单位章）</w:t>
      </w:r>
    </w:p>
    <w:p w14:paraId="782D8C5A">
      <w:pPr>
        <w:pStyle w:val="7"/>
        <w:spacing w:line="249" w:lineRule="auto"/>
        <w:rPr>
          <w:rFonts w:hint="eastAsia" w:ascii="宋体" w:hAnsi="宋体" w:eastAsia="宋体" w:cs="宋体"/>
          <w:color w:val="auto"/>
          <w:highlight w:val="none"/>
        </w:rPr>
      </w:pPr>
    </w:p>
    <w:p w14:paraId="59F543F0">
      <w:pPr>
        <w:pStyle w:val="7"/>
        <w:spacing w:line="249" w:lineRule="auto"/>
        <w:rPr>
          <w:rFonts w:hint="eastAsia" w:ascii="宋体" w:hAnsi="宋体" w:eastAsia="宋体" w:cs="宋体"/>
          <w:color w:val="auto"/>
          <w:highlight w:val="none"/>
        </w:rPr>
      </w:pPr>
    </w:p>
    <w:p w14:paraId="78F502A0">
      <w:pPr>
        <w:pStyle w:val="7"/>
        <w:spacing w:line="249" w:lineRule="auto"/>
        <w:rPr>
          <w:rFonts w:hint="eastAsia" w:ascii="宋体" w:hAnsi="宋体" w:eastAsia="宋体" w:cs="宋体"/>
          <w:color w:val="auto"/>
          <w:highlight w:val="none"/>
        </w:rPr>
      </w:pPr>
    </w:p>
    <w:p w14:paraId="6D02F2C6">
      <w:pPr>
        <w:tabs>
          <w:tab w:val="left" w:pos="6842"/>
        </w:tabs>
        <w:spacing w:before="69" w:line="221" w:lineRule="auto"/>
        <w:ind w:left="58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4"/>
          <w:sz w:val="21"/>
          <w:szCs w:val="21"/>
          <w:highlight w:val="none"/>
        </w:rPr>
        <w:t xml:space="preserve"> </w:t>
      </w:r>
      <w:r>
        <w:rPr>
          <w:rFonts w:hint="eastAsia" w:ascii="宋体" w:hAnsi="宋体" w:eastAsia="宋体" w:cs="宋体"/>
          <w:color w:val="auto"/>
          <w:spacing w:val="-22"/>
          <w:sz w:val="21"/>
          <w:szCs w:val="21"/>
          <w:highlight w:val="none"/>
        </w:rPr>
        <w:t>年</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22"/>
          <w:sz w:val="21"/>
          <w:szCs w:val="21"/>
          <w:highlight w:val="none"/>
        </w:rPr>
        <w:t>月</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22"/>
          <w:sz w:val="21"/>
          <w:szCs w:val="21"/>
          <w:highlight w:val="none"/>
        </w:rPr>
        <w:t>日</w:t>
      </w:r>
    </w:p>
    <w:p w14:paraId="0E66F6EE">
      <w:pPr>
        <w:spacing w:line="221" w:lineRule="auto"/>
        <w:rPr>
          <w:rFonts w:hint="eastAsia" w:ascii="宋体" w:hAnsi="宋体" w:eastAsia="宋体" w:cs="宋体"/>
          <w:color w:val="auto"/>
          <w:sz w:val="21"/>
          <w:szCs w:val="21"/>
          <w:highlight w:val="none"/>
        </w:rPr>
        <w:sectPr>
          <w:footerReference r:id="rId26"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3ED6EF69">
      <w:pPr>
        <w:spacing w:before="47" w:line="219" w:lineRule="auto"/>
        <w:ind w:left="32"/>
        <w:outlineLvl w:val="4"/>
        <w:rPr>
          <w:rFonts w:hint="eastAsia" w:ascii="宋体" w:hAnsi="宋体" w:eastAsia="宋体" w:cs="宋体"/>
          <w:color w:val="auto"/>
          <w:sz w:val="24"/>
          <w:szCs w:val="24"/>
          <w:highlight w:val="none"/>
        </w:rPr>
      </w:pPr>
      <w:bookmarkStart w:id="84" w:name="_Toc32511"/>
      <w:r>
        <w:rPr>
          <w:rFonts w:hint="eastAsia" w:ascii="宋体" w:hAnsi="宋体" w:eastAsia="宋体" w:cs="宋体"/>
          <w:color w:val="auto"/>
          <w:spacing w:val="-11"/>
          <w:sz w:val="24"/>
          <w:szCs w:val="24"/>
          <w:highlight w:val="none"/>
        </w:rPr>
        <w:t>附表三： 招标文件修改通知</w:t>
      </w:r>
      <w:bookmarkEnd w:id="84"/>
    </w:p>
    <w:p w14:paraId="481E1544">
      <w:pPr>
        <w:pStyle w:val="7"/>
        <w:spacing w:line="266" w:lineRule="auto"/>
        <w:rPr>
          <w:rFonts w:hint="eastAsia" w:ascii="宋体" w:hAnsi="宋体" w:eastAsia="宋体" w:cs="宋体"/>
          <w:color w:val="auto"/>
          <w:highlight w:val="none"/>
        </w:rPr>
      </w:pPr>
    </w:p>
    <w:p w14:paraId="654E4C21">
      <w:pPr>
        <w:pStyle w:val="7"/>
        <w:spacing w:line="266" w:lineRule="auto"/>
        <w:rPr>
          <w:rFonts w:hint="eastAsia" w:ascii="宋体" w:hAnsi="宋体" w:eastAsia="宋体" w:cs="宋体"/>
          <w:color w:val="auto"/>
          <w:highlight w:val="none"/>
        </w:rPr>
      </w:pPr>
    </w:p>
    <w:p w14:paraId="20B13D95">
      <w:pPr>
        <w:pStyle w:val="7"/>
        <w:spacing w:line="266" w:lineRule="auto"/>
        <w:rPr>
          <w:rFonts w:hint="eastAsia" w:ascii="宋体" w:hAnsi="宋体" w:eastAsia="宋体" w:cs="宋体"/>
          <w:color w:val="auto"/>
          <w:highlight w:val="none"/>
        </w:rPr>
      </w:pPr>
    </w:p>
    <w:p w14:paraId="51605AEC">
      <w:pPr>
        <w:pStyle w:val="7"/>
        <w:spacing w:line="266" w:lineRule="auto"/>
        <w:rPr>
          <w:rFonts w:hint="eastAsia" w:ascii="宋体" w:hAnsi="宋体" w:eastAsia="宋体" w:cs="宋体"/>
          <w:color w:val="auto"/>
          <w:highlight w:val="none"/>
        </w:rPr>
      </w:pPr>
    </w:p>
    <w:p w14:paraId="01D20EC8">
      <w:pPr>
        <w:pStyle w:val="7"/>
        <w:spacing w:line="266" w:lineRule="auto"/>
        <w:rPr>
          <w:rFonts w:hint="eastAsia" w:ascii="宋体" w:hAnsi="宋体" w:eastAsia="宋体" w:cs="宋体"/>
          <w:color w:val="auto"/>
          <w:highlight w:val="none"/>
        </w:rPr>
      </w:pPr>
    </w:p>
    <w:p w14:paraId="01ECB934">
      <w:pPr>
        <w:pStyle w:val="7"/>
        <w:spacing w:line="266" w:lineRule="auto"/>
        <w:rPr>
          <w:rFonts w:hint="eastAsia" w:ascii="宋体" w:hAnsi="宋体" w:eastAsia="宋体" w:cs="宋体"/>
          <w:color w:val="auto"/>
          <w:highlight w:val="none"/>
        </w:rPr>
      </w:pPr>
    </w:p>
    <w:p w14:paraId="5BA53EBF">
      <w:pPr>
        <w:spacing w:before="87" w:line="225" w:lineRule="auto"/>
        <w:ind w:left="3054"/>
        <w:rPr>
          <w:rFonts w:hint="eastAsia" w:ascii="宋体" w:hAnsi="宋体" w:eastAsia="宋体" w:cs="宋体"/>
          <w:color w:val="auto"/>
          <w:sz w:val="27"/>
          <w:szCs w:val="27"/>
          <w:highlight w:val="none"/>
        </w:rPr>
      </w:pPr>
      <w:r>
        <w:rPr>
          <w:rFonts w:hint="eastAsia" w:ascii="宋体" w:hAnsi="宋体" w:eastAsia="宋体" w:cs="宋体"/>
          <w:color w:val="auto"/>
          <w:spacing w:val="8"/>
          <w:sz w:val="27"/>
          <w:szCs w:val="27"/>
          <w:highlight w:val="none"/>
        </w:rPr>
        <w:t>招标文件修改通知</w:t>
      </w:r>
    </w:p>
    <w:p w14:paraId="3F23BD99">
      <w:pPr>
        <w:pStyle w:val="7"/>
        <w:spacing w:line="248" w:lineRule="auto"/>
        <w:rPr>
          <w:rFonts w:hint="eastAsia" w:ascii="宋体" w:hAnsi="宋体" w:eastAsia="宋体" w:cs="宋体"/>
          <w:color w:val="auto"/>
          <w:highlight w:val="none"/>
        </w:rPr>
      </w:pPr>
    </w:p>
    <w:p w14:paraId="0D3C5D91">
      <w:pPr>
        <w:pStyle w:val="7"/>
        <w:spacing w:line="248" w:lineRule="auto"/>
        <w:rPr>
          <w:rFonts w:hint="eastAsia" w:ascii="宋体" w:hAnsi="宋体" w:eastAsia="宋体" w:cs="宋体"/>
          <w:color w:val="auto"/>
          <w:highlight w:val="none"/>
        </w:rPr>
      </w:pPr>
    </w:p>
    <w:p w14:paraId="48A0972A">
      <w:pPr>
        <w:pStyle w:val="7"/>
        <w:spacing w:line="249" w:lineRule="auto"/>
        <w:rPr>
          <w:rFonts w:hint="eastAsia" w:ascii="宋体" w:hAnsi="宋体" w:eastAsia="宋体" w:cs="宋体"/>
          <w:color w:val="auto"/>
          <w:highlight w:val="none"/>
        </w:rPr>
      </w:pPr>
    </w:p>
    <w:p w14:paraId="5384F736">
      <w:pPr>
        <w:spacing w:before="69" w:line="221" w:lineRule="auto"/>
        <w:ind w:left="6007"/>
        <w:rPr>
          <w:rFonts w:hint="eastAsia" w:ascii="宋体" w:hAnsi="宋体" w:eastAsia="宋体" w:cs="宋体"/>
          <w:color w:val="auto"/>
          <w:sz w:val="21"/>
          <w:szCs w:val="21"/>
          <w:highlight w:val="none"/>
        </w:rPr>
      </w:pPr>
      <w:r>
        <w:rPr>
          <w:rFonts w:hint="eastAsia" w:ascii="宋体" w:hAnsi="宋体" w:eastAsia="宋体" w:cs="宋体"/>
          <w:color w:val="auto"/>
          <w:spacing w:val="-32"/>
          <w:w w:val="98"/>
          <w:sz w:val="21"/>
          <w:szCs w:val="21"/>
          <w:highlight w:val="none"/>
        </w:rPr>
        <w:t>编号：</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0018C51D">
      <w:pPr>
        <w:pStyle w:val="7"/>
        <w:spacing w:line="465" w:lineRule="auto"/>
        <w:rPr>
          <w:rFonts w:hint="eastAsia" w:ascii="宋体" w:hAnsi="宋体" w:eastAsia="宋体" w:cs="宋体"/>
          <w:color w:val="auto"/>
          <w:highlight w:val="none"/>
        </w:rPr>
      </w:pPr>
    </w:p>
    <w:p w14:paraId="109C31B3">
      <w:pPr>
        <w:spacing w:before="68" w:line="221"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各投标人：</w:t>
      </w:r>
    </w:p>
    <w:p w14:paraId="4256965C">
      <w:pPr>
        <w:spacing w:before="305" w:line="220"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 xml:space="preserve">经研究，对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4"/>
          <w:sz w:val="21"/>
          <w:szCs w:val="21"/>
          <w:highlight w:val="none"/>
        </w:rPr>
        <w:t xml:space="preserve">  （标段名称）项目（标段唯一标识</w:t>
      </w:r>
    </w:p>
    <w:p w14:paraId="52987BB1">
      <w:pPr>
        <w:pStyle w:val="7"/>
        <w:spacing w:line="241" w:lineRule="auto"/>
        <w:rPr>
          <w:rFonts w:hint="eastAsia" w:ascii="宋体" w:hAnsi="宋体" w:eastAsia="宋体" w:cs="宋体"/>
          <w:color w:val="auto"/>
          <w:highlight w:val="none"/>
        </w:rPr>
      </w:pPr>
    </w:p>
    <w:p w14:paraId="3A38EB61">
      <w:pPr>
        <w:spacing w:before="69" w:line="221"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码</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11"/>
          <w:sz w:val="21"/>
          <w:szCs w:val="21"/>
          <w:highlight w:val="none"/>
          <w:u w:val="single" w:color="auto"/>
        </w:rPr>
        <w:t xml:space="preserve">     </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1"/>
          <w:sz w:val="21"/>
          <w:szCs w:val="21"/>
          <w:highlight w:val="none"/>
        </w:rPr>
        <w:t>招标文件，作如下修改：</w:t>
      </w:r>
    </w:p>
    <w:p w14:paraId="3469BFB5">
      <w:pPr>
        <w:pStyle w:val="7"/>
        <w:rPr>
          <w:rFonts w:hint="eastAsia" w:ascii="宋体" w:hAnsi="宋体" w:eastAsia="宋体" w:cs="宋体"/>
          <w:color w:val="auto"/>
          <w:highlight w:val="none"/>
        </w:rPr>
      </w:pPr>
    </w:p>
    <w:p w14:paraId="623E2E4C">
      <w:pPr>
        <w:spacing w:before="69" w:line="557" w:lineRule="exact"/>
        <w:ind w:left="456"/>
        <w:rPr>
          <w:rFonts w:hint="eastAsia" w:ascii="宋体" w:hAnsi="宋体" w:eastAsia="宋体" w:cs="宋体"/>
          <w:color w:val="auto"/>
          <w:sz w:val="21"/>
          <w:szCs w:val="21"/>
          <w:highlight w:val="none"/>
        </w:rPr>
      </w:pPr>
      <w:r>
        <w:rPr>
          <w:rFonts w:hint="eastAsia" w:ascii="宋体" w:hAnsi="宋体" w:eastAsia="宋体" w:cs="宋体"/>
          <w:color w:val="auto"/>
          <w:spacing w:val="-6"/>
          <w:position w:val="27"/>
          <w:sz w:val="21"/>
          <w:szCs w:val="21"/>
          <w:highlight w:val="none"/>
        </w:rPr>
        <w:t>1.……</w:t>
      </w:r>
    </w:p>
    <w:p w14:paraId="27F3E9FA">
      <w:pPr>
        <w:ind w:left="44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w:t>
      </w:r>
    </w:p>
    <w:p w14:paraId="0475933A">
      <w:pPr>
        <w:spacing w:before="289" w:line="332" w:lineRule="exact"/>
        <w:ind w:left="454"/>
        <w:rPr>
          <w:rFonts w:hint="eastAsia" w:ascii="宋体" w:hAnsi="宋体" w:eastAsia="宋体" w:cs="宋体"/>
          <w:color w:val="auto"/>
          <w:sz w:val="21"/>
          <w:szCs w:val="21"/>
          <w:highlight w:val="none"/>
        </w:rPr>
      </w:pPr>
      <w:r>
        <w:rPr>
          <w:rFonts w:hint="eastAsia" w:ascii="宋体" w:hAnsi="宋体" w:eastAsia="宋体" w:cs="宋体"/>
          <w:color w:val="auto"/>
          <w:spacing w:val="-5"/>
          <w:position w:val="2"/>
          <w:sz w:val="21"/>
          <w:szCs w:val="21"/>
          <w:highlight w:val="none"/>
        </w:rPr>
        <w:t>……</w:t>
      </w:r>
    </w:p>
    <w:p w14:paraId="0600667B">
      <w:pPr>
        <w:pStyle w:val="7"/>
        <w:spacing w:line="268" w:lineRule="auto"/>
        <w:rPr>
          <w:rFonts w:hint="eastAsia" w:ascii="宋体" w:hAnsi="宋体" w:eastAsia="宋体" w:cs="宋体"/>
          <w:color w:val="auto"/>
          <w:highlight w:val="none"/>
        </w:rPr>
      </w:pPr>
    </w:p>
    <w:p w14:paraId="54912E50">
      <w:pPr>
        <w:pStyle w:val="7"/>
        <w:spacing w:line="268" w:lineRule="auto"/>
        <w:rPr>
          <w:rFonts w:hint="eastAsia" w:ascii="宋体" w:hAnsi="宋体" w:eastAsia="宋体" w:cs="宋体"/>
          <w:color w:val="auto"/>
          <w:highlight w:val="none"/>
        </w:rPr>
      </w:pPr>
    </w:p>
    <w:p w14:paraId="0792A40C">
      <w:pPr>
        <w:pStyle w:val="7"/>
        <w:spacing w:line="268" w:lineRule="auto"/>
        <w:rPr>
          <w:rFonts w:hint="eastAsia" w:ascii="宋体" w:hAnsi="宋体" w:eastAsia="宋体" w:cs="宋体"/>
          <w:color w:val="auto"/>
          <w:highlight w:val="none"/>
        </w:rPr>
      </w:pPr>
    </w:p>
    <w:p w14:paraId="0151C145">
      <w:pPr>
        <w:pStyle w:val="7"/>
        <w:spacing w:line="268" w:lineRule="auto"/>
        <w:rPr>
          <w:rFonts w:hint="eastAsia" w:ascii="宋体" w:hAnsi="宋体" w:eastAsia="宋体" w:cs="宋体"/>
          <w:color w:val="auto"/>
          <w:highlight w:val="none"/>
        </w:rPr>
      </w:pPr>
    </w:p>
    <w:p w14:paraId="5427933D">
      <w:pPr>
        <w:pStyle w:val="7"/>
        <w:spacing w:line="268" w:lineRule="auto"/>
        <w:rPr>
          <w:rFonts w:hint="eastAsia" w:ascii="宋体" w:hAnsi="宋体" w:eastAsia="宋体" w:cs="宋体"/>
          <w:color w:val="auto"/>
          <w:highlight w:val="none"/>
        </w:rPr>
      </w:pPr>
    </w:p>
    <w:p w14:paraId="5C28347D">
      <w:pPr>
        <w:pStyle w:val="7"/>
        <w:spacing w:line="268" w:lineRule="auto"/>
        <w:rPr>
          <w:rFonts w:hint="eastAsia" w:ascii="宋体" w:hAnsi="宋体" w:eastAsia="宋体" w:cs="宋体"/>
          <w:color w:val="auto"/>
          <w:highlight w:val="none"/>
        </w:rPr>
      </w:pPr>
    </w:p>
    <w:p w14:paraId="271F6C2F">
      <w:pPr>
        <w:pStyle w:val="7"/>
        <w:spacing w:line="268" w:lineRule="auto"/>
        <w:rPr>
          <w:rFonts w:hint="eastAsia" w:ascii="宋体" w:hAnsi="宋体" w:eastAsia="宋体" w:cs="宋体"/>
          <w:color w:val="auto"/>
          <w:highlight w:val="none"/>
        </w:rPr>
      </w:pPr>
    </w:p>
    <w:p w14:paraId="34C61EC8">
      <w:pPr>
        <w:pStyle w:val="7"/>
        <w:spacing w:line="269" w:lineRule="auto"/>
        <w:rPr>
          <w:rFonts w:hint="eastAsia" w:ascii="宋体" w:hAnsi="宋体" w:eastAsia="宋体" w:cs="宋体"/>
          <w:color w:val="auto"/>
          <w:highlight w:val="none"/>
        </w:rPr>
      </w:pPr>
    </w:p>
    <w:p w14:paraId="4A5E9730">
      <w:pPr>
        <w:spacing w:before="69" w:line="220" w:lineRule="auto"/>
        <w:ind w:right="15"/>
        <w:jc w:val="right"/>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招标人</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12"/>
          <w:sz w:val="21"/>
          <w:szCs w:val="21"/>
          <w:highlight w:val="none"/>
        </w:rPr>
        <w:t>盖单位章）</w:t>
      </w:r>
    </w:p>
    <w:p w14:paraId="3943A94E">
      <w:pPr>
        <w:pStyle w:val="7"/>
        <w:spacing w:line="250" w:lineRule="auto"/>
        <w:rPr>
          <w:rFonts w:hint="eastAsia" w:ascii="宋体" w:hAnsi="宋体" w:eastAsia="宋体" w:cs="宋体"/>
          <w:color w:val="auto"/>
          <w:highlight w:val="none"/>
        </w:rPr>
      </w:pPr>
    </w:p>
    <w:p w14:paraId="2662BD59">
      <w:pPr>
        <w:pStyle w:val="7"/>
        <w:spacing w:line="251" w:lineRule="auto"/>
        <w:rPr>
          <w:rFonts w:hint="eastAsia" w:ascii="宋体" w:hAnsi="宋体" w:eastAsia="宋体" w:cs="宋体"/>
          <w:color w:val="auto"/>
          <w:highlight w:val="none"/>
        </w:rPr>
      </w:pPr>
    </w:p>
    <w:p w14:paraId="6C3D2F78">
      <w:pPr>
        <w:pStyle w:val="7"/>
        <w:spacing w:line="251" w:lineRule="auto"/>
        <w:rPr>
          <w:rFonts w:hint="eastAsia" w:ascii="宋体" w:hAnsi="宋体" w:eastAsia="宋体" w:cs="宋体"/>
          <w:color w:val="auto"/>
          <w:highlight w:val="none"/>
        </w:rPr>
      </w:pPr>
    </w:p>
    <w:p w14:paraId="00EABA8E">
      <w:pPr>
        <w:tabs>
          <w:tab w:val="left" w:pos="6737"/>
        </w:tabs>
        <w:spacing w:before="68" w:line="221" w:lineRule="auto"/>
        <w:ind w:left="579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7"/>
          <w:sz w:val="21"/>
          <w:szCs w:val="21"/>
          <w:highlight w:val="none"/>
        </w:rPr>
        <w:t>日</w:t>
      </w:r>
    </w:p>
    <w:p w14:paraId="4529BCA0">
      <w:pPr>
        <w:spacing w:line="221" w:lineRule="auto"/>
        <w:rPr>
          <w:rFonts w:hint="eastAsia" w:ascii="宋体" w:hAnsi="宋体" w:eastAsia="宋体" w:cs="宋体"/>
          <w:color w:val="auto"/>
          <w:sz w:val="21"/>
          <w:szCs w:val="21"/>
          <w:highlight w:val="none"/>
        </w:rPr>
        <w:sectPr>
          <w:footerReference r:id="rId27"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0229983B">
      <w:pPr>
        <w:spacing w:before="48" w:line="218" w:lineRule="auto"/>
        <w:ind w:left="32"/>
        <w:outlineLvl w:val="4"/>
        <w:rPr>
          <w:rFonts w:hint="eastAsia" w:ascii="宋体" w:hAnsi="宋体" w:eastAsia="宋体" w:cs="宋体"/>
          <w:color w:val="auto"/>
          <w:sz w:val="24"/>
          <w:szCs w:val="24"/>
          <w:highlight w:val="none"/>
        </w:rPr>
      </w:pPr>
      <w:bookmarkStart w:id="85" w:name="_Toc25221"/>
      <w:r>
        <w:rPr>
          <w:rFonts w:hint="eastAsia" w:ascii="宋体" w:hAnsi="宋体" w:eastAsia="宋体" w:cs="宋体"/>
          <w:color w:val="auto"/>
          <w:spacing w:val="-9"/>
          <w:sz w:val="24"/>
          <w:szCs w:val="24"/>
          <w:highlight w:val="none"/>
        </w:rPr>
        <w:t>附表四： 投标文件递交电子签收凭证</w:t>
      </w:r>
      <w:bookmarkEnd w:id="85"/>
    </w:p>
    <w:p w14:paraId="369CD9BC">
      <w:pPr>
        <w:pStyle w:val="7"/>
        <w:spacing w:line="249" w:lineRule="auto"/>
        <w:rPr>
          <w:rFonts w:hint="eastAsia" w:ascii="宋体" w:hAnsi="宋体" w:eastAsia="宋体" w:cs="宋体"/>
          <w:color w:val="auto"/>
          <w:highlight w:val="none"/>
        </w:rPr>
      </w:pPr>
    </w:p>
    <w:p w14:paraId="2A9FF20C">
      <w:pPr>
        <w:pStyle w:val="7"/>
        <w:spacing w:line="250" w:lineRule="auto"/>
        <w:rPr>
          <w:rFonts w:hint="eastAsia" w:ascii="宋体" w:hAnsi="宋体" w:eastAsia="宋体" w:cs="宋体"/>
          <w:color w:val="auto"/>
          <w:highlight w:val="none"/>
        </w:rPr>
      </w:pPr>
    </w:p>
    <w:p w14:paraId="1A7B44ED">
      <w:pPr>
        <w:pStyle w:val="7"/>
        <w:spacing w:line="250" w:lineRule="auto"/>
        <w:rPr>
          <w:rFonts w:hint="eastAsia" w:ascii="宋体" w:hAnsi="宋体" w:eastAsia="宋体" w:cs="宋体"/>
          <w:color w:val="auto"/>
          <w:highlight w:val="none"/>
        </w:rPr>
      </w:pPr>
    </w:p>
    <w:p w14:paraId="05B7CF15">
      <w:pPr>
        <w:pStyle w:val="7"/>
        <w:spacing w:line="250" w:lineRule="auto"/>
        <w:rPr>
          <w:rFonts w:hint="eastAsia" w:ascii="宋体" w:hAnsi="宋体" w:eastAsia="宋体" w:cs="宋体"/>
          <w:color w:val="auto"/>
          <w:highlight w:val="none"/>
        </w:rPr>
      </w:pPr>
    </w:p>
    <w:p w14:paraId="09B5C99F">
      <w:pPr>
        <w:pStyle w:val="7"/>
        <w:spacing w:line="250" w:lineRule="auto"/>
        <w:rPr>
          <w:rFonts w:hint="eastAsia" w:ascii="宋体" w:hAnsi="宋体" w:eastAsia="宋体" w:cs="宋体"/>
          <w:color w:val="auto"/>
          <w:highlight w:val="none"/>
        </w:rPr>
      </w:pPr>
    </w:p>
    <w:p w14:paraId="1D8435E4">
      <w:pPr>
        <w:spacing w:before="87" w:line="224" w:lineRule="auto"/>
        <w:ind w:left="2496"/>
        <w:rPr>
          <w:rFonts w:hint="eastAsia" w:ascii="宋体" w:hAnsi="宋体" w:eastAsia="宋体" w:cs="宋体"/>
          <w:color w:val="auto"/>
          <w:sz w:val="27"/>
          <w:szCs w:val="27"/>
          <w:highlight w:val="none"/>
        </w:rPr>
      </w:pPr>
      <w:r>
        <w:rPr>
          <w:rFonts w:hint="eastAsia" w:ascii="宋体" w:hAnsi="宋体" w:eastAsia="宋体" w:cs="宋体"/>
          <w:color w:val="auto"/>
          <w:spacing w:val="8"/>
          <w:sz w:val="27"/>
          <w:szCs w:val="27"/>
          <w:highlight w:val="none"/>
        </w:rPr>
        <w:t>投标文件递交电子签收凭证</w:t>
      </w:r>
    </w:p>
    <w:p w14:paraId="0D899826">
      <w:pPr>
        <w:pStyle w:val="7"/>
        <w:spacing w:line="273" w:lineRule="auto"/>
        <w:rPr>
          <w:rFonts w:hint="eastAsia" w:ascii="宋体" w:hAnsi="宋体" w:eastAsia="宋体" w:cs="宋体"/>
          <w:color w:val="auto"/>
          <w:highlight w:val="none"/>
        </w:rPr>
      </w:pPr>
    </w:p>
    <w:p w14:paraId="22254715">
      <w:pPr>
        <w:pStyle w:val="7"/>
        <w:spacing w:line="273" w:lineRule="auto"/>
        <w:rPr>
          <w:rFonts w:hint="eastAsia" w:ascii="宋体" w:hAnsi="宋体" w:eastAsia="宋体" w:cs="宋体"/>
          <w:color w:val="auto"/>
          <w:highlight w:val="none"/>
        </w:rPr>
      </w:pPr>
    </w:p>
    <w:p w14:paraId="71039005">
      <w:pPr>
        <w:pStyle w:val="7"/>
        <w:spacing w:line="273" w:lineRule="auto"/>
        <w:rPr>
          <w:rFonts w:hint="eastAsia" w:ascii="宋体" w:hAnsi="宋体" w:eastAsia="宋体" w:cs="宋体"/>
          <w:color w:val="auto"/>
          <w:highlight w:val="none"/>
        </w:rPr>
      </w:pPr>
    </w:p>
    <w:p w14:paraId="0378CABE">
      <w:pPr>
        <w:tabs>
          <w:tab w:val="left" w:pos="1801"/>
        </w:tabs>
        <w:spacing w:before="68"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10"/>
          <w:sz w:val="21"/>
          <w:szCs w:val="21"/>
          <w:highlight w:val="none"/>
        </w:rPr>
        <w:t>（投标人名称</w:t>
      </w:r>
      <w:r>
        <w:rPr>
          <w:rFonts w:hint="eastAsia" w:ascii="宋体" w:hAnsi="宋体" w:eastAsia="宋体" w:cs="宋体"/>
          <w:color w:val="auto"/>
          <w:spacing w:val="-31"/>
          <w:sz w:val="21"/>
          <w:szCs w:val="21"/>
          <w:highlight w:val="none"/>
        </w:rPr>
        <w:t>）：</w:t>
      </w:r>
    </w:p>
    <w:p w14:paraId="1113A8E2">
      <w:pPr>
        <w:spacing w:before="295" w:line="359"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您单位参与的</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1"/>
          <w:sz w:val="21"/>
          <w:szCs w:val="21"/>
          <w:highlight w:val="none"/>
        </w:rPr>
        <w:t>（标段名称）项目（标段唯一标识码</w:t>
      </w:r>
      <w:r>
        <w:rPr>
          <w:rFonts w:hint="eastAsia" w:ascii="宋体" w:hAnsi="宋体" w:eastAsia="宋体" w:cs="宋体"/>
          <w:color w:val="auto"/>
          <w:spacing w:val="-35"/>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35"/>
          <w:sz w:val="21"/>
          <w:szCs w:val="21"/>
          <w:highlight w:val="none"/>
        </w:rPr>
        <w:t>），</w:t>
      </w:r>
      <w:r>
        <w:rPr>
          <w:rFonts w:hint="eastAsia" w:ascii="宋体" w:hAnsi="宋体" w:eastAsia="宋体" w:cs="宋体"/>
          <w:color w:val="auto"/>
          <w:spacing w:val="-1"/>
          <w:sz w:val="21"/>
          <w:szCs w:val="21"/>
          <w:highlight w:val="none"/>
        </w:rPr>
        <w:t>投</w:t>
      </w:r>
    </w:p>
    <w:p w14:paraId="24C56584">
      <w:pPr>
        <w:spacing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标文件于</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6"/>
          <w:sz w:val="21"/>
          <w:szCs w:val="21"/>
          <w:highlight w:val="none"/>
        </w:rPr>
        <w:t>年</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6"/>
          <w:sz w:val="21"/>
          <w:szCs w:val="21"/>
          <w:highlight w:val="none"/>
        </w:rPr>
        <w:t>月</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6"/>
          <w:sz w:val="21"/>
          <w:szCs w:val="21"/>
          <w:highlight w:val="none"/>
        </w:rPr>
        <w:t>日</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86"/>
          <w:sz w:val="21"/>
          <w:szCs w:val="21"/>
          <w:highlight w:val="none"/>
        </w:rPr>
        <w:t xml:space="preserve"> </w:t>
      </w:r>
      <w:r>
        <w:rPr>
          <w:rFonts w:hint="eastAsia" w:ascii="宋体" w:hAnsi="宋体" w:eastAsia="宋体" w:cs="宋体"/>
          <w:color w:val="auto"/>
          <w:spacing w:val="-6"/>
          <w:sz w:val="21"/>
          <w:szCs w:val="21"/>
          <w:highlight w:val="none"/>
        </w:rPr>
        <w:t>时</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4"/>
          <w:sz w:val="21"/>
          <w:szCs w:val="21"/>
          <w:highlight w:val="none"/>
        </w:rPr>
        <w:t xml:space="preserve"> </w:t>
      </w:r>
      <w:r>
        <w:rPr>
          <w:rFonts w:hint="eastAsia" w:ascii="宋体" w:hAnsi="宋体" w:eastAsia="宋体" w:cs="宋体"/>
          <w:color w:val="auto"/>
          <w:spacing w:val="-6"/>
          <w:sz w:val="21"/>
          <w:szCs w:val="21"/>
          <w:highlight w:val="none"/>
        </w:rPr>
        <w:t>分</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7"/>
          <w:sz w:val="21"/>
          <w:szCs w:val="21"/>
          <w:highlight w:val="none"/>
        </w:rPr>
        <w:t xml:space="preserve"> </w:t>
      </w:r>
      <w:r>
        <w:rPr>
          <w:rFonts w:hint="eastAsia" w:ascii="宋体" w:hAnsi="宋体" w:eastAsia="宋体" w:cs="宋体"/>
          <w:color w:val="auto"/>
          <w:spacing w:val="-6"/>
          <w:sz w:val="21"/>
          <w:szCs w:val="21"/>
          <w:highlight w:val="none"/>
        </w:rPr>
        <w:t>秒上传成功。</w:t>
      </w:r>
    </w:p>
    <w:p w14:paraId="7AF2388A">
      <w:pPr>
        <w:pStyle w:val="7"/>
        <w:spacing w:line="247" w:lineRule="auto"/>
        <w:rPr>
          <w:rFonts w:hint="eastAsia" w:ascii="宋体" w:hAnsi="宋体" w:eastAsia="宋体" w:cs="宋体"/>
          <w:color w:val="auto"/>
          <w:highlight w:val="none"/>
        </w:rPr>
      </w:pPr>
    </w:p>
    <w:p w14:paraId="7F4D943C">
      <w:pPr>
        <w:pStyle w:val="7"/>
        <w:spacing w:line="248" w:lineRule="auto"/>
        <w:rPr>
          <w:rFonts w:hint="eastAsia" w:ascii="宋体" w:hAnsi="宋体" w:eastAsia="宋体" w:cs="宋体"/>
          <w:color w:val="auto"/>
          <w:highlight w:val="none"/>
        </w:rPr>
      </w:pPr>
    </w:p>
    <w:p w14:paraId="1D3F71C5">
      <w:pPr>
        <w:spacing w:before="69" w:line="422" w:lineRule="auto"/>
        <w:ind w:left="444"/>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项目经理：</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52DE5DF5">
      <w:pPr>
        <w:spacing w:line="220" w:lineRule="auto"/>
        <w:ind w:left="461"/>
        <w:rPr>
          <w:rFonts w:hint="eastAsia" w:ascii="宋体" w:hAnsi="宋体" w:eastAsia="宋体" w:cs="宋体"/>
          <w:color w:val="auto"/>
          <w:sz w:val="21"/>
          <w:szCs w:val="21"/>
          <w:highlight w:val="none"/>
        </w:rPr>
      </w:pPr>
      <w:r>
        <w:rPr>
          <w:rFonts w:hint="eastAsia" w:ascii="宋体" w:hAnsi="宋体" w:eastAsia="宋体" w:cs="宋体"/>
          <w:color w:val="auto"/>
          <w:spacing w:val="-31"/>
          <w:w w:val="98"/>
          <w:sz w:val="21"/>
          <w:szCs w:val="21"/>
          <w:highlight w:val="none"/>
        </w:rPr>
        <w:t>回执码：</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559E0ABB">
      <w:pPr>
        <w:spacing w:line="220" w:lineRule="auto"/>
        <w:rPr>
          <w:rFonts w:hint="eastAsia" w:ascii="宋体" w:hAnsi="宋体" w:eastAsia="宋体" w:cs="宋体"/>
          <w:color w:val="auto"/>
          <w:sz w:val="21"/>
          <w:szCs w:val="21"/>
          <w:highlight w:val="none"/>
        </w:rPr>
        <w:sectPr>
          <w:footerReference r:id="rId28"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60A932DC">
      <w:pPr>
        <w:pStyle w:val="7"/>
        <w:spacing w:line="246" w:lineRule="auto"/>
        <w:rPr>
          <w:rFonts w:hint="eastAsia" w:ascii="宋体" w:hAnsi="宋体" w:eastAsia="宋体" w:cs="宋体"/>
          <w:color w:val="auto"/>
          <w:highlight w:val="none"/>
        </w:rPr>
      </w:pPr>
    </w:p>
    <w:p w14:paraId="349F1C52">
      <w:pPr>
        <w:pStyle w:val="7"/>
        <w:spacing w:line="247" w:lineRule="auto"/>
        <w:rPr>
          <w:rFonts w:hint="eastAsia" w:ascii="宋体" w:hAnsi="宋体" w:eastAsia="宋体" w:cs="宋体"/>
          <w:color w:val="auto"/>
          <w:highlight w:val="none"/>
        </w:rPr>
      </w:pPr>
    </w:p>
    <w:p w14:paraId="228C450B">
      <w:pPr>
        <w:pStyle w:val="7"/>
        <w:spacing w:line="247" w:lineRule="auto"/>
        <w:rPr>
          <w:rFonts w:hint="eastAsia" w:ascii="宋体" w:hAnsi="宋体" w:eastAsia="宋体" w:cs="宋体"/>
          <w:color w:val="auto"/>
          <w:highlight w:val="none"/>
        </w:rPr>
      </w:pPr>
    </w:p>
    <w:p w14:paraId="558DA53F">
      <w:pPr>
        <w:spacing w:before="78" w:line="219" w:lineRule="auto"/>
        <w:ind w:left="22"/>
        <w:outlineLvl w:val="4"/>
        <w:rPr>
          <w:rFonts w:hint="eastAsia" w:ascii="宋体" w:hAnsi="宋体" w:eastAsia="宋体" w:cs="宋体"/>
          <w:color w:val="auto"/>
          <w:sz w:val="24"/>
          <w:szCs w:val="24"/>
          <w:highlight w:val="none"/>
        </w:rPr>
      </w:pPr>
      <w:bookmarkStart w:id="86" w:name="_Toc28066"/>
      <w:r>
        <w:rPr>
          <w:rFonts w:hint="eastAsia" w:ascii="宋体" w:hAnsi="宋体" w:eastAsia="宋体" w:cs="宋体"/>
          <w:color w:val="auto"/>
          <w:spacing w:val="-3"/>
          <w:sz w:val="24"/>
          <w:szCs w:val="24"/>
          <w:highlight w:val="none"/>
        </w:rPr>
        <w:t>附表五：开标记录表</w:t>
      </w:r>
      <w:bookmarkEnd w:id="86"/>
    </w:p>
    <w:p w14:paraId="208A3712">
      <w:pPr>
        <w:pStyle w:val="7"/>
        <w:spacing w:line="469" w:lineRule="auto"/>
        <w:rPr>
          <w:rFonts w:hint="eastAsia" w:ascii="宋体" w:hAnsi="宋体" w:eastAsia="宋体" w:cs="宋体"/>
          <w:color w:val="auto"/>
          <w:highlight w:val="none"/>
        </w:rPr>
      </w:pPr>
    </w:p>
    <w:p w14:paraId="0A4C806B">
      <w:pPr>
        <w:tabs>
          <w:tab w:val="left" w:pos="7840"/>
        </w:tabs>
        <w:spacing w:before="88" w:line="225" w:lineRule="auto"/>
        <w:ind w:left="4623"/>
        <w:rPr>
          <w:rFonts w:hint="eastAsia" w:ascii="宋体" w:hAnsi="宋体" w:eastAsia="宋体" w:cs="宋体"/>
          <w:color w:val="auto"/>
          <w:sz w:val="27"/>
          <w:szCs w:val="27"/>
          <w:highlight w:val="none"/>
        </w:rPr>
      </w:pPr>
      <w:r>
        <w:rPr>
          <w:rFonts w:hint="eastAsia" w:ascii="宋体" w:hAnsi="宋体" w:eastAsia="宋体" w:cs="宋体"/>
          <w:color w:val="auto"/>
          <w:sz w:val="27"/>
          <w:szCs w:val="27"/>
          <w:highlight w:val="none"/>
          <w:u w:val="single" w:color="auto"/>
        </w:rPr>
        <w:tab/>
      </w:r>
      <w:r>
        <w:rPr>
          <w:rFonts w:hint="eastAsia" w:ascii="宋体" w:hAnsi="宋体" w:eastAsia="宋体" w:cs="宋体"/>
          <w:color w:val="auto"/>
          <w:spacing w:val="-46"/>
          <w:sz w:val="27"/>
          <w:szCs w:val="27"/>
          <w:highlight w:val="none"/>
        </w:rPr>
        <w:t xml:space="preserve"> </w:t>
      </w:r>
      <w:r>
        <w:rPr>
          <w:rFonts w:hint="eastAsia" w:ascii="宋体" w:hAnsi="宋体" w:eastAsia="宋体" w:cs="宋体"/>
          <w:color w:val="auto"/>
          <w:spacing w:val="2"/>
          <w:sz w:val="27"/>
          <w:szCs w:val="27"/>
          <w:highlight w:val="none"/>
        </w:rPr>
        <w:t>（标段名称）项目开标记录表</w:t>
      </w:r>
    </w:p>
    <w:p w14:paraId="249F968B">
      <w:pPr>
        <w:pStyle w:val="7"/>
        <w:spacing w:line="297" w:lineRule="auto"/>
        <w:rPr>
          <w:rFonts w:hint="eastAsia" w:ascii="宋体" w:hAnsi="宋体" w:eastAsia="宋体" w:cs="宋体"/>
          <w:color w:val="auto"/>
          <w:highlight w:val="none"/>
        </w:rPr>
      </w:pPr>
    </w:p>
    <w:p w14:paraId="2ADD8842">
      <w:pPr>
        <w:spacing w:before="68" w:line="221" w:lineRule="auto"/>
        <w:ind w:left="114"/>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开标时间：</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21"/>
          <w:sz w:val="21"/>
          <w:szCs w:val="21"/>
          <w:highlight w:val="none"/>
          <w:u w:val="single" w:color="auto"/>
        </w:rPr>
        <w:t xml:space="preserve">     </w:t>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24"/>
          <w:sz w:val="21"/>
          <w:szCs w:val="21"/>
          <w:highlight w:val="none"/>
        </w:rPr>
        <w:t>年</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24"/>
          <w:sz w:val="21"/>
          <w:szCs w:val="21"/>
          <w:highlight w:val="none"/>
        </w:rPr>
        <w:t>月</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24"/>
          <w:sz w:val="21"/>
          <w:szCs w:val="21"/>
          <w:highlight w:val="none"/>
        </w:rPr>
        <w:t>日</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86"/>
          <w:sz w:val="21"/>
          <w:szCs w:val="21"/>
          <w:highlight w:val="none"/>
        </w:rPr>
        <w:t xml:space="preserve"> </w:t>
      </w:r>
      <w:r>
        <w:rPr>
          <w:rFonts w:hint="eastAsia" w:ascii="宋体" w:hAnsi="宋体" w:eastAsia="宋体" w:cs="宋体"/>
          <w:color w:val="auto"/>
          <w:spacing w:val="-24"/>
          <w:sz w:val="21"/>
          <w:szCs w:val="21"/>
          <w:highlight w:val="none"/>
        </w:rPr>
        <w:t>时</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24"/>
          <w:sz w:val="21"/>
          <w:szCs w:val="21"/>
          <w:highlight w:val="none"/>
        </w:rPr>
        <w:t>分</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4"/>
          <w:sz w:val="21"/>
          <w:szCs w:val="21"/>
          <w:highlight w:val="none"/>
        </w:rPr>
        <w:t>开标地点：</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4"/>
          <w:sz w:val="21"/>
          <w:szCs w:val="21"/>
          <w:highlight w:val="none"/>
        </w:rPr>
        <w:t xml:space="preserve">        开标方式：</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39151AC5">
      <w:pPr>
        <w:spacing w:line="126" w:lineRule="auto"/>
        <w:rPr>
          <w:rFonts w:hint="eastAsia" w:ascii="宋体" w:hAnsi="宋体" w:eastAsia="宋体" w:cs="宋体"/>
          <w:color w:val="auto"/>
          <w:sz w:val="2"/>
          <w:highlight w:val="none"/>
        </w:rPr>
      </w:pPr>
    </w:p>
    <w:tbl>
      <w:tblPr>
        <w:tblStyle w:val="19"/>
        <w:tblW w:w="140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1"/>
        <w:gridCol w:w="2482"/>
        <w:gridCol w:w="988"/>
        <w:gridCol w:w="1138"/>
        <w:gridCol w:w="1132"/>
        <w:gridCol w:w="1133"/>
        <w:gridCol w:w="1133"/>
        <w:gridCol w:w="1137"/>
        <w:gridCol w:w="1272"/>
        <w:gridCol w:w="1704"/>
        <w:gridCol w:w="1282"/>
      </w:tblGrid>
      <w:tr w14:paraId="6E317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671" w:type="dxa"/>
            <w:vMerge w:val="restart"/>
            <w:tcBorders>
              <w:bottom w:val="nil"/>
            </w:tcBorders>
            <w:vAlign w:val="top"/>
          </w:tcPr>
          <w:p w14:paraId="3E2DADAF">
            <w:pPr>
              <w:pStyle w:val="20"/>
              <w:spacing w:before="307" w:line="222" w:lineRule="auto"/>
              <w:ind w:left="131"/>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2482" w:type="dxa"/>
            <w:vMerge w:val="restart"/>
            <w:tcBorders>
              <w:bottom w:val="nil"/>
            </w:tcBorders>
            <w:vAlign w:val="top"/>
          </w:tcPr>
          <w:p w14:paraId="6F08334E">
            <w:pPr>
              <w:pStyle w:val="20"/>
              <w:spacing w:before="308" w:line="221" w:lineRule="auto"/>
              <w:ind w:left="722"/>
              <w:rPr>
                <w:rFonts w:hint="eastAsia" w:ascii="宋体" w:hAnsi="宋体" w:eastAsia="宋体" w:cs="宋体"/>
                <w:color w:val="auto"/>
                <w:highlight w:val="none"/>
              </w:rPr>
            </w:pPr>
            <w:r>
              <w:rPr>
                <w:rFonts w:hint="eastAsia" w:ascii="宋体" w:hAnsi="宋体" w:eastAsia="宋体" w:cs="宋体"/>
                <w:color w:val="auto"/>
                <w:spacing w:val="-1"/>
                <w:highlight w:val="none"/>
              </w:rPr>
              <w:t>投标人名称</w:t>
            </w:r>
          </w:p>
        </w:tc>
        <w:tc>
          <w:tcPr>
            <w:tcW w:w="988" w:type="dxa"/>
            <w:vMerge w:val="restart"/>
            <w:tcBorders>
              <w:bottom w:val="nil"/>
            </w:tcBorders>
            <w:vAlign w:val="top"/>
          </w:tcPr>
          <w:p w14:paraId="0E365F29">
            <w:pPr>
              <w:pStyle w:val="20"/>
              <w:spacing w:before="173" w:line="231" w:lineRule="auto"/>
              <w:ind w:left="193" w:right="64" w:hanging="109"/>
              <w:rPr>
                <w:rFonts w:hint="eastAsia" w:ascii="宋体" w:hAnsi="宋体" w:eastAsia="宋体" w:cs="宋体"/>
                <w:color w:val="auto"/>
                <w:highlight w:val="none"/>
              </w:rPr>
            </w:pPr>
            <w:r>
              <w:rPr>
                <w:rFonts w:hint="eastAsia" w:ascii="宋体" w:hAnsi="宋体" w:eastAsia="宋体" w:cs="宋体"/>
                <w:color w:val="auto"/>
                <w:spacing w:val="-2"/>
                <w:highlight w:val="none"/>
              </w:rPr>
              <w:t>投标报价</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6"/>
                <w:highlight w:val="none"/>
              </w:rPr>
              <w:t>（元）</w:t>
            </w:r>
          </w:p>
        </w:tc>
        <w:tc>
          <w:tcPr>
            <w:tcW w:w="1138" w:type="dxa"/>
            <w:vMerge w:val="restart"/>
            <w:tcBorders>
              <w:bottom w:val="nil"/>
            </w:tcBorders>
            <w:vAlign w:val="top"/>
          </w:tcPr>
          <w:p w14:paraId="075E9F7C">
            <w:pPr>
              <w:pStyle w:val="20"/>
              <w:spacing w:before="173" w:line="221" w:lineRule="auto"/>
              <w:ind w:left="368"/>
              <w:rPr>
                <w:rFonts w:hint="eastAsia" w:ascii="宋体" w:hAnsi="宋体" w:eastAsia="宋体" w:cs="宋体"/>
                <w:color w:val="auto"/>
                <w:highlight w:val="none"/>
              </w:rPr>
            </w:pPr>
            <w:r>
              <w:rPr>
                <w:rFonts w:hint="eastAsia" w:ascii="宋体" w:hAnsi="宋体" w:eastAsia="宋体" w:cs="宋体"/>
                <w:color w:val="auto"/>
                <w:spacing w:val="-3"/>
                <w:highlight w:val="none"/>
              </w:rPr>
              <w:t>工期</w:t>
            </w:r>
          </w:p>
          <w:p w14:paraId="64149667">
            <w:pPr>
              <w:pStyle w:val="20"/>
              <w:spacing w:before="22" w:line="221" w:lineRule="auto"/>
              <w:ind w:left="55"/>
              <w:rPr>
                <w:rFonts w:hint="eastAsia" w:ascii="宋体" w:hAnsi="宋体" w:eastAsia="宋体" w:cs="宋体"/>
                <w:color w:val="auto"/>
                <w:highlight w:val="none"/>
              </w:rPr>
            </w:pPr>
            <w:r>
              <w:rPr>
                <w:rFonts w:hint="eastAsia" w:ascii="宋体" w:hAnsi="宋体" w:eastAsia="宋体" w:cs="宋体"/>
                <w:color w:val="auto"/>
                <w:spacing w:val="-4"/>
                <w:highlight w:val="none"/>
              </w:rPr>
              <w:t>（日历天）</w:t>
            </w:r>
          </w:p>
        </w:tc>
        <w:tc>
          <w:tcPr>
            <w:tcW w:w="1132" w:type="dxa"/>
            <w:vMerge w:val="restart"/>
            <w:tcBorders>
              <w:bottom w:val="nil"/>
            </w:tcBorders>
            <w:vAlign w:val="top"/>
          </w:tcPr>
          <w:p w14:paraId="1B7C1713">
            <w:pPr>
              <w:pStyle w:val="20"/>
              <w:spacing w:before="308" w:line="221" w:lineRule="auto"/>
              <w:ind w:left="150"/>
              <w:rPr>
                <w:rFonts w:hint="eastAsia" w:ascii="宋体" w:hAnsi="宋体" w:eastAsia="宋体" w:cs="宋体"/>
                <w:color w:val="auto"/>
                <w:highlight w:val="none"/>
              </w:rPr>
            </w:pPr>
            <w:r>
              <w:rPr>
                <w:rFonts w:hint="eastAsia" w:ascii="宋体" w:hAnsi="宋体" w:eastAsia="宋体" w:cs="宋体"/>
                <w:color w:val="auto"/>
                <w:spacing w:val="-1"/>
                <w:highlight w:val="none"/>
              </w:rPr>
              <w:t>质量目标</w:t>
            </w:r>
          </w:p>
        </w:tc>
        <w:tc>
          <w:tcPr>
            <w:tcW w:w="1133" w:type="dxa"/>
            <w:vMerge w:val="restart"/>
            <w:tcBorders>
              <w:bottom w:val="nil"/>
            </w:tcBorders>
            <w:vAlign w:val="top"/>
          </w:tcPr>
          <w:p w14:paraId="2AA75184">
            <w:pPr>
              <w:pStyle w:val="20"/>
              <w:spacing w:before="173" w:line="231" w:lineRule="auto"/>
              <w:ind w:left="153" w:right="140"/>
              <w:rPr>
                <w:rFonts w:hint="eastAsia" w:ascii="宋体" w:hAnsi="宋体" w:eastAsia="宋体" w:cs="宋体"/>
                <w:color w:val="auto"/>
                <w:highlight w:val="none"/>
              </w:rPr>
            </w:pPr>
            <w:r>
              <w:rPr>
                <w:rFonts w:hint="eastAsia" w:ascii="宋体" w:hAnsi="宋体" w:eastAsia="宋体" w:cs="宋体"/>
                <w:color w:val="auto"/>
                <w:spacing w:val="-2"/>
                <w:highlight w:val="none"/>
              </w:rPr>
              <w:t>投标有效</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4"/>
                <w:highlight w:val="none"/>
              </w:rPr>
              <w:t>期（天）</w:t>
            </w:r>
          </w:p>
        </w:tc>
        <w:tc>
          <w:tcPr>
            <w:tcW w:w="1133" w:type="dxa"/>
            <w:vMerge w:val="restart"/>
            <w:tcBorders>
              <w:bottom w:val="nil"/>
            </w:tcBorders>
            <w:vAlign w:val="top"/>
          </w:tcPr>
          <w:p w14:paraId="2CC9E220">
            <w:pPr>
              <w:pStyle w:val="20"/>
              <w:spacing w:before="172" w:line="231" w:lineRule="auto"/>
              <w:ind w:left="365" w:right="135" w:hanging="207"/>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姓名</w:t>
            </w:r>
          </w:p>
        </w:tc>
        <w:tc>
          <w:tcPr>
            <w:tcW w:w="2409" w:type="dxa"/>
            <w:gridSpan w:val="2"/>
            <w:vAlign w:val="top"/>
          </w:tcPr>
          <w:p w14:paraId="12730056">
            <w:pPr>
              <w:pStyle w:val="20"/>
              <w:spacing w:before="29" w:line="210" w:lineRule="auto"/>
              <w:ind w:left="691"/>
              <w:rPr>
                <w:rFonts w:hint="eastAsia" w:ascii="宋体" w:hAnsi="宋体" w:eastAsia="宋体" w:cs="宋体"/>
                <w:color w:val="auto"/>
                <w:highlight w:val="none"/>
              </w:rPr>
            </w:pPr>
            <w:r>
              <w:rPr>
                <w:rFonts w:hint="eastAsia" w:ascii="宋体" w:hAnsi="宋体" w:eastAsia="宋体" w:cs="宋体"/>
                <w:color w:val="auto"/>
                <w:spacing w:val="-1"/>
                <w:highlight w:val="none"/>
              </w:rPr>
              <w:t>投标保证金</w:t>
            </w:r>
          </w:p>
        </w:tc>
        <w:tc>
          <w:tcPr>
            <w:tcW w:w="1704" w:type="dxa"/>
            <w:vMerge w:val="restart"/>
            <w:tcBorders>
              <w:bottom w:val="nil"/>
            </w:tcBorders>
            <w:vAlign w:val="top"/>
          </w:tcPr>
          <w:p w14:paraId="03F97037">
            <w:pPr>
              <w:pStyle w:val="20"/>
              <w:spacing w:before="172" w:line="231" w:lineRule="auto"/>
              <w:ind w:left="227" w:right="110" w:hanging="103"/>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法定代表人或授</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权委托人确认</w:t>
            </w:r>
          </w:p>
        </w:tc>
        <w:tc>
          <w:tcPr>
            <w:tcW w:w="1282" w:type="dxa"/>
            <w:vMerge w:val="restart"/>
            <w:tcBorders>
              <w:bottom w:val="nil"/>
            </w:tcBorders>
            <w:vAlign w:val="top"/>
          </w:tcPr>
          <w:p w14:paraId="4666EBAD">
            <w:pPr>
              <w:pStyle w:val="20"/>
              <w:spacing w:before="307" w:line="223" w:lineRule="auto"/>
              <w:ind w:left="225"/>
              <w:rPr>
                <w:rFonts w:hint="eastAsia" w:ascii="宋体" w:hAnsi="宋体" w:eastAsia="宋体" w:cs="宋体"/>
                <w:color w:val="auto"/>
                <w:highlight w:val="none"/>
              </w:rPr>
            </w:pPr>
            <w:r>
              <w:rPr>
                <w:rFonts w:hint="eastAsia" w:ascii="宋体" w:hAnsi="宋体" w:eastAsia="宋体" w:cs="宋体"/>
                <w:color w:val="auto"/>
                <w:spacing w:val="-1"/>
                <w:highlight w:val="none"/>
              </w:rPr>
              <w:t>联系电话</w:t>
            </w:r>
          </w:p>
        </w:tc>
      </w:tr>
      <w:tr w14:paraId="047F30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671" w:type="dxa"/>
            <w:vMerge w:val="continue"/>
            <w:tcBorders>
              <w:top w:val="nil"/>
            </w:tcBorders>
            <w:vAlign w:val="top"/>
          </w:tcPr>
          <w:p w14:paraId="11BF324A">
            <w:pPr>
              <w:rPr>
                <w:rFonts w:hint="eastAsia" w:ascii="宋体" w:hAnsi="宋体" w:eastAsia="宋体" w:cs="宋体"/>
                <w:color w:val="auto"/>
                <w:sz w:val="21"/>
                <w:highlight w:val="none"/>
              </w:rPr>
            </w:pPr>
          </w:p>
        </w:tc>
        <w:tc>
          <w:tcPr>
            <w:tcW w:w="2482" w:type="dxa"/>
            <w:vMerge w:val="continue"/>
            <w:tcBorders>
              <w:top w:val="nil"/>
            </w:tcBorders>
            <w:vAlign w:val="top"/>
          </w:tcPr>
          <w:p w14:paraId="10E59600">
            <w:pPr>
              <w:rPr>
                <w:rFonts w:hint="eastAsia" w:ascii="宋体" w:hAnsi="宋体" w:eastAsia="宋体" w:cs="宋体"/>
                <w:color w:val="auto"/>
                <w:sz w:val="21"/>
                <w:highlight w:val="none"/>
              </w:rPr>
            </w:pPr>
          </w:p>
        </w:tc>
        <w:tc>
          <w:tcPr>
            <w:tcW w:w="988" w:type="dxa"/>
            <w:vMerge w:val="continue"/>
            <w:tcBorders>
              <w:top w:val="nil"/>
            </w:tcBorders>
            <w:vAlign w:val="top"/>
          </w:tcPr>
          <w:p w14:paraId="0A694E29">
            <w:pPr>
              <w:rPr>
                <w:rFonts w:hint="eastAsia" w:ascii="宋体" w:hAnsi="宋体" w:eastAsia="宋体" w:cs="宋体"/>
                <w:color w:val="auto"/>
                <w:sz w:val="21"/>
                <w:highlight w:val="none"/>
              </w:rPr>
            </w:pPr>
          </w:p>
        </w:tc>
        <w:tc>
          <w:tcPr>
            <w:tcW w:w="1138" w:type="dxa"/>
            <w:vMerge w:val="continue"/>
            <w:tcBorders>
              <w:top w:val="nil"/>
            </w:tcBorders>
            <w:vAlign w:val="top"/>
          </w:tcPr>
          <w:p w14:paraId="643B7064">
            <w:pPr>
              <w:rPr>
                <w:rFonts w:hint="eastAsia" w:ascii="宋体" w:hAnsi="宋体" w:eastAsia="宋体" w:cs="宋体"/>
                <w:color w:val="auto"/>
                <w:sz w:val="21"/>
                <w:highlight w:val="none"/>
              </w:rPr>
            </w:pPr>
          </w:p>
        </w:tc>
        <w:tc>
          <w:tcPr>
            <w:tcW w:w="1132" w:type="dxa"/>
            <w:vMerge w:val="continue"/>
            <w:tcBorders>
              <w:top w:val="nil"/>
            </w:tcBorders>
            <w:vAlign w:val="top"/>
          </w:tcPr>
          <w:p w14:paraId="63D8E55C">
            <w:pPr>
              <w:rPr>
                <w:rFonts w:hint="eastAsia" w:ascii="宋体" w:hAnsi="宋体" w:eastAsia="宋体" w:cs="宋体"/>
                <w:color w:val="auto"/>
                <w:sz w:val="21"/>
                <w:highlight w:val="none"/>
              </w:rPr>
            </w:pPr>
          </w:p>
        </w:tc>
        <w:tc>
          <w:tcPr>
            <w:tcW w:w="1133" w:type="dxa"/>
            <w:vMerge w:val="continue"/>
            <w:tcBorders>
              <w:top w:val="nil"/>
            </w:tcBorders>
            <w:vAlign w:val="top"/>
          </w:tcPr>
          <w:p w14:paraId="175C4675">
            <w:pPr>
              <w:rPr>
                <w:rFonts w:hint="eastAsia" w:ascii="宋体" w:hAnsi="宋体" w:eastAsia="宋体" w:cs="宋体"/>
                <w:color w:val="auto"/>
                <w:sz w:val="21"/>
                <w:highlight w:val="none"/>
              </w:rPr>
            </w:pPr>
          </w:p>
        </w:tc>
        <w:tc>
          <w:tcPr>
            <w:tcW w:w="1133" w:type="dxa"/>
            <w:vMerge w:val="continue"/>
            <w:tcBorders>
              <w:top w:val="nil"/>
            </w:tcBorders>
            <w:vAlign w:val="top"/>
          </w:tcPr>
          <w:p w14:paraId="7A7F576D">
            <w:pPr>
              <w:rPr>
                <w:rFonts w:hint="eastAsia" w:ascii="宋体" w:hAnsi="宋体" w:eastAsia="宋体" w:cs="宋体"/>
                <w:color w:val="auto"/>
                <w:sz w:val="21"/>
                <w:highlight w:val="none"/>
              </w:rPr>
            </w:pPr>
          </w:p>
        </w:tc>
        <w:tc>
          <w:tcPr>
            <w:tcW w:w="1137" w:type="dxa"/>
            <w:vAlign w:val="top"/>
          </w:tcPr>
          <w:p w14:paraId="7ECD6446">
            <w:pPr>
              <w:pStyle w:val="20"/>
              <w:spacing w:before="29" w:line="241" w:lineRule="auto"/>
              <w:ind w:left="368"/>
              <w:rPr>
                <w:rFonts w:hint="eastAsia" w:ascii="宋体" w:hAnsi="宋体" w:eastAsia="宋体" w:cs="宋体"/>
                <w:color w:val="auto"/>
                <w:highlight w:val="none"/>
              </w:rPr>
            </w:pPr>
            <w:r>
              <w:rPr>
                <w:rFonts w:hint="eastAsia" w:ascii="宋体" w:hAnsi="宋体" w:eastAsia="宋体" w:cs="宋体"/>
                <w:color w:val="auto"/>
                <w:spacing w:val="-2"/>
                <w:highlight w:val="none"/>
              </w:rPr>
              <w:t>金额</w:t>
            </w:r>
          </w:p>
          <w:p w14:paraId="11AB283E">
            <w:pPr>
              <w:pStyle w:val="20"/>
              <w:spacing w:line="209" w:lineRule="auto"/>
              <w:ind w:left="267"/>
              <w:rPr>
                <w:rFonts w:hint="eastAsia" w:ascii="宋体" w:hAnsi="宋体" w:eastAsia="宋体" w:cs="宋体"/>
                <w:color w:val="auto"/>
                <w:highlight w:val="none"/>
              </w:rPr>
            </w:pPr>
            <w:r>
              <w:rPr>
                <w:rFonts w:hint="eastAsia" w:ascii="宋体" w:hAnsi="宋体" w:eastAsia="宋体" w:cs="宋体"/>
                <w:color w:val="auto"/>
                <w:spacing w:val="-6"/>
                <w:highlight w:val="none"/>
              </w:rPr>
              <w:t>（元）</w:t>
            </w:r>
          </w:p>
        </w:tc>
        <w:tc>
          <w:tcPr>
            <w:tcW w:w="1272" w:type="dxa"/>
            <w:vAlign w:val="top"/>
          </w:tcPr>
          <w:p w14:paraId="422A18AB">
            <w:pPr>
              <w:pStyle w:val="20"/>
              <w:spacing w:before="168" w:line="221" w:lineRule="auto"/>
              <w:ind w:left="217"/>
              <w:rPr>
                <w:rFonts w:hint="eastAsia" w:ascii="宋体" w:hAnsi="宋体" w:eastAsia="宋体" w:cs="宋体"/>
                <w:color w:val="auto"/>
                <w:highlight w:val="none"/>
              </w:rPr>
            </w:pPr>
            <w:r>
              <w:rPr>
                <w:rFonts w:hint="eastAsia" w:ascii="宋体" w:hAnsi="宋体" w:eastAsia="宋体" w:cs="宋体"/>
                <w:color w:val="auto"/>
                <w:spacing w:val="-1"/>
                <w:highlight w:val="none"/>
              </w:rPr>
              <w:t>缴纳方式</w:t>
            </w:r>
          </w:p>
        </w:tc>
        <w:tc>
          <w:tcPr>
            <w:tcW w:w="1704" w:type="dxa"/>
            <w:vMerge w:val="continue"/>
            <w:tcBorders>
              <w:top w:val="nil"/>
            </w:tcBorders>
            <w:vAlign w:val="top"/>
          </w:tcPr>
          <w:p w14:paraId="4D963835">
            <w:pPr>
              <w:rPr>
                <w:rFonts w:hint="eastAsia" w:ascii="宋体" w:hAnsi="宋体" w:eastAsia="宋体" w:cs="宋体"/>
                <w:color w:val="auto"/>
                <w:sz w:val="21"/>
                <w:highlight w:val="none"/>
              </w:rPr>
            </w:pPr>
          </w:p>
        </w:tc>
        <w:tc>
          <w:tcPr>
            <w:tcW w:w="1282" w:type="dxa"/>
            <w:vMerge w:val="continue"/>
            <w:tcBorders>
              <w:top w:val="nil"/>
            </w:tcBorders>
            <w:vAlign w:val="top"/>
          </w:tcPr>
          <w:p w14:paraId="56CCEDC8">
            <w:pPr>
              <w:rPr>
                <w:rFonts w:hint="eastAsia" w:ascii="宋体" w:hAnsi="宋体" w:eastAsia="宋体" w:cs="宋体"/>
                <w:color w:val="auto"/>
                <w:sz w:val="21"/>
                <w:highlight w:val="none"/>
              </w:rPr>
            </w:pPr>
          </w:p>
        </w:tc>
      </w:tr>
      <w:tr w14:paraId="35B3F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71" w:type="dxa"/>
            <w:vAlign w:val="top"/>
          </w:tcPr>
          <w:p w14:paraId="17D7AFB7">
            <w:pPr>
              <w:rPr>
                <w:rFonts w:hint="eastAsia" w:ascii="宋体" w:hAnsi="宋体" w:eastAsia="宋体" w:cs="宋体"/>
                <w:color w:val="auto"/>
                <w:sz w:val="21"/>
                <w:highlight w:val="none"/>
              </w:rPr>
            </w:pPr>
          </w:p>
        </w:tc>
        <w:tc>
          <w:tcPr>
            <w:tcW w:w="2482" w:type="dxa"/>
            <w:vAlign w:val="top"/>
          </w:tcPr>
          <w:p w14:paraId="1B26D36F">
            <w:pPr>
              <w:rPr>
                <w:rFonts w:hint="eastAsia" w:ascii="宋体" w:hAnsi="宋体" w:eastAsia="宋体" w:cs="宋体"/>
                <w:color w:val="auto"/>
                <w:sz w:val="21"/>
                <w:highlight w:val="none"/>
              </w:rPr>
            </w:pPr>
          </w:p>
        </w:tc>
        <w:tc>
          <w:tcPr>
            <w:tcW w:w="988" w:type="dxa"/>
            <w:vAlign w:val="top"/>
          </w:tcPr>
          <w:p w14:paraId="4B6E53AC">
            <w:pPr>
              <w:rPr>
                <w:rFonts w:hint="eastAsia" w:ascii="宋体" w:hAnsi="宋体" w:eastAsia="宋体" w:cs="宋体"/>
                <w:color w:val="auto"/>
                <w:sz w:val="21"/>
                <w:highlight w:val="none"/>
              </w:rPr>
            </w:pPr>
          </w:p>
        </w:tc>
        <w:tc>
          <w:tcPr>
            <w:tcW w:w="1138" w:type="dxa"/>
            <w:vAlign w:val="top"/>
          </w:tcPr>
          <w:p w14:paraId="540934A7">
            <w:pPr>
              <w:rPr>
                <w:rFonts w:hint="eastAsia" w:ascii="宋体" w:hAnsi="宋体" w:eastAsia="宋体" w:cs="宋体"/>
                <w:color w:val="auto"/>
                <w:sz w:val="21"/>
                <w:highlight w:val="none"/>
              </w:rPr>
            </w:pPr>
          </w:p>
        </w:tc>
        <w:tc>
          <w:tcPr>
            <w:tcW w:w="1132" w:type="dxa"/>
            <w:vAlign w:val="top"/>
          </w:tcPr>
          <w:p w14:paraId="29A20A65">
            <w:pPr>
              <w:rPr>
                <w:rFonts w:hint="eastAsia" w:ascii="宋体" w:hAnsi="宋体" w:eastAsia="宋体" w:cs="宋体"/>
                <w:color w:val="auto"/>
                <w:sz w:val="21"/>
                <w:highlight w:val="none"/>
              </w:rPr>
            </w:pPr>
          </w:p>
        </w:tc>
        <w:tc>
          <w:tcPr>
            <w:tcW w:w="1133" w:type="dxa"/>
            <w:vAlign w:val="top"/>
          </w:tcPr>
          <w:p w14:paraId="7BA29AB4">
            <w:pPr>
              <w:rPr>
                <w:rFonts w:hint="eastAsia" w:ascii="宋体" w:hAnsi="宋体" w:eastAsia="宋体" w:cs="宋体"/>
                <w:color w:val="auto"/>
                <w:sz w:val="21"/>
                <w:highlight w:val="none"/>
              </w:rPr>
            </w:pPr>
          </w:p>
        </w:tc>
        <w:tc>
          <w:tcPr>
            <w:tcW w:w="1133" w:type="dxa"/>
            <w:vAlign w:val="top"/>
          </w:tcPr>
          <w:p w14:paraId="5118C5CB">
            <w:pPr>
              <w:rPr>
                <w:rFonts w:hint="eastAsia" w:ascii="宋体" w:hAnsi="宋体" w:eastAsia="宋体" w:cs="宋体"/>
                <w:color w:val="auto"/>
                <w:sz w:val="21"/>
                <w:highlight w:val="none"/>
              </w:rPr>
            </w:pPr>
          </w:p>
        </w:tc>
        <w:tc>
          <w:tcPr>
            <w:tcW w:w="1137" w:type="dxa"/>
            <w:vAlign w:val="top"/>
          </w:tcPr>
          <w:p w14:paraId="4BF41195">
            <w:pPr>
              <w:rPr>
                <w:rFonts w:hint="eastAsia" w:ascii="宋体" w:hAnsi="宋体" w:eastAsia="宋体" w:cs="宋体"/>
                <w:color w:val="auto"/>
                <w:sz w:val="21"/>
                <w:highlight w:val="none"/>
              </w:rPr>
            </w:pPr>
          </w:p>
        </w:tc>
        <w:tc>
          <w:tcPr>
            <w:tcW w:w="1272" w:type="dxa"/>
            <w:vAlign w:val="top"/>
          </w:tcPr>
          <w:p w14:paraId="0A59AEA9">
            <w:pPr>
              <w:rPr>
                <w:rFonts w:hint="eastAsia" w:ascii="宋体" w:hAnsi="宋体" w:eastAsia="宋体" w:cs="宋体"/>
                <w:color w:val="auto"/>
                <w:sz w:val="21"/>
                <w:highlight w:val="none"/>
              </w:rPr>
            </w:pPr>
          </w:p>
        </w:tc>
        <w:tc>
          <w:tcPr>
            <w:tcW w:w="1704" w:type="dxa"/>
            <w:vAlign w:val="top"/>
          </w:tcPr>
          <w:p w14:paraId="04159330">
            <w:pPr>
              <w:rPr>
                <w:rFonts w:hint="eastAsia" w:ascii="宋体" w:hAnsi="宋体" w:eastAsia="宋体" w:cs="宋体"/>
                <w:color w:val="auto"/>
                <w:sz w:val="21"/>
                <w:highlight w:val="none"/>
              </w:rPr>
            </w:pPr>
          </w:p>
        </w:tc>
        <w:tc>
          <w:tcPr>
            <w:tcW w:w="1282" w:type="dxa"/>
            <w:vAlign w:val="top"/>
          </w:tcPr>
          <w:p w14:paraId="00E4293A">
            <w:pPr>
              <w:rPr>
                <w:rFonts w:hint="eastAsia" w:ascii="宋体" w:hAnsi="宋体" w:eastAsia="宋体" w:cs="宋体"/>
                <w:color w:val="auto"/>
                <w:sz w:val="21"/>
                <w:highlight w:val="none"/>
              </w:rPr>
            </w:pPr>
          </w:p>
        </w:tc>
      </w:tr>
      <w:tr w14:paraId="210B9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71" w:type="dxa"/>
            <w:vAlign w:val="top"/>
          </w:tcPr>
          <w:p w14:paraId="3B5EE0A8">
            <w:pPr>
              <w:rPr>
                <w:rFonts w:hint="eastAsia" w:ascii="宋体" w:hAnsi="宋体" w:eastAsia="宋体" w:cs="宋体"/>
                <w:color w:val="auto"/>
                <w:sz w:val="21"/>
                <w:highlight w:val="none"/>
              </w:rPr>
            </w:pPr>
          </w:p>
        </w:tc>
        <w:tc>
          <w:tcPr>
            <w:tcW w:w="2482" w:type="dxa"/>
            <w:vAlign w:val="top"/>
          </w:tcPr>
          <w:p w14:paraId="3F32714E">
            <w:pPr>
              <w:rPr>
                <w:rFonts w:hint="eastAsia" w:ascii="宋体" w:hAnsi="宋体" w:eastAsia="宋体" w:cs="宋体"/>
                <w:color w:val="auto"/>
                <w:sz w:val="21"/>
                <w:highlight w:val="none"/>
              </w:rPr>
            </w:pPr>
          </w:p>
        </w:tc>
        <w:tc>
          <w:tcPr>
            <w:tcW w:w="988" w:type="dxa"/>
            <w:vAlign w:val="top"/>
          </w:tcPr>
          <w:p w14:paraId="2471C045">
            <w:pPr>
              <w:rPr>
                <w:rFonts w:hint="eastAsia" w:ascii="宋体" w:hAnsi="宋体" w:eastAsia="宋体" w:cs="宋体"/>
                <w:color w:val="auto"/>
                <w:sz w:val="21"/>
                <w:highlight w:val="none"/>
              </w:rPr>
            </w:pPr>
          </w:p>
        </w:tc>
        <w:tc>
          <w:tcPr>
            <w:tcW w:w="1138" w:type="dxa"/>
            <w:vAlign w:val="top"/>
          </w:tcPr>
          <w:p w14:paraId="6FBABD78">
            <w:pPr>
              <w:rPr>
                <w:rFonts w:hint="eastAsia" w:ascii="宋体" w:hAnsi="宋体" w:eastAsia="宋体" w:cs="宋体"/>
                <w:color w:val="auto"/>
                <w:sz w:val="21"/>
                <w:highlight w:val="none"/>
              </w:rPr>
            </w:pPr>
          </w:p>
        </w:tc>
        <w:tc>
          <w:tcPr>
            <w:tcW w:w="1132" w:type="dxa"/>
            <w:vAlign w:val="top"/>
          </w:tcPr>
          <w:p w14:paraId="4C6D6365">
            <w:pPr>
              <w:rPr>
                <w:rFonts w:hint="eastAsia" w:ascii="宋体" w:hAnsi="宋体" w:eastAsia="宋体" w:cs="宋体"/>
                <w:color w:val="auto"/>
                <w:sz w:val="21"/>
                <w:highlight w:val="none"/>
              </w:rPr>
            </w:pPr>
          </w:p>
        </w:tc>
        <w:tc>
          <w:tcPr>
            <w:tcW w:w="1133" w:type="dxa"/>
            <w:vAlign w:val="top"/>
          </w:tcPr>
          <w:p w14:paraId="303D763C">
            <w:pPr>
              <w:rPr>
                <w:rFonts w:hint="eastAsia" w:ascii="宋体" w:hAnsi="宋体" w:eastAsia="宋体" w:cs="宋体"/>
                <w:color w:val="auto"/>
                <w:sz w:val="21"/>
                <w:highlight w:val="none"/>
              </w:rPr>
            </w:pPr>
          </w:p>
        </w:tc>
        <w:tc>
          <w:tcPr>
            <w:tcW w:w="1133" w:type="dxa"/>
            <w:vAlign w:val="top"/>
          </w:tcPr>
          <w:p w14:paraId="3EDE30F0">
            <w:pPr>
              <w:rPr>
                <w:rFonts w:hint="eastAsia" w:ascii="宋体" w:hAnsi="宋体" w:eastAsia="宋体" w:cs="宋体"/>
                <w:color w:val="auto"/>
                <w:sz w:val="21"/>
                <w:highlight w:val="none"/>
              </w:rPr>
            </w:pPr>
          </w:p>
        </w:tc>
        <w:tc>
          <w:tcPr>
            <w:tcW w:w="1137" w:type="dxa"/>
            <w:vAlign w:val="top"/>
          </w:tcPr>
          <w:p w14:paraId="2034D565">
            <w:pPr>
              <w:rPr>
                <w:rFonts w:hint="eastAsia" w:ascii="宋体" w:hAnsi="宋体" w:eastAsia="宋体" w:cs="宋体"/>
                <w:color w:val="auto"/>
                <w:sz w:val="21"/>
                <w:highlight w:val="none"/>
              </w:rPr>
            </w:pPr>
          </w:p>
        </w:tc>
        <w:tc>
          <w:tcPr>
            <w:tcW w:w="1272" w:type="dxa"/>
            <w:vAlign w:val="top"/>
          </w:tcPr>
          <w:p w14:paraId="01D8DC43">
            <w:pPr>
              <w:rPr>
                <w:rFonts w:hint="eastAsia" w:ascii="宋体" w:hAnsi="宋体" w:eastAsia="宋体" w:cs="宋体"/>
                <w:color w:val="auto"/>
                <w:sz w:val="21"/>
                <w:highlight w:val="none"/>
              </w:rPr>
            </w:pPr>
          </w:p>
        </w:tc>
        <w:tc>
          <w:tcPr>
            <w:tcW w:w="1704" w:type="dxa"/>
            <w:vAlign w:val="top"/>
          </w:tcPr>
          <w:p w14:paraId="5E3EF0BF">
            <w:pPr>
              <w:rPr>
                <w:rFonts w:hint="eastAsia" w:ascii="宋体" w:hAnsi="宋体" w:eastAsia="宋体" w:cs="宋体"/>
                <w:color w:val="auto"/>
                <w:sz w:val="21"/>
                <w:highlight w:val="none"/>
              </w:rPr>
            </w:pPr>
          </w:p>
        </w:tc>
        <w:tc>
          <w:tcPr>
            <w:tcW w:w="1282" w:type="dxa"/>
            <w:vAlign w:val="top"/>
          </w:tcPr>
          <w:p w14:paraId="436D83BF">
            <w:pPr>
              <w:rPr>
                <w:rFonts w:hint="eastAsia" w:ascii="宋体" w:hAnsi="宋体" w:eastAsia="宋体" w:cs="宋体"/>
                <w:color w:val="auto"/>
                <w:sz w:val="21"/>
                <w:highlight w:val="none"/>
              </w:rPr>
            </w:pPr>
          </w:p>
        </w:tc>
      </w:tr>
      <w:tr w14:paraId="2042C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671" w:type="dxa"/>
            <w:vAlign w:val="top"/>
          </w:tcPr>
          <w:p w14:paraId="35381C2C">
            <w:pPr>
              <w:rPr>
                <w:rFonts w:hint="eastAsia" w:ascii="宋体" w:hAnsi="宋体" w:eastAsia="宋体" w:cs="宋体"/>
                <w:color w:val="auto"/>
                <w:sz w:val="21"/>
                <w:highlight w:val="none"/>
              </w:rPr>
            </w:pPr>
          </w:p>
        </w:tc>
        <w:tc>
          <w:tcPr>
            <w:tcW w:w="2482" w:type="dxa"/>
            <w:vAlign w:val="top"/>
          </w:tcPr>
          <w:p w14:paraId="22D8F845">
            <w:pPr>
              <w:rPr>
                <w:rFonts w:hint="eastAsia" w:ascii="宋体" w:hAnsi="宋体" w:eastAsia="宋体" w:cs="宋体"/>
                <w:color w:val="auto"/>
                <w:sz w:val="21"/>
                <w:highlight w:val="none"/>
              </w:rPr>
            </w:pPr>
          </w:p>
        </w:tc>
        <w:tc>
          <w:tcPr>
            <w:tcW w:w="988" w:type="dxa"/>
            <w:vAlign w:val="top"/>
          </w:tcPr>
          <w:p w14:paraId="172B0552">
            <w:pPr>
              <w:rPr>
                <w:rFonts w:hint="eastAsia" w:ascii="宋体" w:hAnsi="宋体" w:eastAsia="宋体" w:cs="宋体"/>
                <w:color w:val="auto"/>
                <w:sz w:val="21"/>
                <w:highlight w:val="none"/>
              </w:rPr>
            </w:pPr>
          </w:p>
        </w:tc>
        <w:tc>
          <w:tcPr>
            <w:tcW w:w="1138" w:type="dxa"/>
            <w:vAlign w:val="top"/>
          </w:tcPr>
          <w:p w14:paraId="2FBFD8E5">
            <w:pPr>
              <w:rPr>
                <w:rFonts w:hint="eastAsia" w:ascii="宋体" w:hAnsi="宋体" w:eastAsia="宋体" w:cs="宋体"/>
                <w:color w:val="auto"/>
                <w:sz w:val="21"/>
                <w:highlight w:val="none"/>
              </w:rPr>
            </w:pPr>
          </w:p>
        </w:tc>
        <w:tc>
          <w:tcPr>
            <w:tcW w:w="1132" w:type="dxa"/>
            <w:vAlign w:val="top"/>
          </w:tcPr>
          <w:p w14:paraId="4BE43327">
            <w:pPr>
              <w:rPr>
                <w:rFonts w:hint="eastAsia" w:ascii="宋体" w:hAnsi="宋体" w:eastAsia="宋体" w:cs="宋体"/>
                <w:color w:val="auto"/>
                <w:sz w:val="21"/>
                <w:highlight w:val="none"/>
              </w:rPr>
            </w:pPr>
          </w:p>
        </w:tc>
        <w:tc>
          <w:tcPr>
            <w:tcW w:w="1133" w:type="dxa"/>
            <w:vAlign w:val="top"/>
          </w:tcPr>
          <w:p w14:paraId="44D5D973">
            <w:pPr>
              <w:rPr>
                <w:rFonts w:hint="eastAsia" w:ascii="宋体" w:hAnsi="宋体" w:eastAsia="宋体" w:cs="宋体"/>
                <w:color w:val="auto"/>
                <w:sz w:val="21"/>
                <w:highlight w:val="none"/>
              </w:rPr>
            </w:pPr>
          </w:p>
        </w:tc>
        <w:tc>
          <w:tcPr>
            <w:tcW w:w="1133" w:type="dxa"/>
            <w:vAlign w:val="top"/>
          </w:tcPr>
          <w:p w14:paraId="5E58177A">
            <w:pPr>
              <w:rPr>
                <w:rFonts w:hint="eastAsia" w:ascii="宋体" w:hAnsi="宋体" w:eastAsia="宋体" w:cs="宋体"/>
                <w:color w:val="auto"/>
                <w:sz w:val="21"/>
                <w:highlight w:val="none"/>
              </w:rPr>
            </w:pPr>
          </w:p>
        </w:tc>
        <w:tc>
          <w:tcPr>
            <w:tcW w:w="1137" w:type="dxa"/>
            <w:vAlign w:val="top"/>
          </w:tcPr>
          <w:p w14:paraId="67477C16">
            <w:pPr>
              <w:rPr>
                <w:rFonts w:hint="eastAsia" w:ascii="宋体" w:hAnsi="宋体" w:eastAsia="宋体" w:cs="宋体"/>
                <w:color w:val="auto"/>
                <w:sz w:val="21"/>
                <w:highlight w:val="none"/>
              </w:rPr>
            </w:pPr>
          </w:p>
        </w:tc>
        <w:tc>
          <w:tcPr>
            <w:tcW w:w="1272" w:type="dxa"/>
            <w:vAlign w:val="top"/>
          </w:tcPr>
          <w:p w14:paraId="7F69C225">
            <w:pPr>
              <w:rPr>
                <w:rFonts w:hint="eastAsia" w:ascii="宋体" w:hAnsi="宋体" w:eastAsia="宋体" w:cs="宋体"/>
                <w:color w:val="auto"/>
                <w:sz w:val="21"/>
                <w:highlight w:val="none"/>
              </w:rPr>
            </w:pPr>
          </w:p>
        </w:tc>
        <w:tc>
          <w:tcPr>
            <w:tcW w:w="1704" w:type="dxa"/>
            <w:vAlign w:val="top"/>
          </w:tcPr>
          <w:p w14:paraId="7300F56B">
            <w:pPr>
              <w:rPr>
                <w:rFonts w:hint="eastAsia" w:ascii="宋体" w:hAnsi="宋体" w:eastAsia="宋体" w:cs="宋体"/>
                <w:color w:val="auto"/>
                <w:sz w:val="21"/>
                <w:highlight w:val="none"/>
              </w:rPr>
            </w:pPr>
          </w:p>
        </w:tc>
        <w:tc>
          <w:tcPr>
            <w:tcW w:w="1282" w:type="dxa"/>
            <w:vAlign w:val="top"/>
          </w:tcPr>
          <w:p w14:paraId="3C393D00">
            <w:pPr>
              <w:rPr>
                <w:rFonts w:hint="eastAsia" w:ascii="宋体" w:hAnsi="宋体" w:eastAsia="宋体" w:cs="宋体"/>
                <w:color w:val="auto"/>
                <w:sz w:val="21"/>
                <w:highlight w:val="none"/>
              </w:rPr>
            </w:pPr>
          </w:p>
        </w:tc>
      </w:tr>
      <w:tr w14:paraId="404CA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71" w:type="dxa"/>
            <w:vAlign w:val="top"/>
          </w:tcPr>
          <w:p w14:paraId="1C72706F">
            <w:pPr>
              <w:rPr>
                <w:rFonts w:hint="eastAsia" w:ascii="宋体" w:hAnsi="宋体" w:eastAsia="宋体" w:cs="宋体"/>
                <w:color w:val="auto"/>
                <w:sz w:val="21"/>
                <w:highlight w:val="none"/>
              </w:rPr>
            </w:pPr>
          </w:p>
        </w:tc>
        <w:tc>
          <w:tcPr>
            <w:tcW w:w="2482" w:type="dxa"/>
            <w:vAlign w:val="top"/>
          </w:tcPr>
          <w:p w14:paraId="6C957BA9">
            <w:pPr>
              <w:rPr>
                <w:rFonts w:hint="eastAsia" w:ascii="宋体" w:hAnsi="宋体" w:eastAsia="宋体" w:cs="宋体"/>
                <w:color w:val="auto"/>
                <w:sz w:val="21"/>
                <w:highlight w:val="none"/>
              </w:rPr>
            </w:pPr>
          </w:p>
        </w:tc>
        <w:tc>
          <w:tcPr>
            <w:tcW w:w="988" w:type="dxa"/>
            <w:vAlign w:val="top"/>
          </w:tcPr>
          <w:p w14:paraId="3B72BF23">
            <w:pPr>
              <w:rPr>
                <w:rFonts w:hint="eastAsia" w:ascii="宋体" w:hAnsi="宋体" w:eastAsia="宋体" w:cs="宋体"/>
                <w:color w:val="auto"/>
                <w:sz w:val="21"/>
                <w:highlight w:val="none"/>
              </w:rPr>
            </w:pPr>
          </w:p>
        </w:tc>
        <w:tc>
          <w:tcPr>
            <w:tcW w:w="1138" w:type="dxa"/>
            <w:vAlign w:val="top"/>
          </w:tcPr>
          <w:p w14:paraId="2509EA88">
            <w:pPr>
              <w:rPr>
                <w:rFonts w:hint="eastAsia" w:ascii="宋体" w:hAnsi="宋体" w:eastAsia="宋体" w:cs="宋体"/>
                <w:color w:val="auto"/>
                <w:sz w:val="21"/>
                <w:highlight w:val="none"/>
              </w:rPr>
            </w:pPr>
          </w:p>
        </w:tc>
        <w:tc>
          <w:tcPr>
            <w:tcW w:w="1132" w:type="dxa"/>
            <w:vAlign w:val="top"/>
          </w:tcPr>
          <w:p w14:paraId="543E2B2F">
            <w:pPr>
              <w:rPr>
                <w:rFonts w:hint="eastAsia" w:ascii="宋体" w:hAnsi="宋体" w:eastAsia="宋体" w:cs="宋体"/>
                <w:color w:val="auto"/>
                <w:sz w:val="21"/>
                <w:highlight w:val="none"/>
              </w:rPr>
            </w:pPr>
          </w:p>
        </w:tc>
        <w:tc>
          <w:tcPr>
            <w:tcW w:w="1133" w:type="dxa"/>
            <w:vAlign w:val="top"/>
          </w:tcPr>
          <w:p w14:paraId="056E80EB">
            <w:pPr>
              <w:rPr>
                <w:rFonts w:hint="eastAsia" w:ascii="宋体" w:hAnsi="宋体" w:eastAsia="宋体" w:cs="宋体"/>
                <w:color w:val="auto"/>
                <w:sz w:val="21"/>
                <w:highlight w:val="none"/>
              </w:rPr>
            </w:pPr>
          </w:p>
        </w:tc>
        <w:tc>
          <w:tcPr>
            <w:tcW w:w="1133" w:type="dxa"/>
            <w:vAlign w:val="top"/>
          </w:tcPr>
          <w:p w14:paraId="6CD0BD6D">
            <w:pPr>
              <w:rPr>
                <w:rFonts w:hint="eastAsia" w:ascii="宋体" w:hAnsi="宋体" w:eastAsia="宋体" w:cs="宋体"/>
                <w:color w:val="auto"/>
                <w:sz w:val="21"/>
                <w:highlight w:val="none"/>
              </w:rPr>
            </w:pPr>
          </w:p>
        </w:tc>
        <w:tc>
          <w:tcPr>
            <w:tcW w:w="1137" w:type="dxa"/>
            <w:vAlign w:val="top"/>
          </w:tcPr>
          <w:p w14:paraId="0F9E3B13">
            <w:pPr>
              <w:rPr>
                <w:rFonts w:hint="eastAsia" w:ascii="宋体" w:hAnsi="宋体" w:eastAsia="宋体" w:cs="宋体"/>
                <w:color w:val="auto"/>
                <w:sz w:val="21"/>
                <w:highlight w:val="none"/>
              </w:rPr>
            </w:pPr>
          </w:p>
        </w:tc>
        <w:tc>
          <w:tcPr>
            <w:tcW w:w="1272" w:type="dxa"/>
            <w:vAlign w:val="top"/>
          </w:tcPr>
          <w:p w14:paraId="1A66D302">
            <w:pPr>
              <w:rPr>
                <w:rFonts w:hint="eastAsia" w:ascii="宋体" w:hAnsi="宋体" w:eastAsia="宋体" w:cs="宋体"/>
                <w:color w:val="auto"/>
                <w:sz w:val="21"/>
                <w:highlight w:val="none"/>
              </w:rPr>
            </w:pPr>
          </w:p>
        </w:tc>
        <w:tc>
          <w:tcPr>
            <w:tcW w:w="1704" w:type="dxa"/>
            <w:vAlign w:val="top"/>
          </w:tcPr>
          <w:p w14:paraId="229B2283">
            <w:pPr>
              <w:rPr>
                <w:rFonts w:hint="eastAsia" w:ascii="宋体" w:hAnsi="宋体" w:eastAsia="宋体" w:cs="宋体"/>
                <w:color w:val="auto"/>
                <w:sz w:val="21"/>
                <w:highlight w:val="none"/>
              </w:rPr>
            </w:pPr>
          </w:p>
        </w:tc>
        <w:tc>
          <w:tcPr>
            <w:tcW w:w="1282" w:type="dxa"/>
            <w:vAlign w:val="top"/>
          </w:tcPr>
          <w:p w14:paraId="3828A73A">
            <w:pPr>
              <w:rPr>
                <w:rFonts w:hint="eastAsia" w:ascii="宋体" w:hAnsi="宋体" w:eastAsia="宋体" w:cs="宋体"/>
                <w:color w:val="auto"/>
                <w:sz w:val="21"/>
                <w:highlight w:val="none"/>
              </w:rPr>
            </w:pPr>
          </w:p>
        </w:tc>
      </w:tr>
      <w:tr w14:paraId="695F2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71" w:type="dxa"/>
            <w:tcBorders>
              <w:bottom w:val="single" w:color="000000" w:sz="4" w:space="0"/>
            </w:tcBorders>
            <w:vAlign w:val="top"/>
          </w:tcPr>
          <w:p w14:paraId="7F0A21EF">
            <w:pPr>
              <w:rPr>
                <w:rFonts w:hint="eastAsia" w:ascii="宋体" w:hAnsi="宋体" w:eastAsia="宋体" w:cs="宋体"/>
                <w:color w:val="auto"/>
                <w:sz w:val="21"/>
                <w:highlight w:val="none"/>
              </w:rPr>
            </w:pPr>
          </w:p>
        </w:tc>
        <w:tc>
          <w:tcPr>
            <w:tcW w:w="2482" w:type="dxa"/>
            <w:tcBorders>
              <w:bottom w:val="single" w:color="000000" w:sz="4" w:space="0"/>
            </w:tcBorders>
            <w:vAlign w:val="top"/>
          </w:tcPr>
          <w:p w14:paraId="6BEC481C">
            <w:pPr>
              <w:rPr>
                <w:rFonts w:hint="eastAsia" w:ascii="宋体" w:hAnsi="宋体" w:eastAsia="宋体" w:cs="宋体"/>
                <w:color w:val="auto"/>
                <w:sz w:val="21"/>
                <w:highlight w:val="none"/>
              </w:rPr>
            </w:pPr>
          </w:p>
        </w:tc>
        <w:tc>
          <w:tcPr>
            <w:tcW w:w="988" w:type="dxa"/>
            <w:tcBorders>
              <w:bottom w:val="single" w:color="000000" w:sz="4" w:space="0"/>
            </w:tcBorders>
            <w:vAlign w:val="top"/>
          </w:tcPr>
          <w:p w14:paraId="265D8B5A">
            <w:pPr>
              <w:rPr>
                <w:rFonts w:hint="eastAsia" w:ascii="宋体" w:hAnsi="宋体" w:eastAsia="宋体" w:cs="宋体"/>
                <w:color w:val="auto"/>
                <w:sz w:val="21"/>
                <w:highlight w:val="none"/>
              </w:rPr>
            </w:pPr>
          </w:p>
        </w:tc>
        <w:tc>
          <w:tcPr>
            <w:tcW w:w="1138" w:type="dxa"/>
            <w:tcBorders>
              <w:bottom w:val="single" w:color="000000" w:sz="4" w:space="0"/>
            </w:tcBorders>
            <w:vAlign w:val="top"/>
          </w:tcPr>
          <w:p w14:paraId="66F39CC8">
            <w:pPr>
              <w:rPr>
                <w:rFonts w:hint="eastAsia" w:ascii="宋体" w:hAnsi="宋体" w:eastAsia="宋体" w:cs="宋体"/>
                <w:color w:val="auto"/>
                <w:sz w:val="21"/>
                <w:highlight w:val="none"/>
              </w:rPr>
            </w:pPr>
          </w:p>
        </w:tc>
        <w:tc>
          <w:tcPr>
            <w:tcW w:w="1132" w:type="dxa"/>
            <w:tcBorders>
              <w:bottom w:val="single" w:color="000000" w:sz="4" w:space="0"/>
            </w:tcBorders>
            <w:vAlign w:val="top"/>
          </w:tcPr>
          <w:p w14:paraId="3BF254A1">
            <w:pPr>
              <w:rPr>
                <w:rFonts w:hint="eastAsia" w:ascii="宋体" w:hAnsi="宋体" w:eastAsia="宋体" w:cs="宋体"/>
                <w:color w:val="auto"/>
                <w:sz w:val="21"/>
                <w:highlight w:val="none"/>
              </w:rPr>
            </w:pPr>
          </w:p>
        </w:tc>
        <w:tc>
          <w:tcPr>
            <w:tcW w:w="1133" w:type="dxa"/>
            <w:tcBorders>
              <w:bottom w:val="single" w:color="000000" w:sz="4" w:space="0"/>
            </w:tcBorders>
            <w:vAlign w:val="top"/>
          </w:tcPr>
          <w:p w14:paraId="120A5AA9">
            <w:pPr>
              <w:rPr>
                <w:rFonts w:hint="eastAsia" w:ascii="宋体" w:hAnsi="宋体" w:eastAsia="宋体" w:cs="宋体"/>
                <w:color w:val="auto"/>
                <w:sz w:val="21"/>
                <w:highlight w:val="none"/>
              </w:rPr>
            </w:pPr>
          </w:p>
        </w:tc>
        <w:tc>
          <w:tcPr>
            <w:tcW w:w="1133" w:type="dxa"/>
            <w:tcBorders>
              <w:bottom w:val="single" w:color="000000" w:sz="4" w:space="0"/>
            </w:tcBorders>
            <w:vAlign w:val="top"/>
          </w:tcPr>
          <w:p w14:paraId="69ED2930">
            <w:pPr>
              <w:rPr>
                <w:rFonts w:hint="eastAsia" w:ascii="宋体" w:hAnsi="宋体" w:eastAsia="宋体" w:cs="宋体"/>
                <w:color w:val="auto"/>
                <w:sz w:val="21"/>
                <w:highlight w:val="none"/>
              </w:rPr>
            </w:pPr>
          </w:p>
        </w:tc>
        <w:tc>
          <w:tcPr>
            <w:tcW w:w="1137" w:type="dxa"/>
            <w:tcBorders>
              <w:bottom w:val="single" w:color="000000" w:sz="4" w:space="0"/>
            </w:tcBorders>
            <w:vAlign w:val="top"/>
          </w:tcPr>
          <w:p w14:paraId="60F03508">
            <w:pPr>
              <w:rPr>
                <w:rFonts w:hint="eastAsia" w:ascii="宋体" w:hAnsi="宋体" w:eastAsia="宋体" w:cs="宋体"/>
                <w:color w:val="auto"/>
                <w:sz w:val="21"/>
                <w:highlight w:val="none"/>
              </w:rPr>
            </w:pPr>
          </w:p>
        </w:tc>
        <w:tc>
          <w:tcPr>
            <w:tcW w:w="1272" w:type="dxa"/>
            <w:tcBorders>
              <w:bottom w:val="single" w:color="000000" w:sz="4" w:space="0"/>
            </w:tcBorders>
            <w:vAlign w:val="top"/>
          </w:tcPr>
          <w:p w14:paraId="44CEF989">
            <w:pPr>
              <w:rPr>
                <w:rFonts w:hint="eastAsia" w:ascii="宋体" w:hAnsi="宋体" w:eastAsia="宋体" w:cs="宋体"/>
                <w:color w:val="auto"/>
                <w:sz w:val="21"/>
                <w:highlight w:val="none"/>
              </w:rPr>
            </w:pPr>
          </w:p>
        </w:tc>
        <w:tc>
          <w:tcPr>
            <w:tcW w:w="1704" w:type="dxa"/>
            <w:tcBorders>
              <w:bottom w:val="single" w:color="000000" w:sz="4" w:space="0"/>
            </w:tcBorders>
            <w:vAlign w:val="top"/>
          </w:tcPr>
          <w:p w14:paraId="17CA2967">
            <w:pPr>
              <w:rPr>
                <w:rFonts w:hint="eastAsia" w:ascii="宋体" w:hAnsi="宋体" w:eastAsia="宋体" w:cs="宋体"/>
                <w:color w:val="auto"/>
                <w:sz w:val="21"/>
                <w:highlight w:val="none"/>
              </w:rPr>
            </w:pPr>
          </w:p>
        </w:tc>
        <w:tc>
          <w:tcPr>
            <w:tcW w:w="1282" w:type="dxa"/>
            <w:tcBorders>
              <w:bottom w:val="single" w:color="000000" w:sz="4" w:space="0"/>
            </w:tcBorders>
            <w:vAlign w:val="top"/>
          </w:tcPr>
          <w:p w14:paraId="0E136892">
            <w:pPr>
              <w:rPr>
                <w:rFonts w:hint="eastAsia" w:ascii="宋体" w:hAnsi="宋体" w:eastAsia="宋体" w:cs="宋体"/>
                <w:color w:val="auto"/>
                <w:sz w:val="21"/>
                <w:highlight w:val="none"/>
              </w:rPr>
            </w:pPr>
          </w:p>
        </w:tc>
      </w:tr>
      <w:tr w14:paraId="5BA23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671" w:type="dxa"/>
            <w:tcBorders>
              <w:top w:val="single" w:color="000000" w:sz="4" w:space="0"/>
            </w:tcBorders>
            <w:vAlign w:val="top"/>
          </w:tcPr>
          <w:p w14:paraId="6D40EC85">
            <w:pPr>
              <w:rPr>
                <w:rFonts w:hint="eastAsia" w:ascii="宋体" w:hAnsi="宋体" w:eastAsia="宋体" w:cs="宋体"/>
                <w:color w:val="auto"/>
                <w:sz w:val="21"/>
                <w:highlight w:val="none"/>
              </w:rPr>
            </w:pPr>
          </w:p>
        </w:tc>
        <w:tc>
          <w:tcPr>
            <w:tcW w:w="2482" w:type="dxa"/>
            <w:tcBorders>
              <w:top w:val="single" w:color="000000" w:sz="4" w:space="0"/>
            </w:tcBorders>
            <w:vAlign w:val="top"/>
          </w:tcPr>
          <w:p w14:paraId="236164B0">
            <w:pPr>
              <w:rPr>
                <w:rFonts w:hint="eastAsia" w:ascii="宋体" w:hAnsi="宋体" w:eastAsia="宋体" w:cs="宋体"/>
                <w:color w:val="auto"/>
                <w:sz w:val="21"/>
                <w:highlight w:val="none"/>
              </w:rPr>
            </w:pPr>
          </w:p>
        </w:tc>
        <w:tc>
          <w:tcPr>
            <w:tcW w:w="988" w:type="dxa"/>
            <w:tcBorders>
              <w:top w:val="single" w:color="000000" w:sz="4" w:space="0"/>
            </w:tcBorders>
            <w:vAlign w:val="top"/>
          </w:tcPr>
          <w:p w14:paraId="76BF8C5A">
            <w:pPr>
              <w:rPr>
                <w:rFonts w:hint="eastAsia" w:ascii="宋体" w:hAnsi="宋体" w:eastAsia="宋体" w:cs="宋体"/>
                <w:color w:val="auto"/>
                <w:sz w:val="21"/>
                <w:highlight w:val="none"/>
              </w:rPr>
            </w:pPr>
          </w:p>
        </w:tc>
        <w:tc>
          <w:tcPr>
            <w:tcW w:w="1138" w:type="dxa"/>
            <w:tcBorders>
              <w:top w:val="single" w:color="000000" w:sz="4" w:space="0"/>
            </w:tcBorders>
            <w:vAlign w:val="top"/>
          </w:tcPr>
          <w:p w14:paraId="7410E457">
            <w:pPr>
              <w:rPr>
                <w:rFonts w:hint="eastAsia" w:ascii="宋体" w:hAnsi="宋体" w:eastAsia="宋体" w:cs="宋体"/>
                <w:color w:val="auto"/>
                <w:sz w:val="21"/>
                <w:highlight w:val="none"/>
              </w:rPr>
            </w:pPr>
          </w:p>
        </w:tc>
        <w:tc>
          <w:tcPr>
            <w:tcW w:w="1132" w:type="dxa"/>
            <w:tcBorders>
              <w:top w:val="single" w:color="000000" w:sz="4" w:space="0"/>
            </w:tcBorders>
            <w:vAlign w:val="top"/>
          </w:tcPr>
          <w:p w14:paraId="68958426">
            <w:pPr>
              <w:rPr>
                <w:rFonts w:hint="eastAsia" w:ascii="宋体" w:hAnsi="宋体" w:eastAsia="宋体" w:cs="宋体"/>
                <w:color w:val="auto"/>
                <w:sz w:val="21"/>
                <w:highlight w:val="none"/>
              </w:rPr>
            </w:pPr>
          </w:p>
        </w:tc>
        <w:tc>
          <w:tcPr>
            <w:tcW w:w="1133" w:type="dxa"/>
            <w:tcBorders>
              <w:top w:val="single" w:color="000000" w:sz="4" w:space="0"/>
            </w:tcBorders>
            <w:vAlign w:val="top"/>
          </w:tcPr>
          <w:p w14:paraId="034E8026">
            <w:pPr>
              <w:rPr>
                <w:rFonts w:hint="eastAsia" w:ascii="宋体" w:hAnsi="宋体" w:eastAsia="宋体" w:cs="宋体"/>
                <w:color w:val="auto"/>
                <w:sz w:val="21"/>
                <w:highlight w:val="none"/>
              </w:rPr>
            </w:pPr>
          </w:p>
        </w:tc>
        <w:tc>
          <w:tcPr>
            <w:tcW w:w="1133" w:type="dxa"/>
            <w:tcBorders>
              <w:top w:val="single" w:color="000000" w:sz="4" w:space="0"/>
            </w:tcBorders>
            <w:vAlign w:val="top"/>
          </w:tcPr>
          <w:p w14:paraId="653AFC9F">
            <w:pPr>
              <w:rPr>
                <w:rFonts w:hint="eastAsia" w:ascii="宋体" w:hAnsi="宋体" w:eastAsia="宋体" w:cs="宋体"/>
                <w:color w:val="auto"/>
                <w:sz w:val="21"/>
                <w:highlight w:val="none"/>
              </w:rPr>
            </w:pPr>
          </w:p>
        </w:tc>
        <w:tc>
          <w:tcPr>
            <w:tcW w:w="1137" w:type="dxa"/>
            <w:tcBorders>
              <w:top w:val="single" w:color="000000" w:sz="4" w:space="0"/>
            </w:tcBorders>
            <w:vAlign w:val="top"/>
          </w:tcPr>
          <w:p w14:paraId="78A0736E">
            <w:pPr>
              <w:rPr>
                <w:rFonts w:hint="eastAsia" w:ascii="宋体" w:hAnsi="宋体" w:eastAsia="宋体" w:cs="宋体"/>
                <w:color w:val="auto"/>
                <w:sz w:val="21"/>
                <w:highlight w:val="none"/>
              </w:rPr>
            </w:pPr>
          </w:p>
        </w:tc>
        <w:tc>
          <w:tcPr>
            <w:tcW w:w="1272" w:type="dxa"/>
            <w:tcBorders>
              <w:top w:val="single" w:color="000000" w:sz="4" w:space="0"/>
            </w:tcBorders>
            <w:vAlign w:val="top"/>
          </w:tcPr>
          <w:p w14:paraId="53358A20">
            <w:pPr>
              <w:rPr>
                <w:rFonts w:hint="eastAsia" w:ascii="宋体" w:hAnsi="宋体" w:eastAsia="宋体" w:cs="宋体"/>
                <w:color w:val="auto"/>
                <w:sz w:val="21"/>
                <w:highlight w:val="none"/>
              </w:rPr>
            </w:pPr>
          </w:p>
        </w:tc>
        <w:tc>
          <w:tcPr>
            <w:tcW w:w="1704" w:type="dxa"/>
            <w:tcBorders>
              <w:top w:val="single" w:color="000000" w:sz="4" w:space="0"/>
            </w:tcBorders>
            <w:vAlign w:val="top"/>
          </w:tcPr>
          <w:p w14:paraId="71C26697">
            <w:pPr>
              <w:rPr>
                <w:rFonts w:hint="eastAsia" w:ascii="宋体" w:hAnsi="宋体" w:eastAsia="宋体" w:cs="宋体"/>
                <w:color w:val="auto"/>
                <w:sz w:val="21"/>
                <w:highlight w:val="none"/>
              </w:rPr>
            </w:pPr>
          </w:p>
        </w:tc>
        <w:tc>
          <w:tcPr>
            <w:tcW w:w="1282" w:type="dxa"/>
            <w:tcBorders>
              <w:top w:val="single" w:color="000000" w:sz="4" w:space="0"/>
            </w:tcBorders>
            <w:vAlign w:val="top"/>
          </w:tcPr>
          <w:p w14:paraId="31BC185D">
            <w:pPr>
              <w:rPr>
                <w:rFonts w:hint="eastAsia" w:ascii="宋体" w:hAnsi="宋体" w:eastAsia="宋体" w:cs="宋体"/>
                <w:color w:val="auto"/>
                <w:sz w:val="21"/>
                <w:highlight w:val="none"/>
              </w:rPr>
            </w:pPr>
          </w:p>
        </w:tc>
      </w:tr>
      <w:tr w14:paraId="04E93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71" w:type="dxa"/>
            <w:vAlign w:val="top"/>
          </w:tcPr>
          <w:p w14:paraId="1463AA77">
            <w:pPr>
              <w:rPr>
                <w:rFonts w:hint="eastAsia" w:ascii="宋体" w:hAnsi="宋体" w:eastAsia="宋体" w:cs="宋体"/>
                <w:color w:val="auto"/>
                <w:sz w:val="21"/>
                <w:highlight w:val="none"/>
              </w:rPr>
            </w:pPr>
          </w:p>
        </w:tc>
        <w:tc>
          <w:tcPr>
            <w:tcW w:w="2482" w:type="dxa"/>
            <w:vAlign w:val="top"/>
          </w:tcPr>
          <w:p w14:paraId="7C2CBA00">
            <w:pPr>
              <w:rPr>
                <w:rFonts w:hint="eastAsia" w:ascii="宋体" w:hAnsi="宋体" w:eastAsia="宋体" w:cs="宋体"/>
                <w:color w:val="auto"/>
                <w:sz w:val="21"/>
                <w:highlight w:val="none"/>
              </w:rPr>
            </w:pPr>
          </w:p>
        </w:tc>
        <w:tc>
          <w:tcPr>
            <w:tcW w:w="988" w:type="dxa"/>
            <w:vAlign w:val="top"/>
          </w:tcPr>
          <w:p w14:paraId="5AA438D8">
            <w:pPr>
              <w:rPr>
                <w:rFonts w:hint="eastAsia" w:ascii="宋体" w:hAnsi="宋体" w:eastAsia="宋体" w:cs="宋体"/>
                <w:color w:val="auto"/>
                <w:sz w:val="21"/>
                <w:highlight w:val="none"/>
              </w:rPr>
            </w:pPr>
          </w:p>
        </w:tc>
        <w:tc>
          <w:tcPr>
            <w:tcW w:w="1138" w:type="dxa"/>
            <w:vAlign w:val="top"/>
          </w:tcPr>
          <w:p w14:paraId="3D747C4C">
            <w:pPr>
              <w:rPr>
                <w:rFonts w:hint="eastAsia" w:ascii="宋体" w:hAnsi="宋体" w:eastAsia="宋体" w:cs="宋体"/>
                <w:color w:val="auto"/>
                <w:sz w:val="21"/>
                <w:highlight w:val="none"/>
              </w:rPr>
            </w:pPr>
          </w:p>
        </w:tc>
        <w:tc>
          <w:tcPr>
            <w:tcW w:w="1132" w:type="dxa"/>
            <w:vAlign w:val="top"/>
          </w:tcPr>
          <w:p w14:paraId="26A503F7">
            <w:pPr>
              <w:rPr>
                <w:rFonts w:hint="eastAsia" w:ascii="宋体" w:hAnsi="宋体" w:eastAsia="宋体" w:cs="宋体"/>
                <w:color w:val="auto"/>
                <w:sz w:val="21"/>
                <w:highlight w:val="none"/>
              </w:rPr>
            </w:pPr>
          </w:p>
        </w:tc>
        <w:tc>
          <w:tcPr>
            <w:tcW w:w="1133" w:type="dxa"/>
            <w:vAlign w:val="top"/>
          </w:tcPr>
          <w:p w14:paraId="6BFE71AD">
            <w:pPr>
              <w:rPr>
                <w:rFonts w:hint="eastAsia" w:ascii="宋体" w:hAnsi="宋体" w:eastAsia="宋体" w:cs="宋体"/>
                <w:color w:val="auto"/>
                <w:sz w:val="21"/>
                <w:highlight w:val="none"/>
              </w:rPr>
            </w:pPr>
          </w:p>
        </w:tc>
        <w:tc>
          <w:tcPr>
            <w:tcW w:w="1133" w:type="dxa"/>
            <w:vAlign w:val="top"/>
          </w:tcPr>
          <w:p w14:paraId="68945611">
            <w:pPr>
              <w:rPr>
                <w:rFonts w:hint="eastAsia" w:ascii="宋体" w:hAnsi="宋体" w:eastAsia="宋体" w:cs="宋体"/>
                <w:color w:val="auto"/>
                <w:sz w:val="21"/>
                <w:highlight w:val="none"/>
              </w:rPr>
            </w:pPr>
          </w:p>
        </w:tc>
        <w:tc>
          <w:tcPr>
            <w:tcW w:w="1137" w:type="dxa"/>
            <w:vAlign w:val="top"/>
          </w:tcPr>
          <w:p w14:paraId="2EE75355">
            <w:pPr>
              <w:rPr>
                <w:rFonts w:hint="eastAsia" w:ascii="宋体" w:hAnsi="宋体" w:eastAsia="宋体" w:cs="宋体"/>
                <w:color w:val="auto"/>
                <w:sz w:val="21"/>
                <w:highlight w:val="none"/>
              </w:rPr>
            </w:pPr>
          </w:p>
        </w:tc>
        <w:tc>
          <w:tcPr>
            <w:tcW w:w="1272" w:type="dxa"/>
            <w:vAlign w:val="top"/>
          </w:tcPr>
          <w:p w14:paraId="1949BC5F">
            <w:pPr>
              <w:rPr>
                <w:rFonts w:hint="eastAsia" w:ascii="宋体" w:hAnsi="宋体" w:eastAsia="宋体" w:cs="宋体"/>
                <w:color w:val="auto"/>
                <w:sz w:val="21"/>
                <w:highlight w:val="none"/>
              </w:rPr>
            </w:pPr>
          </w:p>
        </w:tc>
        <w:tc>
          <w:tcPr>
            <w:tcW w:w="1704" w:type="dxa"/>
            <w:vAlign w:val="top"/>
          </w:tcPr>
          <w:p w14:paraId="6C22B701">
            <w:pPr>
              <w:rPr>
                <w:rFonts w:hint="eastAsia" w:ascii="宋体" w:hAnsi="宋体" w:eastAsia="宋体" w:cs="宋体"/>
                <w:color w:val="auto"/>
                <w:sz w:val="21"/>
                <w:highlight w:val="none"/>
              </w:rPr>
            </w:pPr>
          </w:p>
        </w:tc>
        <w:tc>
          <w:tcPr>
            <w:tcW w:w="1282" w:type="dxa"/>
            <w:vAlign w:val="top"/>
          </w:tcPr>
          <w:p w14:paraId="0794E7BE">
            <w:pPr>
              <w:rPr>
                <w:rFonts w:hint="eastAsia" w:ascii="宋体" w:hAnsi="宋体" w:eastAsia="宋体" w:cs="宋体"/>
                <w:color w:val="auto"/>
                <w:sz w:val="21"/>
                <w:highlight w:val="none"/>
              </w:rPr>
            </w:pPr>
          </w:p>
        </w:tc>
      </w:tr>
      <w:tr w14:paraId="0161F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671" w:type="dxa"/>
            <w:vAlign w:val="top"/>
          </w:tcPr>
          <w:p w14:paraId="1C43A6F7">
            <w:pPr>
              <w:rPr>
                <w:rFonts w:hint="eastAsia" w:ascii="宋体" w:hAnsi="宋体" w:eastAsia="宋体" w:cs="宋体"/>
                <w:color w:val="auto"/>
                <w:sz w:val="21"/>
                <w:highlight w:val="none"/>
              </w:rPr>
            </w:pPr>
          </w:p>
        </w:tc>
        <w:tc>
          <w:tcPr>
            <w:tcW w:w="2482" w:type="dxa"/>
            <w:vAlign w:val="top"/>
          </w:tcPr>
          <w:p w14:paraId="41777B79">
            <w:pPr>
              <w:rPr>
                <w:rFonts w:hint="eastAsia" w:ascii="宋体" w:hAnsi="宋体" w:eastAsia="宋体" w:cs="宋体"/>
                <w:color w:val="auto"/>
                <w:sz w:val="21"/>
                <w:highlight w:val="none"/>
              </w:rPr>
            </w:pPr>
          </w:p>
        </w:tc>
        <w:tc>
          <w:tcPr>
            <w:tcW w:w="988" w:type="dxa"/>
            <w:vAlign w:val="top"/>
          </w:tcPr>
          <w:p w14:paraId="4FC16CA0">
            <w:pPr>
              <w:rPr>
                <w:rFonts w:hint="eastAsia" w:ascii="宋体" w:hAnsi="宋体" w:eastAsia="宋体" w:cs="宋体"/>
                <w:color w:val="auto"/>
                <w:sz w:val="21"/>
                <w:highlight w:val="none"/>
              </w:rPr>
            </w:pPr>
          </w:p>
        </w:tc>
        <w:tc>
          <w:tcPr>
            <w:tcW w:w="1138" w:type="dxa"/>
            <w:vAlign w:val="top"/>
          </w:tcPr>
          <w:p w14:paraId="26082979">
            <w:pPr>
              <w:rPr>
                <w:rFonts w:hint="eastAsia" w:ascii="宋体" w:hAnsi="宋体" w:eastAsia="宋体" w:cs="宋体"/>
                <w:color w:val="auto"/>
                <w:sz w:val="21"/>
                <w:highlight w:val="none"/>
              </w:rPr>
            </w:pPr>
          </w:p>
        </w:tc>
        <w:tc>
          <w:tcPr>
            <w:tcW w:w="1132" w:type="dxa"/>
            <w:vAlign w:val="top"/>
          </w:tcPr>
          <w:p w14:paraId="16E96F55">
            <w:pPr>
              <w:rPr>
                <w:rFonts w:hint="eastAsia" w:ascii="宋体" w:hAnsi="宋体" w:eastAsia="宋体" w:cs="宋体"/>
                <w:color w:val="auto"/>
                <w:sz w:val="21"/>
                <w:highlight w:val="none"/>
              </w:rPr>
            </w:pPr>
          </w:p>
        </w:tc>
        <w:tc>
          <w:tcPr>
            <w:tcW w:w="1133" w:type="dxa"/>
            <w:vAlign w:val="top"/>
          </w:tcPr>
          <w:p w14:paraId="79D2A232">
            <w:pPr>
              <w:rPr>
                <w:rFonts w:hint="eastAsia" w:ascii="宋体" w:hAnsi="宋体" w:eastAsia="宋体" w:cs="宋体"/>
                <w:color w:val="auto"/>
                <w:sz w:val="21"/>
                <w:highlight w:val="none"/>
              </w:rPr>
            </w:pPr>
          </w:p>
        </w:tc>
        <w:tc>
          <w:tcPr>
            <w:tcW w:w="1133" w:type="dxa"/>
            <w:vAlign w:val="top"/>
          </w:tcPr>
          <w:p w14:paraId="255874A9">
            <w:pPr>
              <w:rPr>
                <w:rFonts w:hint="eastAsia" w:ascii="宋体" w:hAnsi="宋体" w:eastAsia="宋体" w:cs="宋体"/>
                <w:color w:val="auto"/>
                <w:sz w:val="21"/>
                <w:highlight w:val="none"/>
              </w:rPr>
            </w:pPr>
          </w:p>
        </w:tc>
        <w:tc>
          <w:tcPr>
            <w:tcW w:w="1137" w:type="dxa"/>
            <w:vAlign w:val="top"/>
          </w:tcPr>
          <w:p w14:paraId="0B9CA417">
            <w:pPr>
              <w:rPr>
                <w:rFonts w:hint="eastAsia" w:ascii="宋体" w:hAnsi="宋体" w:eastAsia="宋体" w:cs="宋体"/>
                <w:color w:val="auto"/>
                <w:sz w:val="21"/>
                <w:highlight w:val="none"/>
              </w:rPr>
            </w:pPr>
          </w:p>
        </w:tc>
        <w:tc>
          <w:tcPr>
            <w:tcW w:w="1272" w:type="dxa"/>
            <w:vAlign w:val="top"/>
          </w:tcPr>
          <w:p w14:paraId="12572B37">
            <w:pPr>
              <w:rPr>
                <w:rFonts w:hint="eastAsia" w:ascii="宋体" w:hAnsi="宋体" w:eastAsia="宋体" w:cs="宋体"/>
                <w:color w:val="auto"/>
                <w:sz w:val="21"/>
                <w:highlight w:val="none"/>
              </w:rPr>
            </w:pPr>
          </w:p>
        </w:tc>
        <w:tc>
          <w:tcPr>
            <w:tcW w:w="1704" w:type="dxa"/>
            <w:vAlign w:val="top"/>
          </w:tcPr>
          <w:p w14:paraId="4AD7B667">
            <w:pPr>
              <w:rPr>
                <w:rFonts w:hint="eastAsia" w:ascii="宋体" w:hAnsi="宋体" w:eastAsia="宋体" w:cs="宋体"/>
                <w:color w:val="auto"/>
                <w:sz w:val="21"/>
                <w:highlight w:val="none"/>
              </w:rPr>
            </w:pPr>
          </w:p>
        </w:tc>
        <w:tc>
          <w:tcPr>
            <w:tcW w:w="1282" w:type="dxa"/>
            <w:vAlign w:val="top"/>
          </w:tcPr>
          <w:p w14:paraId="5DF283CC">
            <w:pPr>
              <w:rPr>
                <w:rFonts w:hint="eastAsia" w:ascii="宋体" w:hAnsi="宋体" w:eastAsia="宋体" w:cs="宋体"/>
                <w:color w:val="auto"/>
                <w:sz w:val="21"/>
                <w:highlight w:val="none"/>
              </w:rPr>
            </w:pPr>
          </w:p>
        </w:tc>
      </w:tr>
      <w:tr w14:paraId="03084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3153" w:type="dxa"/>
            <w:gridSpan w:val="2"/>
            <w:vAlign w:val="top"/>
          </w:tcPr>
          <w:p w14:paraId="2FBA7E60">
            <w:pPr>
              <w:pStyle w:val="20"/>
              <w:spacing w:before="159" w:line="219" w:lineRule="auto"/>
              <w:ind w:left="639"/>
              <w:rPr>
                <w:rFonts w:hint="eastAsia" w:ascii="宋体" w:hAnsi="宋体" w:eastAsia="宋体" w:cs="宋体"/>
                <w:color w:val="auto"/>
                <w:highlight w:val="none"/>
              </w:rPr>
            </w:pPr>
            <w:r>
              <w:rPr>
                <w:rFonts w:hint="eastAsia" w:ascii="宋体" w:hAnsi="宋体" w:eastAsia="宋体" w:cs="宋体"/>
                <w:color w:val="auto"/>
                <w:spacing w:val="-2"/>
                <w:highlight w:val="none"/>
              </w:rPr>
              <w:t>最高投标限价（元）</w:t>
            </w:r>
          </w:p>
        </w:tc>
        <w:tc>
          <w:tcPr>
            <w:tcW w:w="10919" w:type="dxa"/>
            <w:gridSpan w:val="9"/>
            <w:vAlign w:val="top"/>
          </w:tcPr>
          <w:p w14:paraId="75736049">
            <w:pPr>
              <w:rPr>
                <w:rFonts w:hint="eastAsia" w:ascii="宋体" w:hAnsi="宋体" w:eastAsia="宋体" w:cs="宋体"/>
                <w:color w:val="auto"/>
                <w:sz w:val="21"/>
                <w:highlight w:val="none"/>
              </w:rPr>
            </w:pPr>
          </w:p>
        </w:tc>
      </w:tr>
      <w:tr w14:paraId="56539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3153" w:type="dxa"/>
            <w:gridSpan w:val="2"/>
            <w:vAlign w:val="top"/>
          </w:tcPr>
          <w:p w14:paraId="40B522B1">
            <w:pPr>
              <w:pStyle w:val="20"/>
              <w:spacing w:before="160" w:line="221" w:lineRule="auto"/>
              <w:ind w:left="320"/>
              <w:rPr>
                <w:rFonts w:hint="eastAsia" w:ascii="宋体" w:hAnsi="宋体" w:eastAsia="宋体" w:cs="宋体"/>
                <w:color w:val="auto"/>
                <w:highlight w:val="none"/>
              </w:rPr>
            </w:pPr>
            <w:r>
              <w:rPr>
                <w:rFonts w:hint="eastAsia" w:ascii="宋体" w:hAnsi="宋体" w:eastAsia="宋体" w:cs="宋体"/>
                <w:color w:val="auto"/>
                <w:spacing w:val="-1"/>
                <w:highlight w:val="none"/>
              </w:rPr>
              <w:t>开标过程需记录的其他事项</w:t>
            </w:r>
          </w:p>
        </w:tc>
        <w:tc>
          <w:tcPr>
            <w:tcW w:w="10919" w:type="dxa"/>
            <w:gridSpan w:val="9"/>
            <w:vAlign w:val="top"/>
          </w:tcPr>
          <w:p w14:paraId="2CD93398">
            <w:pPr>
              <w:rPr>
                <w:rFonts w:hint="eastAsia" w:ascii="宋体" w:hAnsi="宋体" w:eastAsia="宋体" w:cs="宋体"/>
                <w:color w:val="auto"/>
                <w:sz w:val="21"/>
                <w:highlight w:val="none"/>
              </w:rPr>
            </w:pPr>
          </w:p>
        </w:tc>
      </w:tr>
    </w:tbl>
    <w:p w14:paraId="618401F5">
      <w:pPr>
        <w:spacing w:before="140" w:line="221" w:lineRule="auto"/>
        <w:ind w:left="736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主持人：</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6"/>
          <w:sz w:val="21"/>
          <w:szCs w:val="21"/>
          <w:highlight w:val="none"/>
        </w:rPr>
        <w:t xml:space="preserve">招标人代表：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6"/>
          <w:sz w:val="21"/>
          <w:szCs w:val="21"/>
          <w:highlight w:val="none"/>
        </w:rPr>
        <w:t>监标</w:t>
      </w:r>
      <w:r>
        <w:rPr>
          <w:rFonts w:hint="eastAsia" w:ascii="宋体" w:hAnsi="宋体" w:eastAsia="宋体" w:cs="宋体"/>
          <w:color w:val="auto"/>
          <w:spacing w:val="-7"/>
          <w:sz w:val="21"/>
          <w:szCs w:val="21"/>
          <w:highlight w:val="none"/>
        </w:rPr>
        <w:t>人：</w:t>
      </w:r>
      <w:r>
        <w:rPr>
          <w:rFonts w:hint="eastAsia" w:ascii="宋体" w:hAnsi="宋体" w:eastAsia="宋体" w:cs="宋体"/>
          <w:color w:val="auto"/>
          <w:spacing w:val="-7"/>
          <w:sz w:val="21"/>
          <w:szCs w:val="21"/>
          <w:highlight w:val="none"/>
          <w:u w:val="single" w:color="auto"/>
        </w:rPr>
        <w:t xml:space="preserve">                 </w:t>
      </w:r>
    </w:p>
    <w:p w14:paraId="534CF53F">
      <w:pPr>
        <w:spacing w:line="221" w:lineRule="auto"/>
        <w:rPr>
          <w:rFonts w:hint="eastAsia" w:ascii="宋体" w:hAnsi="宋体" w:eastAsia="宋体" w:cs="宋体"/>
          <w:color w:val="auto"/>
          <w:sz w:val="21"/>
          <w:szCs w:val="21"/>
          <w:highlight w:val="none"/>
        </w:rPr>
        <w:sectPr>
          <w:footerReference r:id="rId29" w:type="default"/>
          <w:pgSz w:w="16839" w:h="11905"/>
          <w:pgMar w:top="1011" w:right="1320" w:bottom="1034" w:left="1440" w:header="0" w:footer="832" w:gutter="0"/>
          <w:pgBorders>
            <w:top w:val="none" w:sz="0" w:space="0"/>
            <w:left w:val="none" w:sz="0" w:space="0"/>
            <w:bottom w:val="none" w:sz="0" w:space="0"/>
            <w:right w:val="none" w:sz="0" w:space="0"/>
          </w:pgBorders>
          <w:pgNumType w:fmt="decimal"/>
          <w:cols w:space="720" w:num="1"/>
        </w:sectPr>
      </w:pPr>
    </w:p>
    <w:p w14:paraId="7A0FD842">
      <w:pPr>
        <w:spacing w:before="306" w:line="219" w:lineRule="auto"/>
        <w:ind w:left="32"/>
        <w:outlineLvl w:val="4"/>
        <w:rPr>
          <w:rFonts w:hint="eastAsia" w:ascii="宋体" w:hAnsi="宋体" w:eastAsia="宋体" w:cs="宋体"/>
          <w:color w:val="auto"/>
          <w:sz w:val="24"/>
          <w:szCs w:val="24"/>
          <w:highlight w:val="none"/>
        </w:rPr>
      </w:pPr>
      <w:bookmarkStart w:id="87" w:name="_Toc686"/>
      <w:r>
        <w:rPr>
          <w:rFonts w:hint="eastAsia" w:ascii="宋体" w:hAnsi="宋体" w:eastAsia="宋体" w:cs="宋体"/>
          <w:color w:val="auto"/>
          <w:spacing w:val="-2"/>
          <w:sz w:val="24"/>
          <w:szCs w:val="24"/>
          <w:highlight w:val="none"/>
        </w:rPr>
        <w:t>附表六：投标文件问题澄清通知</w:t>
      </w:r>
      <w:bookmarkEnd w:id="87"/>
    </w:p>
    <w:p w14:paraId="0B0DEE45">
      <w:pPr>
        <w:pStyle w:val="7"/>
        <w:spacing w:line="315" w:lineRule="auto"/>
        <w:rPr>
          <w:rFonts w:hint="eastAsia" w:ascii="宋体" w:hAnsi="宋体" w:eastAsia="宋体" w:cs="宋体"/>
          <w:color w:val="auto"/>
          <w:highlight w:val="none"/>
        </w:rPr>
      </w:pPr>
    </w:p>
    <w:p w14:paraId="0A357274">
      <w:pPr>
        <w:pStyle w:val="7"/>
        <w:spacing w:line="316" w:lineRule="auto"/>
        <w:rPr>
          <w:rFonts w:hint="eastAsia" w:ascii="宋体" w:hAnsi="宋体" w:eastAsia="宋体" w:cs="宋体"/>
          <w:color w:val="auto"/>
          <w:highlight w:val="none"/>
        </w:rPr>
      </w:pPr>
    </w:p>
    <w:p w14:paraId="386C173C">
      <w:pPr>
        <w:pStyle w:val="7"/>
        <w:spacing w:line="316" w:lineRule="auto"/>
        <w:rPr>
          <w:rFonts w:hint="eastAsia" w:ascii="宋体" w:hAnsi="宋体" w:eastAsia="宋体" w:cs="宋体"/>
          <w:color w:val="auto"/>
          <w:highlight w:val="none"/>
        </w:rPr>
      </w:pPr>
    </w:p>
    <w:p w14:paraId="37109333">
      <w:pPr>
        <w:spacing w:before="88" w:line="225" w:lineRule="auto"/>
        <w:ind w:left="2775"/>
        <w:rPr>
          <w:rFonts w:hint="eastAsia" w:ascii="宋体" w:hAnsi="宋体" w:eastAsia="宋体" w:cs="宋体"/>
          <w:color w:val="auto"/>
          <w:sz w:val="27"/>
          <w:szCs w:val="27"/>
          <w:highlight w:val="none"/>
        </w:rPr>
      </w:pPr>
      <w:r>
        <w:rPr>
          <w:rFonts w:hint="eastAsia" w:ascii="宋体" w:hAnsi="宋体" w:eastAsia="宋体" w:cs="宋体"/>
          <w:color w:val="auto"/>
          <w:spacing w:val="8"/>
          <w:sz w:val="27"/>
          <w:szCs w:val="27"/>
          <w:highlight w:val="none"/>
        </w:rPr>
        <w:t>投标文件问题澄清通知</w:t>
      </w:r>
    </w:p>
    <w:p w14:paraId="1ABE9A7D">
      <w:pPr>
        <w:pStyle w:val="7"/>
        <w:spacing w:line="297" w:lineRule="auto"/>
        <w:rPr>
          <w:rFonts w:hint="eastAsia" w:ascii="宋体" w:hAnsi="宋体" w:eastAsia="宋体" w:cs="宋体"/>
          <w:color w:val="auto"/>
          <w:highlight w:val="none"/>
        </w:rPr>
      </w:pPr>
    </w:p>
    <w:p w14:paraId="31AACF10">
      <w:pPr>
        <w:spacing w:before="68" w:line="221" w:lineRule="auto"/>
        <w:ind w:left="5379"/>
        <w:rPr>
          <w:rFonts w:hint="eastAsia" w:ascii="宋体" w:hAnsi="宋体" w:eastAsia="宋体" w:cs="宋体"/>
          <w:color w:val="auto"/>
          <w:sz w:val="21"/>
          <w:szCs w:val="21"/>
          <w:highlight w:val="none"/>
        </w:rPr>
      </w:pPr>
      <w:r>
        <w:rPr>
          <w:rFonts w:hint="eastAsia" w:ascii="宋体" w:hAnsi="宋体" w:eastAsia="宋体" w:cs="宋体"/>
          <w:color w:val="auto"/>
          <w:spacing w:val="-32"/>
          <w:w w:val="98"/>
          <w:sz w:val="21"/>
          <w:szCs w:val="21"/>
          <w:highlight w:val="none"/>
        </w:rPr>
        <w:t>编号：</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219E7AEB">
      <w:pPr>
        <w:tabs>
          <w:tab w:val="left" w:pos="1901"/>
        </w:tabs>
        <w:spacing w:before="215"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3"/>
          <w:w w:val="95"/>
          <w:sz w:val="21"/>
          <w:szCs w:val="21"/>
          <w:highlight w:val="none"/>
        </w:rPr>
        <w:t>（投标人名称</w:t>
      </w:r>
      <w:r>
        <w:rPr>
          <w:rFonts w:hint="eastAsia" w:ascii="宋体" w:hAnsi="宋体" w:eastAsia="宋体" w:cs="宋体"/>
          <w:color w:val="auto"/>
          <w:spacing w:val="-18"/>
          <w:sz w:val="21"/>
          <w:szCs w:val="21"/>
          <w:highlight w:val="none"/>
        </w:rPr>
        <w:t>）：</w:t>
      </w:r>
    </w:p>
    <w:p w14:paraId="6F211752">
      <w:pPr>
        <w:pStyle w:val="7"/>
        <w:spacing w:line="318" w:lineRule="auto"/>
        <w:rPr>
          <w:rFonts w:hint="eastAsia" w:ascii="宋体" w:hAnsi="宋体" w:eastAsia="宋体" w:cs="宋体"/>
          <w:color w:val="auto"/>
          <w:highlight w:val="none"/>
        </w:rPr>
      </w:pPr>
    </w:p>
    <w:p w14:paraId="21AE6298">
      <w:pPr>
        <w:pStyle w:val="7"/>
        <w:spacing w:line="318" w:lineRule="auto"/>
        <w:rPr>
          <w:rFonts w:hint="eastAsia" w:ascii="宋体" w:hAnsi="宋体" w:eastAsia="宋体" w:cs="宋体"/>
          <w:color w:val="auto"/>
          <w:highlight w:val="none"/>
        </w:rPr>
      </w:pPr>
    </w:p>
    <w:p w14:paraId="6644ADBE">
      <w:pPr>
        <w:tabs>
          <w:tab w:val="left" w:pos="1378"/>
        </w:tabs>
        <w:spacing w:before="68" w:line="422" w:lineRule="auto"/>
        <w:ind w:left="23" w:firstLine="51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eastAsia="宋体" w:cs="宋体"/>
          <w:color w:val="auto"/>
          <w:spacing w:val="-6"/>
          <w:sz w:val="21"/>
          <w:szCs w:val="21"/>
          <w:highlight w:val="none"/>
        </w:rPr>
        <w:t>（标段名称）项目（标段唯一标识码</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1"/>
          <w:sz w:val="21"/>
          <w:szCs w:val="21"/>
          <w:highlight w:val="none"/>
          <w:u w:val="single" w:color="auto"/>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6"/>
          <w:sz w:val="21"/>
          <w:szCs w:val="21"/>
          <w:highlight w:val="none"/>
        </w:rPr>
        <w:t xml:space="preserve">招标的评标委员会，对你方  </w:t>
      </w:r>
      <w:r>
        <w:rPr>
          <w:rFonts w:hint="eastAsia" w:ascii="宋体" w:hAnsi="宋体" w:eastAsia="宋体" w:cs="宋体"/>
          <w:color w:val="auto"/>
          <w:spacing w:val="2"/>
          <w:sz w:val="21"/>
          <w:szCs w:val="21"/>
          <w:highlight w:val="none"/>
        </w:rPr>
        <w:t>的投标文件进行了仔细的审查，现需你方对下</w:t>
      </w:r>
      <w:r>
        <w:rPr>
          <w:rFonts w:hint="eastAsia" w:ascii="宋体" w:hAnsi="宋体" w:eastAsia="宋体" w:cs="宋体"/>
          <w:color w:val="auto"/>
          <w:spacing w:val="1"/>
          <w:sz w:val="21"/>
          <w:szCs w:val="21"/>
          <w:highlight w:val="none"/>
        </w:rPr>
        <w:t>列问题以书面形式予以澄清、说明或者补正，</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并将投标文件的澄清、说明或者补正于</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lang w:val="en-US" w:eastAsia="zh-CN"/>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80"/>
          <w:sz w:val="21"/>
          <w:szCs w:val="21"/>
          <w:highlight w:val="none"/>
        </w:rPr>
        <w:t xml:space="preserve"> </w:t>
      </w:r>
      <w:r>
        <w:rPr>
          <w:rFonts w:hint="eastAsia" w:ascii="宋体" w:hAnsi="宋体" w:eastAsia="宋体" w:cs="宋体"/>
          <w:color w:val="auto"/>
          <w:spacing w:val="-80"/>
          <w:sz w:val="21"/>
          <w:szCs w:val="21"/>
          <w:highlight w:val="none"/>
          <w:lang w:val="en-US" w:eastAsia="zh-CN"/>
        </w:rPr>
        <w:t xml:space="preserve"> </w:t>
      </w:r>
      <w:r>
        <w:rPr>
          <w:rFonts w:hint="eastAsia" w:ascii="宋体" w:hAnsi="宋体" w:eastAsia="宋体" w:cs="宋体"/>
          <w:color w:val="auto"/>
          <w:spacing w:val="-2"/>
          <w:sz w:val="21"/>
          <w:szCs w:val="21"/>
          <w:highlight w:val="none"/>
        </w:rPr>
        <w:t>年</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2"/>
          <w:sz w:val="21"/>
          <w:szCs w:val="21"/>
          <w:highlight w:val="none"/>
        </w:rPr>
        <w:t>月</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2"/>
          <w:sz w:val="21"/>
          <w:szCs w:val="21"/>
          <w:highlight w:val="none"/>
        </w:rPr>
        <w:t>日</w:t>
      </w:r>
      <w:r>
        <w:rPr>
          <w:rFonts w:hint="eastAsia" w:ascii="宋体" w:hAnsi="宋体" w:eastAsia="宋体" w:cs="宋体"/>
          <w:color w:val="auto"/>
          <w:spacing w:val="62"/>
          <w:sz w:val="21"/>
          <w:szCs w:val="21"/>
          <w:highlight w:val="none"/>
          <w:u w:val="single" w:color="auto"/>
        </w:rPr>
        <w:t xml:space="preserve"> </w:t>
      </w:r>
      <w:r>
        <w:rPr>
          <w:rFonts w:hint="eastAsia" w:ascii="宋体" w:hAnsi="宋体" w:eastAsia="宋体" w:cs="宋体"/>
          <w:color w:val="auto"/>
          <w:spacing w:val="-2"/>
          <w:sz w:val="21"/>
          <w:szCs w:val="21"/>
          <w:highlight w:val="none"/>
        </w:rPr>
        <w:t>时</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94"/>
          <w:sz w:val="21"/>
          <w:szCs w:val="21"/>
          <w:highlight w:val="none"/>
        </w:rPr>
        <w:t xml:space="preserve"> </w:t>
      </w:r>
      <w:r>
        <w:rPr>
          <w:rFonts w:hint="eastAsia" w:ascii="宋体" w:hAnsi="宋体" w:eastAsia="宋体" w:cs="宋体"/>
          <w:color w:val="auto"/>
          <w:spacing w:val="-2"/>
          <w:sz w:val="21"/>
          <w:szCs w:val="21"/>
          <w:highlight w:val="none"/>
        </w:rPr>
        <w:t>分前，通过电子招标投标</w:t>
      </w:r>
    </w:p>
    <w:p w14:paraId="0FF4780E">
      <w:pPr>
        <w:spacing w:before="1" w:line="219" w:lineRule="auto"/>
        <w:ind w:left="2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系统（辽宁省工程建设项目数字化开标评标系统）提交给本评标委员会。</w:t>
      </w:r>
    </w:p>
    <w:p w14:paraId="44128403">
      <w:pPr>
        <w:spacing w:before="196" w:line="237"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w:t>
      </w:r>
    </w:p>
    <w:p w14:paraId="6D9CD1C3">
      <w:pPr>
        <w:spacing w:before="172" w:line="442" w:lineRule="exact"/>
        <w:ind w:left="437"/>
        <w:rPr>
          <w:rFonts w:hint="eastAsia" w:ascii="宋体" w:hAnsi="宋体" w:eastAsia="宋体" w:cs="宋体"/>
          <w:color w:val="auto"/>
          <w:sz w:val="21"/>
          <w:szCs w:val="21"/>
          <w:highlight w:val="none"/>
        </w:rPr>
      </w:pPr>
      <w:r>
        <w:rPr>
          <w:rFonts w:hint="eastAsia" w:ascii="宋体" w:hAnsi="宋体" w:eastAsia="宋体" w:cs="宋体"/>
          <w:color w:val="auto"/>
          <w:spacing w:val="-1"/>
          <w:position w:val="18"/>
          <w:sz w:val="21"/>
          <w:szCs w:val="21"/>
          <w:highlight w:val="none"/>
        </w:rPr>
        <w:t>2.……</w:t>
      </w:r>
    </w:p>
    <w:p w14:paraId="40E635A5">
      <w:pPr>
        <w:spacing w:line="332" w:lineRule="exact"/>
        <w:ind w:left="243" w:firstLine="200" w:firstLineChars="100"/>
        <w:rPr>
          <w:rFonts w:hint="eastAsia" w:ascii="宋体" w:hAnsi="宋体" w:eastAsia="宋体" w:cs="宋体"/>
          <w:color w:val="auto"/>
          <w:sz w:val="21"/>
          <w:szCs w:val="21"/>
          <w:highlight w:val="none"/>
        </w:rPr>
      </w:pPr>
      <w:r>
        <w:rPr>
          <w:rFonts w:hint="eastAsia" w:ascii="宋体" w:hAnsi="宋体" w:eastAsia="宋体" w:cs="宋体"/>
          <w:color w:val="auto"/>
          <w:spacing w:val="-5"/>
          <w:position w:val="2"/>
          <w:sz w:val="21"/>
          <w:szCs w:val="21"/>
          <w:highlight w:val="none"/>
          <w:lang w:val="en-US" w:eastAsia="zh-CN"/>
        </w:rPr>
        <w:t>3.</w:t>
      </w:r>
      <w:r>
        <w:rPr>
          <w:rFonts w:hint="eastAsia" w:ascii="宋体" w:hAnsi="宋体" w:eastAsia="宋体" w:cs="宋体"/>
          <w:color w:val="auto"/>
          <w:spacing w:val="-5"/>
          <w:position w:val="2"/>
          <w:sz w:val="21"/>
          <w:szCs w:val="21"/>
          <w:highlight w:val="none"/>
        </w:rPr>
        <w:t>……</w:t>
      </w:r>
    </w:p>
    <w:p w14:paraId="382EAE4B">
      <w:pPr>
        <w:pStyle w:val="7"/>
        <w:spacing w:line="273" w:lineRule="auto"/>
        <w:rPr>
          <w:rFonts w:hint="eastAsia" w:ascii="宋体" w:hAnsi="宋体" w:eastAsia="宋体" w:cs="宋体"/>
          <w:color w:val="auto"/>
          <w:highlight w:val="none"/>
        </w:rPr>
      </w:pPr>
    </w:p>
    <w:p w14:paraId="234846CC">
      <w:pPr>
        <w:pStyle w:val="7"/>
        <w:spacing w:line="273" w:lineRule="auto"/>
        <w:rPr>
          <w:rFonts w:hint="eastAsia" w:ascii="宋体" w:hAnsi="宋体" w:eastAsia="宋体" w:cs="宋体"/>
          <w:color w:val="auto"/>
          <w:highlight w:val="none"/>
        </w:rPr>
      </w:pPr>
    </w:p>
    <w:p w14:paraId="5296C8E9">
      <w:pPr>
        <w:tabs>
          <w:tab w:val="left" w:pos="4005"/>
        </w:tabs>
        <w:spacing w:before="69" w:line="220" w:lineRule="auto"/>
        <w:ind w:left="274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eastAsia="宋体" w:cs="宋体"/>
          <w:color w:val="auto"/>
          <w:spacing w:val="-12"/>
          <w:sz w:val="21"/>
          <w:szCs w:val="21"/>
          <w:highlight w:val="none"/>
        </w:rPr>
        <w:t>（标段名称）项目招标评标委员会</w:t>
      </w:r>
    </w:p>
    <w:p w14:paraId="63E74EA2">
      <w:pPr>
        <w:pStyle w:val="7"/>
        <w:spacing w:line="278" w:lineRule="auto"/>
        <w:rPr>
          <w:rFonts w:hint="eastAsia" w:ascii="宋体" w:hAnsi="宋体" w:eastAsia="宋体" w:cs="宋体"/>
          <w:color w:val="auto"/>
          <w:highlight w:val="none"/>
        </w:rPr>
      </w:pPr>
    </w:p>
    <w:p w14:paraId="785DA03B">
      <w:pPr>
        <w:pStyle w:val="7"/>
        <w:spacing w:line="278" w:lineRule="auto"/>
        <w:rPr>
          <w:rFonts w:hint="eastAsia" w:ascii="宋体" w:hAnsi="宋体" w:eastAsia="宋体" w:cs="宋体"/>
          <w:color w:val="auto"/>
          <w:highlight w:val="none"/>
        </w:rPr>
      </w:pPr>
    </w:p>
    <w:p w14:paraId="67B33CA4">
      <w:pPr>
        <w:pStyle w:val="7"/>
        <w:spacing w:line="279" w:lineRule="auto"/>
        <w:rPr>
          <w:rFonts w:hint="eastAsia" w:ascii="宋体" w:hAnsi="宋体" w:eastAsia="宋体" w:cs="宋体"/>
          <w:color w:val="auto"/>
          <w:highlight w:val="none"/>
        </w:rPr>
      </w:pPr>
    </w:p>
    <w:p w14:paraId="52177B9C">
      <w:pPr>
        <w:pStyle w:val="7"/>
        <w:spacing w:line="279" w:lineRule="auto"/>
        <w:rPr>
          <w:rFonts w:hint="eastAsia" w:ascii="宋体" w:hAnsi="宋体" w:eastAsia="宋体" w:cs="宋体"/>
          <w:color w:val="auto"/>
          <w:highlight w:val="none"/>
        </w:rPr>
      </w:pPr>
    </w:p>
    <w:p w14:paraId="6B1B97B5">
      <w:pPr>
        <w:tabs>
          <w:tab w:val="left" w:pos="5997"/>
        </w:tabs>
        <w:spacing w:before="69" w:line="221" w:lineRule="auto"/>
        <w:ind w:left="55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18"/>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6"/>
          <w:sz w:val="21"/>
          <w:szCs w:val="21"/>
          <w:highlight w:val="none"/>
          <w:u w:val="single" w:color="auto"/>
        </w:rPr>
        <w:t xml:space="preserve">   </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7"/>
          <w:sz w:val="21"/>
          <w:szCs w:val="21"/>
          <w:highlight w:val="none"/>
        </w:rPr>
        <w:t>日</w:t>
      </w:r>
    </w:p>
    <w:p w14:paraId="7D6A5228">
      <w:pPr>
        <w:spacing w:line="221" w:lineRule="auto"/>
        <w:rPr>
          <w:rFonts w:hint="eastAsia" w:ascii="宋体" w:hAnsi="宋体" w:eastAsia="宋体" w:cs="宋体"/>
          <w:color w:val="auto"/>
          <w:sz w:val="21"/>
          <w:szCs w:val="21"/>
          <w:highlight w:val="none"/>
        </w:rPr>
        <w:sectPr>
          <w:footerReference r:id="rId30" w:type="default"/>
          <w:pgSz w:w="11905" w:h="16839"/>
          <w:pgMar w:top="1431" w:right="1633" w:bottom="996" w:left="1785" w:header="0" w:footer="791" w:gutter="0"/>
          <w:pgBorders>
            <w:top w:val="none" w:sz="0" w:space="0"/>
            <w:left w:val="none" w:sz="0" w:space="0"/>
            <w:bottom w:val="none" w:sz="0" w:space="0"/>
            <w:right w:val="none" w:sz="0" w:space="0"/>
          </w:pgBorders>
          <w:pgNumType w:fmt="decimal"/>
          <w:cols w:space="720" w:num="1"/>
        </w:sectPr>
      </w:pPr>
    </w:p>
    <w:p w14:paraId="60865338">
      <w:pPr>
        <w:spacing w:before="47" w:line="219" w:lineRule="auto"/>
        <w:ind w:left="32"/>
        <w:outlineLvl w:val="4"/>
        <w:rPr>
          <w:rFonts w:hint="eastAsia" w:ascii="宋体" w:hAnsi="宋体" w:eastAsia="宋体" w:cs="宋体"/>
          <w:color w:val="auto"/>
          <w:sz w:val="24"/>
          <w:szCs w:val="24"/>
          <w:highlight w:val="none"/>
        </w:rPr>
      </w:pPr>
      <w:bookmarkStart w:id="88" w:name="_Toc23059"/>
      <w:r>
        <w:rPr>
          <w:rFonts w:hint="eastAsia" w:ascii="宋体" w:hAnsi="宋体" w:eastAsia="宋体" w:cs="宋体"/>
          <w:color w:val="auto"/>
          <w:spacing w:val="-2"/>
          <w:sz w:val="24"/>
          <w:szCs w:val="24"/>
          <w:highlight w:val="none"/>
        </w:rPr>
        <w:t>附表七：投标文件问题的澄清</w:t>
      </w:r>
      <w:bookmarkEnd w:id="88"/>
    </w:p>
    <w:p w14:paraId="7C83C83B">
      <w:pPr>
        <w:pStyle w:val="7"/>
        <w:spacing w:line="249" w:lineRule="auto"/>
        <w:rPr>
          <w:rFonts w:hint="eastAsia" w:ascii="宋体" w:hAnsi="宋体" w:eastAsia="宋体" w:cs="宋体"/>
          <w:color w:val="auto"/>
          <w:highlight w:val="none"/>
        </w:rPr>
      </w:pPr>
    </w:p>
    <w:p w14:paraId="3328C87A">
      <w:pPr>
        <w:pStyle w:val="7"/>
        <w:spacing w:line="249" w:lineRule="auto"/>
        <w:rPr>
          <w:rFonts w:hint="eastAsia" w:ascii="宋体" w:hAnsi="宋体" w:eastAsia="宋体" w:cs="宋体"/>
          <w:color w:val="auto"/>
          <w:highlight w:val="none"/>
        </w:rPr>
      </w:pPr>
    </w:p>
    <w:p w14:paraId="344E7E8A">
      <w:pPr>
        <w:pStyle w:val="7"/>
        <w:spacing w:line="250" w:lineRule="auto"/>
        <w:rPr>
          <w:rFonts w:hint="eastAsia" w:ascii="宋体" w:hAnsi="宋体" w:eastAsia="宋体" w:cs="宋体"/>
          <w:color w:val="auto"/>
          <w:highlight w:val="none"/>
        </w:rPr>
      </w:pPr>
    </w:p>
    <w:p w14:paraId="7E0CFBE5">
      <w:pPr>
        <w:pStyle w:val="7"/>
        <w:spacing w:line="250" w:lineRule="auto"/>
        <w:rPr>
          <w:rFonts w:hint="eastAsia" w:ascii="宋体" w:hAnsi="宋体" w:eastAsia="宋体" w:cs="宋体"/>
          <w:color w:val="auto"/>
          <w:highlight w:val="none"/>
        </w:rPr>
      </w:pPr>
    </w:p>
    <w:p w14:paraId="4DAE8C3B">
      <w:pPr>
        <w:pStyle w:val="7"/>
        <w:spacing w:line="250" w:lineRule="auto"/>
        <w:rPr>
          <w:rFonts w:hint="eastAsia" w:ascii="宋体" w:hAnsi="宋体" w:eastAsia="宋体" w:cs="宋体"/>
          <w:color w:val="auto"/>
          <w:highlight w:val="none"/>
        </w:rPr>
      </w:pPr>
    </w:p>
    <w:p w14:paraId="4C769046">
      <w:pPr>
        <w:spacing w:before="88" w:line="224" w:lineRule="auto"/>
        <w:ind w:left="2074"/>
        <w:rPr>
          <w:rFonts w:hint="eastAsia" w:ascii="宋体" w:hAnsi="宋体" w:eastAsia="宋体" w:cs="宋体"/>
          <w:color w:val="auto"/>
          <w:sz w:val="27"/>
          <w:szCs w:val="27"/>
          <w:highlight w:val="none"/>
        </w:rPr>
      </w:pPr>
      <w:r>
        <w:rPr>
          <w:rFonts w:hint="eastAsia" w:ascii="宋体" w:hAnsi="宋体" w:eastAsia="宋体" w:cs="宋体"/>
          <w:color w:val="auto"/>
          <w:spacing w:val="9"/>
          <w:sz w:val="27"/>
          <w:szCs w:val="27"/>
          <w:highlight w:val="none"/>
        </w:rPr>
        <w:t>投标文件问题的澄清、说明或补正</w:t>
      </w:r>
    </w:p>
    <w:p w14:paraId="0594C801">
      <w:pPr>
        <w:pStyle w:val="7"/>
        <w:spacing w:line="317" w:lineRule="auto"/>
        <w:rPr>
          <w:rFonts w:hint="eastAsia" w:ascii="宋体" w:hAnsi="宋体" w:eastAsia="宋体" w:cs="宋体"/>
          <w:color w:val="auto"/>
          <w:highlight w:val="none"/>
        </w:rPr>
      </w:pPr>
    </w:p>
    <w:p w14:paraId="15ACBAE1">
      <w:pPr>
        <w:spacing w:before="68" w:line="221" w:lineRule="auto"/>
        <w:ind w:left="5379"/>
        <w:rPr>
          <w:rFonts w:hint="eastAsia" w:ascii="宋体" w:hAnsi="宋体" w:eastAsia="宋体" w:cs="宋体"/>
          <w:color w:val="auto"/>
          <w:sz w:val="21"/>
          <w:szCs w:val="21"/>
          <w:highlight w:val="none"/>
        </w:rPr>
      </w:pPr>
      <w:r>
        <w:rPr>
          <w:rFonts w:hint="eastAsia" w:ascii="宋体" w:hAnsi="宋体" w:eastAsia="宋体" w:cs="宋体"/>
          <w:color w:val="auto"/>
          <w:spacing w:val="-32"/>
          <w:w w:val="98"/>
          <w:sz w:val="21"/>
          <w:szCs w:val="21"/>
          <w:highlight w:val="none"/>
        </w:rPr>
        <w:t>编号：</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38FA6C61">
      <w:pPr>
        <w:tabs>
          <w:tab w:val="left" w:pos="960"/>
        </w:tabs>
        <w:spacing w:before="210" w:line="220" w:lineRule="auto"/>
        <w:ind w:left="11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eastAsia="宋体" w:cs="宋体"/>
          <w:color w:val="auto"/>
          <w:spacing w:val="-2"/>
          <w:sz w:val="21"/>
          <w:szCs w:val="21"/>
          <w:highlight w:val="none"/>
        </w:rPr>
        <w:t>（标段名称）项目招标评标委员会：</w:t>
      </w:r>
    </w:p>
    <w:p w14:paraId="6FD95236">
      <w:pPr>
        <w:spacing w:before="229" w:line="422"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投标文件问题澄清通知（编号</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71"/>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
          <w:sz w:val="21"/>
          <w:szCs w:val="21"/>
          <w:highlight w:val="none"/>
        </w:rPr>
        <w:t>已收悉，现澄清、</w:t>
      </w:r>
      <w:r>
        <w:rPr>
          <w:rFonts w:hint="eastAsia" w:ascii="宋体" w:hAnsi="宋体" w:eastAsia="宋体" w:cs="宋体"/>
          <w:color w:val="auto"/>
          <w:spacing w:val="-3"/>
          <w:sz w:val="21"/>
          <w:szCs w:val="21"/>
          <w:highlight w:val="none"/>
        </w:rPr>
        <w:t>说明或者补正如下：</w:t>
      </w:r>
    </w:p>
    <w:p w14:paraId="3B939F75">
      <w:pPr>
        <w:spacing w:before="1" w:line="236"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w:t>
      </w:r>
    </w:p>
    <w:p w14:paraId="30E06167">
      <w:pPr>
        <w:spacing w:before="210" w:line="237" w:lineRule="auto"/>
        <w:ind w:left="43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w:t>
      </w:r>
    </w:p>
    <w:p w14:paraId="0CF2708E">
      <w:pPr>
        <w:pStyle w:val="7"/>
        <w:spacing w:line="309" w:lineRule="auto"/>
        <w:rPr>
          <w:rFonts w:hint="eastAsia" w:ascii="宋体" w:hAnsi="宋体" w:eastAsia="宋体" w:cs="宋体"/>
          <w:color w:val="auto"/>
          <w:highlight w:val="none"/>
        </w:rPr>
      </w:pPr>
    </w:p>
    <w:p w14:paraId="55D72888">
      <w:pPr>
        <w:pStyle w:val="7"/>
        <w:spacing w:line="310" w:lineRule="auto"/>
        <w:rPr>
          <w:rFonts w:hint="eastAsia" w:ascii="宋体" w:hAnsi="宋体" w:eastAsia="宋体" w:cs="宋体"/>
          <w:color w:val="auto"/>
          <w:highlight w:val="none"/>
        </w:rPr>
      </w:pPr>
    </w:p>
    <w:p w14:paraId="33D5A87F">
      <w:pPr>
        <w:spacing w:before="69" w:line="332" w:lineRule="exact"/>
        <w:ind w:left="454"/>
        <w:rPr>
          <w:rFonts w:hint="eastAsia" w:ascii="宋体" w:hAnsi="宋体" w:eastAsia="宋体" w:cs="宋体"/>
          <w:color w:val="auto"/>
          <w:sz w:val="21"/>
          <w:szCs w:val="21"/>
          <w:highlight w:val="none"/>
        </w:rPr>
      </w:pPr>
      <w:r>
        <w:rPr>
          <w:rFonts w:hint="eastAsia" w:ascii="宋体" w:hAnsi="宋体" w:eastAsia="宋体" w:cs="宋体"/>
          <w:color w:val="auto"/>
          <w:spacing w:val="-5"/>
          <w:position w:val="2"/>
          <w:sz w:val="21"/>
          <w:szCs w:val="21"/>
          <w:highlight w:val="none"/>
        </w:rPr>
        <w:t>……</w:t>
      </w:r>
    </w:p>
    <w:p w14:paraId="3EE3697A">
      <w:pPr>
        <w:pStyle w:val="7"/>
        <w:spacing w:line="245" w:lineRule="auto"/>
        <w:rPr>
          <w:rFonts w:hint="eastAsia" w:ascii="宋体" w:hAnsi="宋体" w:eastAsia="宋体" w:cs="宋体"/>
          <w:color w:val="auto"/>
          <w:highlight w:val="none"/>
        </w:rPr>
      </w:pPr>
    </w:p>
    <w:p w14:paraId="3018895A">
      <w:pPr>
        <w:pStyle w:val="7"/>
        <w:spacing w:line="245" w:lineRule="auto"/>
        <w:rPr>
          <w:rFonts w:hint="eastAsia" w:ascii="宋体" w:hAnsi="宋体" w:eastAsia="宋体" w:cs="宋体"/>
          <w:color w:val="auto"/>
          <w:highlight w:val="none"/>
        </w:rPr>
      </w:pPr>
    </w:p>
    <w:p w14:paraId="23FD313E">
      <w:pPr>
        <w:pStyle w:val="7"/>
        <w:spacing w:line="245" w:lineRule="auto"/>
        <w:rPr>
          <w:rFonts w:hint="eastAsia" w:ascii="宋体" w:hAnsi="宋体" w:eastAsia="宋体" w:cs="宋体"/>
          <w:color w:val="auto"/>
          <w:highlight w:val="none"/>
        </w:rPr>
      </w:pPr>
    </w:p>
    <w:p w14:paraId="20EBEDDA">
      <w:pPr>
        <w:pStyle w:val="7"/>
        <w:spacing w:line="245" w:lineRule="auto"/>
        <w:rPr>
          <w:rFonts w:hint="eastAsia" w:ascii="宋体" w:hAnsi="宋体" w:eastAsia="宋体" w:cs="宋体"/>
          <w:color w:val="auto"/>
          <w:highlight w:val="none"/>
        </w:rPr>
      </w:pPr>
    </w:p>
    <w:p w14:paraId="327FFDF7">
      <w:pPr>
        <w:pStyle w:val="7"/>
        <w:spacing w:line="245" w:lineRule="auto"/>
        <w:rPr>
          <w:rFonts w:hint="eastAsia" w:ascii="宋体" w:hAnsi="宋体" w:eastAsia="宋体" w:cs="宋体"/>
          <w:color w:val="auto"/>
          <w:highlight w:val="none"/>
        </w:rPr>
      </w:pPr>
    </w:p>
    <w:p w14:paraId="6BE1B14C">
      <w:pPr>
        <w:pStyle w:val="7"/>
        <w:spacing w:line="245" w:lineRule="auto"/>
        <w:rPr>
          <w:rFonts w:hint="eastAsia" w:ascii="宋体" w:hAnsi="宋体" w:eastAsia="宋体" w:cs="宋体"/>
          <w:color w:val="auto"/>
          <w:highlight w:val="none"/>
        </w:rPr>
      </w:pPr>
    </w:p>
    <w:p w14:paraId="4D60AB3C">
      <w:pPr>
        <w:pStyle w:val="7"/>
        <w:spacing w:line="245" w:lineRule="auto"/>
        <w:rPr>
          <w:rFonts w:hint="eastAsia" w:ascii="宋体" w:hAnsi="宋体" w:eastAsia="宋体" w:cs="宋体"/>
          <w:color w:val="auto"/>
          <w:highlight w:val="none"/>
        </w:rPr>
      </w:pPr>
    </w:p>
    <w:p w14:paraId="1E0BDB2A">
      <w:pPr>
        <w:pStyle w:val="7"/>
        <w:spacing w:line="245" w:lineRule="auto"/>
        <w:rPr>
          <w:rFonts w:hint="eastAsia" w:ascii="宋体" w:hAnsi="宋体" w:eastAsia="宋体" w:cs="宋体"/>
          <w:color w:val="auto"/>
          <w:highlight w:val="none"/>
        </w:rPr>
      </w:pPr>
    </w:p>
    <w:p w14:paraId="213B69D8">
      <w:pPr>
        <w:pStyle w:val="7"/>
        <w:spacing w:line="245" w:lineRule="auto"/>
        <w:rPr>
          <w:rFonts w:hint="eastAsia" w:ascii="宋体" w:hAnsi="宋体" w:eastAsia="宋体" w:cs="宋体"/>
          <w:color w:val="auto"/>
          <w:highlight w:val="none"/>
        </w:rPr>
      </w:pPr>
    </w:p>
    <w:p w14:paraId="6AFA064E">
      <w:pPr>
        <w:pStyle w:val="7"/>
        <w:spacing w:line="246" w:lineRule="auto"/>
        <w:rPr>
          <w:rFonts w:hint="eastAsia" w:ascii="宋体" w:hAnsi="宋体" w:eastAsia="宋体" w:cs="宋体"/>
          <w:color w:val="auto"/>
          <w:highlight w:val="none"/>
        </w:rPr>
      </w:pPr>
    </w:p>
    <w:p w14:paraId="5A8826A0">
      <w:pPr>
        <w:pStyle w:val="7"/>
        <w:spacing w:line="246" w:lineRule="auto"/>
        <w:rPr>
          <w:rFonts w:hint="eastAsia" w:ascii="宋体" w:hAnsi="宋体" w:eastAsia="宋体" w:cs="宋体"/>
          <w:color w:val="auto"/>
          <w:highlight w:val="none"/>
        </w:rPr>
      </w:pPr>
    </w:p>
    <w:p w14:paraId="44BAC2E2">
      <w:pPr>
        <w:pStyle w:val="7"/>
        <w:spacing w:line="246" w:lineRule="auto"/>
        <w:rPr>
          <w:rFonts w:hint="eastAsia" w:ascii="宋体" w:hAnsi="宋体" w:eastAsia="宋体" w:cs="宋体"/>
          <w:color w:val="auto"/>
          <w:highlight w:val="none"/>
        </w:rPr>
      </w:pPr>
    </w:p>
    <w:p w14:paraId="18B79D3B">
      <w:pPr>
        <w:spacing w:before="68" w:line="527" w:lineRule="auto"/>
        <w:ind w:left="3188" w:right="125" w:firstLine="1"/>
        <w:jc w:val="right"/>
        <w:rPr>
          <w:rFonts w:hint="eastAsia" w:ascii="宋体" w:hAnsi="宋体" w:eastAsia="宋体" w:cs="宋体"/>
          <w:color w:val="auto"/>
          <w:sz w:val="21"/>
          <w:szCs w:val="21"/>
          <w:highlight w:val="none"/>
        </w:rPr>
      </w:pPr>
      <w:r>
        <w:rPr>
          <w:rFonts w:hint="eastAsia" w:ascii="宋体" w:hAnsi="宋体" w:eastAsia="宋体" w:cs="宋体"/>
          <w:color w:val="auto"/>
          <w:spacing w:val="-23"/>
          <w:w w:val="98"/>
          <w:sz w:val="21"/>
          <w:szCs w:val="21"/>
          <w:highlight w:val="none"/>
        </w:rPr>
        <w:t>投标人</w:t>
      </w:r>
      <w:r>
        <w:rPr>
          <w:rFonts w:hint="eastAsia" w:ascii="宋体" w:hAnsi="宋体" w:eastAsia="宋体" w:cs="宋体"/>
          <w:color w:val="auto"/>
          <w:sz w:val="21"/>
          <w:szCs w:val="21"/>
          <w:highlight w:val="none"/>
        </w:rPr>
        <w:t>：</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pacing w:val="-23"/>
          <w:w w:val="98"/>
          <w:sz w:val="21"/>
          <w:szCs w:val="21"/>
          <w:highlight w:val="none"/>
        </w:rPr>
        <w:t>盖单位章）</w:t>
      </w:r>
      <w:r>
        <w:rPr>
          <w:rFonts w:hint="eastAsia" w:ascii="宋体" w:hAnsi="宋体" w:eastAsia="宋体" w:cs="宋体"/>
          <w:color w:val="auto"/>
          <w:sz w:val="21"/>
          <w:szCs w:val="21"/>
          <w:highlight w:val="none"/>
        </w:rPr>
        <w:t xml:space="preserve"> 法定代表人</w:t>
      </w:r>
      <w:r>
        <w:rPr>
          <w:rFonts w:hint="eastAsia" w:ascii="宋体" w:hAnsi="宋体" w:eastAsia="宋体" w:cs="宋体"/>
          <w:color w:val="auto"/>
          <w:spacing w:val="-14"/>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4"/>
          <w:sz w:val="21"/>
          <w:szCs w:val="21"/>
          <w:highlight w:val="none"/>
        </w:rPr>
        <w:t>（</w:t>
      </w:r>
      <w:r>
        <w:rPr>
          <w:rFonts w:hint="eastAsia" w:ascii="宋体" w:hAnsi="宋体" w:eastAsia="宋体" w:cs="宋体"/>
          <w:color w:val="auto"/>
          <w:sz w:val="21"/>
          <w:szCs w:val="21"/>
          <w:highlight w:val="none"/>
        </w:rPr>
        <w:t>签章）</w:t>
      </w:r>
    </w:p>
    <w:p w14:paraId="3FFA0D41">
      <w:pPr>
        <w:tabs>
          <w:tab w:val="left" w:pos="6420"/>
        </w:tabs>
        <w:spacing w:before="1" w:line="220" w:lineRule="auto"/>
        <w:ind w:left="578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25"/>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26"/>
          <w:sz w:val="21"/>
          <w:szCs w:val="21"/>
          <w:highlight w:val="none"/>
          <w:u w:val="single" w:color="auto"/>
        </w:rPr>
        <w:t xml:space="preserve">    </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7"/>
          <w:sz w:val="21"/>
          <w:szCs w:val="21"/>
          <w:highlight w:val="none"/>
        </w:rPr>
        <w:t>日</w:t>
      </w:r>
    </w:p>
    <w:p w14:paraId="18A9FE07">
      <w:pPr>
        <w:spacing w:line="220" w:lineRule="auto"/>
        <w:rPr>
          <w:rFonts w:hint="eastAsia" w:ascii="宋体" w:hAnsi="宋体" w:eastAsia="宋体" w:cs="宋体"/>
          <w:color w:val="auto"/>
          <w:sz w:val="21"/>
          <w:szCs w:val="21"/>
          <w:highlight w:val="none"/>
        </w:rPr>
        <w:sectPr>
          <w:footerReference r:id="rId31"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5B5B9DD8">
      <w:pPr>
        <w:pStyle w:val="7"/>
        <w:spacing w:line="281" w:lineRule="auto"/>
        <w:rPr>
          <w:rFonts w:hint="eastAsia" w:ascii="宋体" w:hAnsi="宋体" w:eastAsia="宋体" w:cs="宋体"/>
          <w:color w:val="auto"/>
          <w:highlight w:val="none"/>
        </w:rPr>
      </w:pPr>
    </w:p>
    <w:p w14:paraId="3A0FDF9F">
      <w:pPr>
        <w:spacing w:before="78" w:line="220" w:lineRule="auto"/>
        <w:ind w:left="22"/>
        <w:outlineLvl w:val="4"/>
        <w:rPr>
          <w:rFonts w:hint="eastAsia" w:ascii="宋体" w:hAnsi="宋体" w:eastAsia="宋体" w:cs="宋体"/>
          <w:color w:val="auto"/>
          <w:sz w:val="24"/>
          <w:szCs w:val="24"/>
          <w:highlight w:val="none"/>
        </w:rPr>
      </w:pPr>
      <w:bookmarkStart w:id="89" w:name="_Toc9020"/>
      <w:r>
        <w:rPr>
          <w:rFonts w:hint="eastAsia" w:ascii="宋体" w:hAnsi="宋体" w:eastAsia="宋体" w:cs="宋体"/>
          <w:color w:val="auto"/>
          <w:spacing w:val="-3"/>
          <w:sz w:val="24"/>
          <w:szCs w:val="24"/>
          <w:highlight w:val="none"/>
        </w:rPr>
        <w:t>附表八：中标通知书</w:t>
      </w:r>
      <w:bookmarkEnd w:id="89"/>
    </w:p>
    <w:p w14:paraId="0802D031">
      <w:pPr>
        <w:spacing w:before="326" w:line="219" w:lineRule="auto"/>
        <w:ind w:left="5410"/>
        <w:rPr>
          <w:rFonts w:hint="eastAsia" w:ascii="宋体" w:hAnsi="宋体" w:eastAsia="宋体" w:cs="宋体"/>
          <w:color w:val="auto"/>
          <w:sz w:val="32"/>
          <w:szCs w:val="32"/>
          <w:highlight w:val="none"/>
        </w:rPr>
      </w:pPr>
      <w:r>
        <w:rPr>
          <w:rFonts w:hint="eastAsia" w:ascii="宋体" w:hAnsi="宋体" w:eastAsia="宋体" w:cs="宋体"/>
          <w:color w:val="auto"/>
          <w:spacing w:val="-5"/>
          <w:sz w:val="32"/>
          <w:szCs w:val="32"/>
          <w:highlight w:val="none"/>
          <w14:textOutline w14:w="5834" w14:cap="flat" w14:cmpd="sng">
            <w14:solidFill>
              <w14:srgbClr w14:val="000000"/>
            </w14:solidFill>
            <w14:prstDash w14:val="solid"/>
            <w14:miter w14:val="0"/>
          </w14:textOutline>
        </w:rPr>
        <w:t>中标通知书（工程类）</w:t>
      </w:r>
    </w:p>
    <w:p w14:paraId="2C83B026">
      <w:pPr>
        <w:tabs>
          <w:tab w:val="left" w:pos="1366"/>
        </w:tabs>
        <w:spacing w:before="223" w:line="221" w:lineRule="auto"/>
        <w:ind w:left="10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76"/>
          <w:sz w:val="21"/>
          <w:szCs w:val="21"/>
          <w:highlight w:val="none"/>
        </w:rPr>
        <w:t xml:space="preserve"> </w:t>
      </w:r>
      <w:r>
        <w:rPr>
          <w:rFonts w:hint="eastAsia" w:ascii="宋体" w:hAnsi="宋体" w:eastAsia="宋体" w:cs="宋体"/>
          <w:color w:val="auto"/>
          <w:spacing w:val="-34"/>
          <w:sz w:val="21"/>
          <w:szCs w:val="21"/>
          <w:highlight w:val="non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4"/>
          <w:sz w:val="21"/>
          <w:szCs w:val="21"/>
          <w:highlight w:val="none"/>
        </w:rPr>
        <w:t>编号：</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097CF890">
      <w:pPr>
        <w:spacing w:before="157" w:line="359" w:lineRule="auto"/>
        <w:ind w:left="43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你方于</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97"/>
          <w:sz w:val="21"/>
          <w:szCs w:val="21"/>
          <w:highlight w:val="none"/>
        </w:rPr>
        <w:t xml:space="preserve"> </w:t>
      </w:r>
      <w:r>
        <w:rPr>
          <w:rFonts w:hint="eastAsia" w:ascii="宋体" w:hAnsi="宋体" w:eastAsia="宋体" w:cs="宋体"/>
          <w:color w:val="auto"/>
          <w:spacing w:val="-3"/>
          <w:sz w:val="21"/>
          <w:szCs w:val="21"/>
          <w:highlight w:val="none"/>
        </w:rPr>
        <w:t>年</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3"/>
          <w:sz w:val="21"/>
          <w:szCs w:val="21"/>
          <w:highlight w:val="none"/>
        </w:rPr>
        <w:t>月</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3"/>
          <w:sz w:val="21"/>
          <w:szCs w:val="21"/>
          <w:highlight w:val="none"/>
        </w:rPr>
        <w:t>日所递交的</w:t>
      </w:r>
      <w:r>
        <w:rPr>
          <w:rFonts w:hint="eastAsia" w:ascii="宋体" w:hAnsi="宋体" w:eastAsia="宋体" w:cs="宋体"/>
          <w:color w:val="auto"/>
          <w:spacing w:val="-3"/>
          <w:sz w:val="21"/>
          <w:szCs w:val="21"/>
          <w:highlight w:val="none"/>
          <w:u w:val="single" w:color="auto"/>
        </w:rPr>
        <w:t xml:space="preserve">    （标段名称）     </w:t>
      </w:r>
      <w:r>
        <w:rPr>
          <w:rFonts w:hint="eastAsia" w:ascii="宋体" w:hAnsi="宋体" w:eastAsia="宋体" w:cs="宋体"/>
          <w:color w:val="auto"/>
          <w:spacing w:val="-79"/>
          <w:sz w:val="21"/>
          <w:szCs w:val="21"/>
          <w:highlight w:val="none"/>
        </w:rPr>
        <w:t xml:space="preserve"> </w:t>
      </w:r>
      <w:r>
        <w:rPr>
          <w:rFonts w:hint="eastAsia" w:ascii="宋体" w:hAnsi="宋体" w:eastAsia="宋体" w:cs="宋体"/>
          <w:color w:val="auto"/>
          <w:spacing w:val="-3"/>
          <w:sz w:val="21"/>
          <w:szCs w:val="21"/>
          <w:highlight w:val="none"/>
        </w:rPr>
        <w:t>的投标文件已被我方接受，被确定为中标人，请你单位派代表持本通知书及相关资料在</w:t>
      </w:r>
    </w:p>
    <w:p w14:paraId="1A9C80D6">
      <w:pPr>
        <w:spacing w:line="219" w:lineRule="auto"/>
        <w:ind w:left="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接到本通知书后</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2"/>
          <w:sz w:val="21"/>
          <w:szCs w:val="21"/>
          <w:highlight w:val="none"/>
        </w:rPr>
        <w:t>30 日内到</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20"/>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2"/>
          <w:sz w:val="21"/>
          <w:szCs w:val="21"/>
          <w:highlight w:val="none"/>
        </w:rPr>
        <w:t>与我方签订承包合同。在此之前按照招标文件规定向我方提交履约担保。</w:t>
      </w:r>
    </w:p>
    <w:p w14:paraId="62B7B481">
      <w:pPr>
        <w:spacing w:before="158" w:line="221" w:lineRule="auto"/>
        <w:ind w:left="604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14:textOutline w14:w="3831" w14:cap="flat" w14:cmpd="sng">
            <w14:solidFill>
              <w14:srgbClr w14:val="000000"/>
            </w14:solidFill>
            <w14:prstDash w14:val="solid"/>
            <w14:miter w14:val="0"/>
          </w14:textOutline>
        </w:rPr>
        <w:t>工程概况及中标内容</w:t>
      </w:r>
    </w:p>
    <w:p w14:paraId="352FAA10">
      <w:pPr>
        <w:spacing w:line="127" w:lineRule="exact"/>
        <w:rPr>
          <w:rFonts w:hint="eastAsia" w:ascii="宋体" w:hAnsi="宋体" w:eastAsia="宋体" w:cs="宋体"/>
          <w:color w:val="auto"/>
          <w:highlight w:val="none"/>
        </w:rPr>
      </w:pPr>
    </w:p>
    <w:tbl>
      <w:tblPr>
        <w:tblStyle w:val="19"/>
        <w:tblW w:w="141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8"/>
        <w:gridCol w:w="2764"/>
        <w:gridCol w:w="2344"/>
        <w:gridCol w:w="2341"/>
        <w:gridCol w:w="20"/>
        <w:gridCol w:w="4727"/>
      </w:tblGrid>
      <w:tr w14:paraId="0BA04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948" w:type="dxa"/>
            <w:vAlign w:val="top"/>
          </w:tcPr>
          <w:p w14:paraId="13A82BFA">
            <w:pPr>
              <w:pStyle w:val="20"/>
              <w:spacing w:before="97" w:line="221" w:lineRule="auto"/>
              <w:ind w:left="563"/>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12196" w:type="dxa"/>
            <w:gridSpan w:val="5"/>
            <w:vAlign w:val="top"/>
          </w:tcPr>
          <w:p w14:paraId="5ECD007C">
            <w:pPr>
              <w:rPr>
                <w:rFonts w:hint="eastAsia" w:ascii="宋体" w:hAnsi="宋体" w:eastAsia="宋体" w:cs="宋体"/>
                <w:color w:val="auto"/>
                <w:sz w:val="21"/>
                <w:highlight w:val="none"/>
              </w:rPr>
            </w:pPr>
          </w:p>
        </w:tc>
      </w:tr>
      <w:tr w14:paraId="7413C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48" w:type="dxa"/>
            <w:vAlign w:val="top"/>
          </w:tcPr>
          <w:p w14:paraId="09A7F6BC">
            <w:pPr>
              <w:pStyle w:val="20"/>
              <w:spacing w:before="97" w:line="221" w:lineRule="auto"/>
              <w:ind w:left="560"/>
              <w:rPr>
                <w:rFonts w:hint="eastAsia" w:ascii="宋体" w:hAnsi="宋体" w:eastAsia="宋体" w:cs="宋体"/>
                <w:color w:val="auto"/>
                <w:highlight w:val="none"/>
              </w:rPr>
            </w:pPr>
            <w:r>
              <w:rPr>
                <w:rFonts w:hint="eastAsia" w:ascii="宋体" w:hAnsi="宋体" w:eastAsia="宋体" w:cs="宋体"/>
                <w:color w:val="auto"/>
                <w:spacing w:val="-1"/>
                <w:highlight w:val="none"/>
              </w:rPr>
              <w:t>标段名称</w:t>
            </w:r>
          </w:p>
        </w:tc>
        <w:tc>
          <w:tcPr>
            <w:tcW w:w="12196" w:type="dxa"/>
            <w:gridSpan w:val="5"/>
            <w:vAlign w:val="top"/>
          </w:tcPr>
          <w:p w14:paraId="0210AC32">
            <w:pPr>
              <w:rPr>
                <w:rFonts w:hint="eastAsia" w:ascii="宋体" w:hAnsi="宋体" w:eastAsia="宋体" w:cs="宋体"/>
                <w:color w:val="auto"/>
                <w:sz w:val="21"/>
                <w:highlight w:val="none"/>
              </w:rPr>
            </w:pPr>
          </w:p>
        </w:tc>
      </w:tr>
      <w:tr w14:paraId="372E0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Align w:val="top"/>
          </w:tcPr>
          <w:p w14:paraId="4A55C96E">
            <w:pPr>
              <w:pStyle w:val="20"/>
              <w:spacing w:before="93" w:line="221" w:lineRule="auto"/>
              <w:ind w:left="562"/>
              <w:rPr>
                <w:rFonts w:hint="eastAsia" w:ascii="宋体" w:hAnsi="宋体" w:eastAsia="宋体" w:cs="宋体"/>
                <w:color w:val="auto"/>
                <w:highlight w:val="none"/>
              </w:rPr>
            </w:pPr>
            <w:r>
              <w:rPr>
                <w:rFonts w:hint="eastAsia" w:ascii="宋体" w:hAnsi="宋体" w:eastAsia="宋体" w:cs="宋体"/>
                <w:color w:val="auto"/>
                <w:spacing w:val="-2"/>
                <w:highlight w:val="none"/>
              </w:rPr>
              <w:t>工程性质</w:t>
            </w:r>
          </w:p>
        </w:tc>
        <w:tc>
          <w:tcPr>
            <w:tcW w:w="5108" w:type="dxa"/>
            <w:gridSpan w:val="2"/>
            <w:vAlign w:val="top"/>
          </w:tcPr>
          <w:p w14:paraId="5AE11A27">
            <w:pPr>
              <w:rPr>
                <w:rFonts w:hint="eastAsia" w:ascii="宋体" w:hAnsi="宋体" w:eastAsia="宋体" w:cs="宋体"/>
                <w:color w:val="auto"/>
                <w:sz w:val="21"/>
                <w:highlight w:val="none"/>
              </w:rPr>
            </w:pPr>
          </w:p>
        </w:tc>
        <w:tc>
          <w:tcPr>
            <w:tcW w:w="2341" w:type="dxa"/>
            <w:vAlign w:val="top"/>
          </w:tcPr>
          <w:p w14:paraId="68306413">
            <w:pPr>
              <w:pStyle w:val="20"/>
              <w:spacing w:before="92" w:line="221" w:lineRule="auto"/>
              <w:ind w:left="422"/>
              <w:rPr>
                <w:rFonts w:hint="eastAsia" w:ascii="宋体" w:hAnsi="宋体" w:eastAsia="宋体" w:cs="宋体"/>
                <w:color w:val="auto"/>
                <w:highlight w:val="none"/>
              </w:rPr>
            </w:pPr>
            <w:r>
              <w:rPr>
                <w:rFonts w:hint="eastAsia" w:ascii="宋体" w:hAnsi="宋体" w:eastAsia="宋体" w:cs="宋体"/>
                <w:color w:val="auto"/>
                <w:spacing w:val="-2"/>
                <w:highlight w:val="none"/>
              </w:rPr>
              <w:t>资金来源及比例</w:t>
            </w:r>
          </w:p>
        </w:tc>
        <w:tc>
          <w:tcPr>
            <w:tcW w:w="4747" w:type="dxa"/>
            <w:gridSpan w:val="2"/>
            <w:vAlign w:val="top"/>
          </w:tcPr>
          <w:p w14:paraId="5F9487ED">
            <w:pPr>
              <w:rPr>
                <w:rFonts w:hint="eastAsia" w:ascii="宋体" w:hAnsi="宋体" w:eastAsia="宋体" w:cs="宋体"/>
                <w:color w:val="auto"/>
                <w:sz w:val="21"/>
                <w:highlight w:val="none"/>
              </w:rPr>
            </w:pPr>
          </w:p>
        </w:tc>
      </w:tr>
      <w:tr w14:paraId="4BB3D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948" w:type="dxa"/>
            <w:vAlign w:val="top"/>
          </w:tcPr>
          <w:p w14:paraId="08D850B2">
            <w:pPr>
              <w:pStyle w:val="20"/>
              <w:spacing w:before="93" w:line="222" w:lineRule="auto"/>
              <w:ind w:left="562"/>
              <w:rPr>
                <w:rFonts w:hint="eastAsia" w:ascii="宋体" w:hAnsi="宋体" w:eastAsia="宋体" w:cs="宋体"/>
                <w:color w:val="auto"/>
                <w:highlight w:val="none"/>
              </w:rPr>
            </w:pPr>
            <w:r>
              <w:rPr>
                <w:rFonts w:hint="eastAsia" w:ascii="宋体" w:hAnsi="宋体" w:eastAsia="宋体" w:cs="宋体"/>
                <w:color w:val="auto"/>
                <w:spacing w:val="-2"/>
                <w:highlight w:val="none"/>
              </w:rPr>
              <w:t>建设地址</w:t>
            </w:r>
          </w:p>
        </w:tc>
        <w:tc>
          <w:tcPr>
            <w:tcW w:w="12196" w:type="dxa"/>
            <w:gridSpan w:val="5"/>
            <w:vAlign w:val="top"/>
          </w:tcPr>
          <w:p w14:paraId="1DF2254B">
            <w:pPr>
              <w:rPr>
                <w:rFonts w:hint="eastAsia" w:ascii="宋体" w:hAnsi="宋体" w:eastAsia="宋体" w:cs="宋体"/>
                <w:color w:val="auto"/>
                <w:sz w:val="21"/>
                <w:highlight w:val="none"/>
              </w:rPr>
            </w:pPr>
          </w:p>
        </w:tc>
      </w:tr>
      <w:tr w14:paraId="7B6AD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Align w:val="top"/>
          </w:tcPr>
          <w:p w14:paraId="182B5C6A">
            <w:pPr>
              <w:pStyle w:val="20"/>
              <w:spacing w:before="92" w:line="221" w:lineRule="auto"/>
              <w:ind w:left="579"/>
              <w:rPr>
                <w:rFonts w:hint="eastAsia" w:ascii="宋体" w:hAnsi="宋体" w:eastAsia="宋体" w:cs="宋体"/>
                <w:color w:val="auto"/>
                <w:highlight w:val="none"/>
              </w:rPr>
            </w:pPr>
            <w:r>
              <w:rPr>
                <w:rFonts w:hint="eastAsia" w:ascii="宋体" w:hAnsi="宋体" w:eastAsia="宋体" w:cs="宋体"/>
                <w:color w:val="auto"/>
                <w:spacing w:val="-5"/>
                <w:highlight w:val="none"/>
              </w:rPr>
              <w:t>中标内容</w:t>
            </w:r>
          </w:p>
        </w:tc>
        <w:tc>
          <w:tcPr>
            <w:tcW w:w="12196" w:type="dxa"/>
            <w:gridSpan w:val="5"/>
            <w:vAlign w:val="top"/>
          </w:tcPr>
          <w:p w14:paraId="5A33B140">
            <w:pPr>
              <w:rPr>
                <w:rFonts w:hint="eastAsia" w:ascii="宋体" w:hAnsi="宋体" w:eastAsia="宋体" w:cs="宋体"/>
                <w:color w:val="auto"/>
                <w:sz w:val="21"/>
                <w:highlight w:val="none"/>
              </w:rPr>
            </w:pPr>
          </w:p>
        </w:tc>
      </w:tr>
      <w:tr w14:paraId="6F2D7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948" w:type="dxa"/>
            <w:vAlign w:val="top"/>
          </w:tcPr>
          <w:p w14:paraId="573A246E">
            <w:pPr>
              <w:pStyle w:val="20"/>
              <w:spacing w:before="103" w:line="221" w:lineRule="auto"/>
              <w:ind w:left="560"/>
              <w:rPr>
                <w:rFonts w:hint="eastAsia" w:ascii="宋体" w:hAnsi="宋体" w:eastAsia="宋体" w:cs="宋体"/>
                <w:color w:val="auto"/>
                <w:highlight w:val="none"/>
              </w:rPr>
            </w:pPr>
            <w:r>
              <w:rPr>
                <w:rFonts w:hint="eastAsia" w:ascii="宋体" w:hAnsi="宋体" w:eastAsia="宋体" w:cs="宋体"/>
                <w:color w:val="auto"/>
                <w:spacing w:val="-1"/>
                <w:highlight w:val="none"/>
              </w:rPr>
              <w:t>计划工期</w:t>
            </w:r>
          </w:p>
        </w:tc>
        <w:tc>
          <w:tcPr>
            <w:tcW w:w="5108" w:type="dxa"/>
            <w:gridSpan w:val="2"/>
            <w:vAlign w:val="top"/>
          </w:tcPr>
          <w:p w14:paraId="7C027CCF">
            <w:pPr>
              <w:rPr>
                <w:rFonts w:hint="eastAsia" w:ascii="宋体" w:hAnsi="宋体" w:eastAsia="宋体" w:cs="宋体"/>
                <w:color w:val="auto"/>
                <w:sz w:val="21"/>
                <w:highlight w:val="none"/>
              </w:rPr>
            </w:pPr>
          </w:p>
        </w:tc>
        <w:tc>
          <w:tcPr>
            <w:tcW w:w="2361" w:type="dxa"/>
            <w:gridSpan w:val="2"/>
            <w:vAlign w:val="top"/>
          </w:tcPr>
          <w:p w14:paraId="3B813BF8">
            <w:pPr>
              <w:pStyle w:val="20"/>
              <w:spacing w:before="103" w:line="221" w:lineRule="auto"/>
              <w:ind w:left="361"/>
              <w:rPr>
                <w:rFonts w:hint="eastAsia" w:ascii="宋体" w:hAnsi="宋体" w:eastAsia="宋体" w:cs="宋体"/>
                <w:color w:val="auto"/>
                <w:highlight w:val="none"/>
              </w:rPr>
            </w:pPr>
            <w:r>
              <w:rPr>
                <w:rFonts w:hint="eastAsia" w:ascii="宋体" w:hAnsi="宋体" w:eastAsia="宋体" w:cs="宋体"/>
                <w:color w:val="auto"/>
                <w:spacing w:val="-3"/>
                <w:highlight w:val="none"/>
              </w:rPr>
              <w:t>总工期（日历天）</w:t>
            </w:r>
          </w:p>
        </w:tc>
        <w:tc>
          <w:tcPr>
            <w:tcW w:w="4727" w:type="dxa"/>
            <w:vAlign w:val="top"/>
          </w:tcPr>
          <w:p w14:paraId="24018E34">
            <w:pPr>
              <w:rPr>
                <w:rFonts w:hint="eastAsia" w:ascii="宋体" w:hAnsi="宋体" w:eastAsia="宋体" w:cs="宋体"/>
                <w:color w:val="auto"/>
                <w:sz w:val="21"/>
                <w:highlight w:val="none"/>
              </w:rPr>
            </w:pPr>
          </w:p>
        </w:tc>
      </w:tr>
      <w:tr w14:paraId="4662B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Align w:val="top"/>
          </w:tcPr>
          <w:p w14:paraId="42DF4B5F">
            <w:pPr>
              <w:pStyle w:val="20"/>
              <w:spacing w:before="93" w:line="221" w:lineRule="auto"/>
              <w:ind w:left="569"/>
              <w:rPr>
                <w:rFonts w:hint="eastAsia" w:ascii="宋体" w:hAnsi="宋体" w:eastAsia="宋体" w:cs="宋体"/>
                <w:color w:val="auto"/>
                <w:highlight w:val="none"/>
              </w:rPr>
            </w:pPr>
            <w:r>
              <w:rPr>
                <w:rFonts w:hint="eastAsia" w:ascii="宋体" w:hAnsi="宋体" w:eastAsia="宋体" w:cs="宋体"/>
                <w:color w:val="auto"/>
                <w:spacing w:val="-3"/>
                <w:highlight w:val="none"/>
              </w:rPr>
              <w:t>资质等级</w:t>
            </w:r>
          </w:p>
        </w:tc>
        <w:tc>
          <w:tcPr>
            <w:tcW w:w="5108" w:type="dxa"/>
            <w:gridSpan w:val="2"/>
            <w:vAlign w:val="top"/>
          </w:tcPr>
          <w:p w14:paraId="0C3E6751">
            <w:pPr>
              <w:rPr>
                <w:rFonts w:hint="eastAsia" w:ascii="宋体" w:hAnsi="宋体" w:eastAsia="宋体" w:cs="宋体"/>
                <w:color w:val="auto"/>
                <w:sz w:val="21"/>
                <w:highlight w:val="none"/>
              </w:rPr>
            </w:pPr>
          </w:p>
        </w:tc>
        <w:tc>
          <w:tcPr>
            <w:tcW w:w="2361" w:type="dxa"/>
            <w:gridSpan w:val="2"/>
            <w:vAlign w:val="top"/>
          </w:tcPr>
          <w:p w14:paraId="32413FC5">
            <w:pPr>
              <w:pStyle w:val="20"/>
              <w:spacing w:before="94" w:line="221" w:lineRule="auto"/>
              <w:ind w:left="774"/>
              <w:rPr>
                <w:rFonts w:hint="eastAsia" w:ascii="宋体" w:hAnsi="宋体" w:eastAsia="宋体" w:cs="宋体"/>
                <w:color w:val="auto"/>
                <w:highlight w:val="none"/>
              </w:rPr>
            </w:pPr>
            <w:r>
              <w:rPr>
                <w:rFonts w:hint="eastAsia" w:ascii="宋体" w:hAnsi="宋体" w:eastAsia="宋体" w:cs="宋体"/>
                <w:color w:val="auto"/>
                <w:spacing w:val="-1"/>
                <w:highlight w:val="none"/>
              </w:rPr>
              <w:t>质量标准</w:t>
            </w:r>
          </w:p>
        </w:tc>
        <w:tc>
          <w:tcPr>
            <w:tcW w:w="4727" w:type="dxa"/>
            <w:vAlign w:val="top"/>
          </w:tcPr>
          <w:p w14:paraId="47FB6544">
            <w:pPr>
              <w:rPr>
                <w:rFonts w:hint="eastAsia" w:ascii="宋体" w:hAnsi="宋体" w:eastAsia="宋体" w:cs="宋体"/>
                <w:color w:val="auto"/>
                <w:sz w:val="21"/>
                <w:highlight w:val="none"/>
              </w:rPr>
            </w:pPr>
          </w:p>
        </w:tc>
      </w:tr>
      <w:tr w14:paraId="1878D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48" w:type="dxa"/>
            <w:vAlign w:val="top"/>
          </w:tcPr>
          <w:p w14:paraId="09ED2F35">
            <w:pPr>
              <w:pStyle w:val="20"/>
              <w:spacing w:before="99" w:line="221" w:lineRule="auto"/>
              <w:ind w:left="563"/>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c>
          <w:tcPr>
            <w:tcW w:w="2764" w:type="dxa"/>
            <w:vAlign w:val="top"/>
          </w:tcPr>
          <w:p w14:paraId="7D9972A4">
            <w:pPr>
              <w:rPr>
                <w:rFonts w:hint="eastAsia" w:ascii="宋体" w:hAnsi="宋体" w:eastAsia="宋体" w:cs="宋体"/>
                <w:color w:val="auto"/>
                <w:sz w:val="21"/>
                <w:highlight w:val="none"/>
              </w:rPr>
            </w:pPr>
          </w:p>
        </w:tc>
        <w:tc>
          <w:tcPr>
            <w:tcW w:w="2344" w:type="dxa"/>
            <w:vAlign w:val="top"/>
          </w:tcPr>
          <w:p w14:paraId="7A4BDCD8">
            <w:pPr>
              <w:pStyle w:val="20"/>
              <w:spacing w:before="98" w:line="220" w:lineRule="auto"/>
              <w:ind w:left="461"/>
              <w:rPr>
                <w:rFonts w:hint="eastAsia" w:ascii="宋体" w:hAnsi="宋体" w:eastAsia="宋体" w:cs="宋体"/>
                <w:color w:val="auto"/>
                <w:highlight w:val="none"/>
              </w:rPr>
            </w:pPr>
            <w:r>
              <w:rPr>
                <w:rFonts w:hint="eastAsia" w:ascii="宋体" w:hAnsi="宋体" w:eastAsia="宋体" w:cs="宋体"/>
                <w:color w:val="auto"/>
                <w:spacing w:val="-2"/>
                <w:highlight w:val="none"/>
              </w:rPr>
              <w:t>资格证书及编号</w:t>
            </w:r>
          </w:p>
        </w:tc>
        <w:tc>
          <w:tcPr>
            <w:tcW w:w="7088" w:type="dxa"/>
            <w:gridSpan w:val="3"/>
            <w:vAlign w:val="top"/>
          </w:tcPr>
          <w:p w14:paraId="620083B8">
            <w:pPr>
              <w:rPr>
                <w:rFonts w:hint="eastAsia" w:ascii="宋体" w:hAnsi="宋体" w:eastAsia="宋体" w:cs="宋体"/>
                <w:color w:val="auto"/>
                <w:sz w:val="21"/>
                <w:highlight w:val="none"/>
              </w:rPr>
            </w:pPr>
          </w:p>
        </w:tc>
      </w:tr>
      <w:tr w14:paraId="4D9CA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Merge w:val="restart"/>
            <w:tcBorders>
              <w:bottom w:val="nil"/>
            </w:tcBorders>
            <w:vAlign w:val="top"/>
          </w:tcPr>
          <w:p w14:paraId="2F2694BC">
            <w:pPr>
              <w:pStyle w:val="20"/>
              <w:spacing w:before="252" w:line="221" w:lineRule="auto"/>
              <w:ind w:left="579"/>
              <w:rPr>
                <w:rFonts w:hint="eastAsia" w:ascii="宋体" w:hAnsi="宋体" w:eastAsia="宋体" w:cs="宋体"/>
                <w:color w:val="auto"/>
                <w:highlight w:val="none"/>
              </w:rPr>
            </w:pPr>
            <w:r>
              <w:rPr>
                <w:rFonts w:hint="eastAsia" w:ascii="宋体" w:hAnsi="宋体" w:eastAsia="宋体" w:cs="宋体"/>
                <w:color w:val="auto"/>
                <w:spacing w:val="-5"/>
                <w:highlight w:val="none"/>
              </w:rPr>
              <w:t>中标金额</w:t>
            </w:r>
          </w:p>
        </w:tc>
        <w:tc>
          <w:tcPr>
            <w:tcW w:w="12196" w:type="dxa"/>
            <w:gridSpan w:val="5"/>
            <w:vAlign w:val="top"/>
          </w:tcPr>
          <w:p w14:paraId="3B65B62D">
            <w:pPr>
              <w:pStyle w:val="20"/>
              <w:spacing w:before="95" w:line="221" w:lineRule="auto"/>
              <w:ind w:left="117"/>
              <w:rPr>
                <w:rFonts w:hint="eastAsia" w:ascii="宋体" w:hAnsi="宋体" w:eastAsia="宋体" w:cs="宋体"/>
                <w:color w:val="auto"/>
                <w:highlight w:val="none"/>
              </w:rPr>
            </w:pPr>
            <w:r>
              <w:rPr>
                <w:rFonts w:hint="eastAsia" w:ascii="宋体" w:hAnsi="宋体" w:eastAsia="宋体" w:cs="宋体"/>
                <w:color w:val="auto"/>
                <w:spacing w:val="-13"/>
                <w:highlight w:val="none"/>
              </w:rPr>
              <w:t>大写：</w:t>
            </w:r>
          </w:p>
        </w:tc>
      </w:tr>
      <w:tr w14:paraId="52097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1948" w:type="dxa"/>
            <w:vMerge w:val="continue"/>
            <w:tcBorders>
              <w:top w:val="nil"/>
            </w:tcBorders>
            <w:vAlign w:val="top"/>
          </w:tcPr>
          <w:p w14:paraId="33BE6206">
            <w:pPr>
              <w:rPr>
                <w:rFonts w:hint="eastAsia" w:ascii="宋体" w:hAnsi="宋体" w:eastAsia="宋体" w:cs="宋体"/>
                <w:color w:val="auto"/>
                <w:sz w:val="21"/>
                <w:highlight w:val="none"/>
              </w:rPr>
            </w:pPr>
          </w:p>
        </w:tc>
        <w:tc>
          <w:tcPr>
            <w:tcW w:w="12196" w:type="dxa"/>
            <w:gridSpan w:val="5"/>
            <w:vAlign w:val="top"/>
          </w:tcPr>
          <w:p w14:paraId="0153DFFE">
            <w:pPr>
              <w:pStyle w:val="20"/>
              <w:spacing w:before="52" w:line="219" w:lineRule="auto"/>
              <w:ind w:left="120"/>
              <w:rPr>
                <w:rFonts w:hint="eastAsia" w:ascii="宋体" w:hAnsi="宋体" w:eastAsia="宋体" w:cs="宋体"/>
                <w:color w:val="auto"/>
                <w:highlight w:val="none"/>
              </w:rPr>
            </w:pPr>
            <w:r>
              <w:rPr>
                <w:rFonts w:hint="eastAsia" w:ascii="宋体" w:hAnsi="宋体" w:eastAsia="宋体" w:cs="宋体"/>
                <w:color w:val="auto"/>
                <w:spacing w:val="-14"/>
                <w:highlight w:val="none"/>
              </w:rPr>
              <w:t>小写：</w:t>
            </w:r>
          </w:p>
        </w:tc>
      </w:tr>
      <w:tr w14:paraId="1D9E0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48" w:type="dxa"/>
            <w:vAlign w:val="top"/>
          </w:tcPr>
          <w:p w14:paraId="790E1AE3">
            <w:pPr>
              <w:pStyle w:val="20"/>
              <w:spacing w:before="94" w:line="221" w:lineRule="auto"/>
              <w:ind w:left="259"/>
              <w:rPr>
                <w:rFonts w:hint="eastAsia" w:ascii="宋体" w:hAnsi="宋体" w:eastAsia="宋体" w:cs="宋体"/>
                <w:color w:val="auto"/>
                <w:highlight w:val="none"/>
              </w:rPr>
            </w:pPr>
            <w:r>
              <w:rPr>
                <w:rFonts w:hint="eastAsia" w:ascii="宋体" w:hAnsi="宋体" w:eastAsia="宋体" w:cs="宋体"/>
                <w:color w:val="auto"/>
                <w:spacing w:val="-3"/>
                <w:highlight w:val="none"/>
              </w:rPr>
              <w:t>需要说明的事项</w:t>
            </w:r>
          </w:p>
        </w:tc>
        <w:tc>
          <w:tcPr>
            <w:tcW w:w="12196" w:type="dxa"/>
            <w:gridSpan w:val="5"/>
            <w:vAlign w:val="top"/>
          </w:tcPr>
          <w:p w14:paraId="20DF3A50">
            <w:pPr>
              <w:rPr>
                <w:rFonts w:hint="eastAsia" w:ascii="宋体" w:hAnsi="宋体" w:eastAsia="宋体" w:cs="宋体"/>
                <w:color w:val="auto"/>
                <w:sz w:val="21"/>
                <w:highlight w:val="none"/>
              </w:rPr>
            </w:pPr>
          </w:p>
        </w:tc>
      </w:tr>
      <w:tr w14:paraId="13AA3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4712" w:type="dxa"/>
            <w:gridSpan w:val="2"/>
            <w:vAlign w:val="top"/>
          </w:tcPr>
          <w:p w14:paraId="70BBBE46">
            <w:pPr>
              <w:spacing w:line="471" w:lineRule="auto"/>
              <w:rPr>
                <w:rFonts w:hint="eastAsia" w:ascii="宋体" w:hAnsi="宋体" w:eastAsia="宋体" w:cs="宋体"/>
                <w:color w:val="auto"/>
                <w:sz w:val="21"/>
                <w:highlight w:val="none"/>
              </w:rPr>
            </w:pPr>
          </w:p>
          <w:p w14:paraId="52C64EEB">
            <w:pPr>
              <w:pStyle w:val="20"/>
              <w:spacing w:before="68" w:line="220" w:lineRule="auto"/>
              <w:ind w:left="748"/>
              <w:rPr>
                <w:rFonts w:hint="eastAsia" w:ascii="宋体" w:hAnsi="宋体" w:eastAsia="宋体" w:cs="宋体"/>
                <w:color w:val="auto"/>
                <w:highlight w:val="none"/>
              </w:rPr>
            </w:pPr>
            <w:r>
              <w:rPr>
                <w:rFonts w:hint="eastAsia" w:ascii="宋体" w:hAnsi="宋体" w:eastAsia="宋体" w:cs="宋体"/>
                <w:color w:val="auto"/>
                <w:spacing w:val="-2"/>
                <w:highlight w:val="none"/>
              </w:rPr>
              <w:t>招标人（盖章）</w:t>
            </w:r>
          </w:p>
          <w:p w14:paraId="29A1B328">
            <w:pPr>
              <w:pStyle w:val="20"/>
              <w:spacing w:before="152" w:line="220" w:lineRule="auto"/>
              <w:ind w:left="748"/>
              <w:rPr>
                <w:rFonts w:hint="eastAsia" w:ascii="宋体" w:hAnsi="宋体" w:eastAsia="宋体" w:cs="宋体"/>
                <w:color w:val="auto"/>
                <w:highlight w:val="none"/>
              </w:rPr>
            </w:pPr>
            <w:r>
              <w:rPr>
                <w:rFonts w:hint="eastAsia" w:ascii="宋体" w:hAnsi="宋体" w:eastAsia="宋体" w:cs="宋体"/>
                <w:color w:val="auto"/>
                <w:spacing w:val="-2"/>
                <w:highlight w:val="none"/>
              </w:rPr>
              <w:t>法定代表人（签章）</w:t>
            </w:r>
          </w:p>
          <w:p w14:paraId="685534D7">
            <w:pPr>
              <w:pStyle w:val="20"/>
              <w:spacing w:before="147" w:line="221" w:lineRule="auto"/>
              <w:ind w:left="2735"/>
              <w:rPr>
                <w:rFonts w:hint="eastAsia" w:ascii="宋体" w:hAnsi="宋体" w:eastAsia="宋体" w:cs="宋体"/>
                <w:color w:val="auto"/>
                <w:highlight w:val="none"/>
              </w:rPr>
            </w:pPr>
            <w:r>
              <w:rPr>
                <w:rFonts w:hint="eastAsia" w:ascii="宋体" w:hAnsi="宋体" w:eastAsia="宋体" w:cs="宋体"/>
                <w:color w:val="auto"/>
                <w:spacing w:val="-7"/>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7"/>
                <w:highlight w:val="none"/>
              </w:rPr>
              <w:t>月</w:t>
            </w:r>
            <w:r>
              <w:rPr>
                <w:rFonts w:hint="eastAsia" w:ascii="宋体" w:hAnsi="宋体" w:eastAsia="宋体" w:cs="宋体"/>
                <w:color w:val="auto"/>
                <w:spacing w:val="22"/>
                <w:highlight w:val="none"/>
              </w:rPr>
              <w:t xml:space="preserve">  </w:t>
            </w:r>
            <w:r>
              <w:rPr>
                <w:rFonts w:hint="eastAsia" w:ascii="宋体" w:hAnsi="宋体" w:eastAsia="宋体" w:cs="宋体"/>
                <w:color w:val="auto"/>
                <w:spacing w:val="-7"/>
                <w:highlight w:val="none"/>
              </w:rPr>
              <w:t>日</w:t>
            </w:r>
          </w:p>
        </w:tc>
        <w:tc>
          <w:tcPr>
            <w:tcW w:w="4705" w:type="dxa"/>
            <w:gridSpan w:val="3"/>
            <w:vAlign w:val="top"/>
          </w:tcPr>
          <w:p w14:paraId="2428E605">
            <w:pPr>
              <w:spacing w:line="471" w:lineRule="auto"/>
              <w:rPr>
                <w:rFonts w:hint="eastAsia" w:ascii="宋体" w:hAnsi="宋体" w:eastAsia="宋体" w:cs="宋体"/>
                <w:color w:val="auto"/>
                <w:sz w:val="21"/>
                <w:highlight w:val="none"/>
              </w:rPr>
            </w:pPr>
          </w:p>
          <w:p w14:paraId="739D738C">
            <w:pPr>
              <w:pStyle w:val="20"/>
              <w:spacing w:before="68" w:line="220" w:lineRule="auto"/>
              <w:ind w:left="746"/>
              <w:rPr>
                <w:rFonts w:hint="eastAsia" w:ascii="宋体" w:hAnsi="宋体" w:eastAsia="宋体" w:cs="宋体"/>
                <w:color w:val="auto"/>
                <w:highlight w:val="none"/>
              </w:rPr>
            </w:pPr>
            <w:r>
              <w:rPr>
                <w:rFonts w:hint="eastAsia" w:ascii="宋体" w:hAnsi="宋体" w:eastAsia="宋体" w:cs="宋体"/>
                <w:color w:val="auto"/>
                <w:spacing w:val="-3"/>
                <w:highlight w:val="none"/>
              </w:rPr>
              <w:t>招标代理（盖章）</w:t>
            </w:r>
          </w:p>
          <w:p w14:paraId="2AA6F887">
            <w:pPr>
              <w:pStyle w:val="20"/>
              <w:spacing w:before="152" w:line="220" w:lineRule="auto"/>
              <w:ind w:left="746"/>
              <w:rPr>
                <w:rFonts w:hint="eastAsia" w:ascii="宋体" w:hAnsi="宋体" w:eastAsia="宋体" w:cs="宋体"/>
                <w:color w:val="auto"/>
                <w:highlight w:val="none"/>
              </w:rPr>
            </w:pPr>
            <w:r>
              <w:rPr>
                <w:rFonts w:hint="eastAsia" w:ascii="宋体" w:hAnsi="宋体" w:eastAsia="宋体" w:cs="宋体"/>
                <w:color w:val="auto"/>
                <w:spacing w:val="-2"/>
                <w:highlight w:val="none"/>
              </w:rPr>
              <w:t>法定代表人（签章）</w:t>
            </w:r>
          </w:p>
          <w:p w14:paraId="55D8FFEF">
            <w:pPr>
              <w:pStyle w:val="20"/>
              <w:spacing w:before="147" w:line="221" w:lineRule="auto"/>
              <w:ind w:left="2786"/>
              <w:rPr>
                <w:rFonts w:hint="eastAsia" w:ascii="宋体" w:hAnsi="宋体" w:eastAsia="宋体" w:cs="宋体"/>
                <w:color w:val="auto"/>
                <w:highlight w:val="none"/>
              </w:rPr>
            </w:pPr>
            <w:r>
              <w:rPr>
                <w:rFonts w:hint="eastAsia" w:ascii="宋体" w:hAnsi="宋体" w:eastAsia="宋体" w:cs="宋体"/>
                <w:color w:val="auto"/>
                <w:spacing w:val="-7"/>
                <w:highlight w:val="none"/>
              </w:rPr>
              <w:t>年</w:t>
            </w:r>
            <w:r>
              <w:rPr>
                <w:rFonts w:hint="eastAsia" w:ascii="宋体" w:hAnsi="宋体" w:eastAsia="宋体" w:cs="宋体"/>
                <w:color w:val="auto"/>
                <w:spacing w:val="7"/>
                <w:highlight w:val="none"/>
              </w:rPr>
              <w:t xml:space="preserve">  </w:t>
            </w:r>
            <w:r>
              <w:rPr>
                <w:rFonts w:hint="eastAsia" w:ascii="宋体" w:hAnsi="宋体" w:eastAsia="宋体" w:cs="宋体"/>
                <w:color w:val="auto"/>
                <w:spacing w:val="-7"/>
                <w:highlight w:val="none"/>
              </w:rPr>
              <w:t>月</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7"/>
                <w:highlight w:val="none"/>
              </w:rPr>
              <w:t>日</w:t>
            </w:r>
          </w:p>
        </w:tc>
        <w:tc>
          <w:tcPr>
            <w:tcW w:w="4727" w:type="dxa"/>
            <w:vAlign w:val="top"/>
          </w:tcPr>
          <w:p w14:paraId="5D31D4F1">
            <w:pPr>
              <w:spacing w:line="471" w:lineRule="auto"/>
              <w:rPr>
                <w:rFonts w:hint="eastAsia" w:ascii="宋体" w:hAnsi="宋体" w:eastAsia="宋体" w:cs="宋体"/>
                <w:color w:val="auto"/>
                <w:sz w:val="21"/>
                <w:highlight w:val="none"/>
              </w:rPr>
            </w:pPr>
          </w:p>
          <w:p w14:paraId="2372C26E">
            <w:pPr>
              <w:pStyle w:val="20"/>
              <w:spacing w:before="69" w:line="403" w:lineRule="exact"/>
              <w:ind w:left="645"/>
              <w:rPr>
                <w:rFonts w:hint="eastAsia" w:ascii="宋体" w:hAnsi="宋体" w:eastAsia="宋体" w:cs="宋体"/>
                <w:color w:val="auto"/>
                <w:highlight w:val="none"/>
              </w:rPr>
            </w:pPr>
            <w:r>
              <w:rPr>
                <w:rFonts w:hint="eastAsia" w:ascii="宋体" w:hAnsi="宋体" w:eastAsia="宋体" w:cs="宋体"/>
                <w:color w:val="auto"/>
                <w:spacing w:val="-3"/>
                <w:position w:val="14"/>
                <w:highlight w:val="none"/>
              </w:rPr>
              <w:t>监管部门（盖章）</w:t>
            </w:r>
          </w:p>
          <w:p w14:paraId="6080E6A3">
            <w:pPr>
              <w:pStyle w:val="20"/>
              <w:spacing w:line="219" w:lineRule="auto"/>
              <w:ind w:left="646"/>
              <w:rPr>
                <w:rFonts w:hint="eastAsia" w:ascii="宋体" w:hAnsi="宋体" w:eastAsia="宋体" w:cs="宋体"/>
                <w:color w:val="auto"/>
                <w:highlight w:val="none"/>
              </w:rPr>
            </w:pPr>
            <w:r>
              <w:rPr>
                <w:rFonts w:hint="eastAsia" w:ascii="宋体" w:hAnsi="宋体" w:eastAsia="宋体" w:cs="宋体"/>
                <w:color w:val="auto"/>
                <w:spacing w:val="-2"/>
                <w:highlight w:val="none"/>
              </w:rPr>
              <w:t>经办人（签章）</w:t>
            </w:r>
          </w:p>
          <w:p w14:paraId="276BC87E">
            <w:pPr>
              <w:pStyle w:val="20"/>
              <w:spacing w:before="147" w:line="221" w:lineRule="auto"/>
              <w:ind w:left="2638"/>
              <w:rPr>
                <w:rFonts w:hint="eastAsia" w:ascii="宋体" w:hAnsi="宋体" w:eastAsia="宋体" w:cs="宋体"/>
                <w:color w:val="auto"/>
                <w:highlight w:val="none"/>
              </w:rPr>
            </w:pPr>
            <w:r>
              <w:rPr>
                <w:rFonts w:hint="eastAsia" w:ascii="宋体" w:hAnsi="宋体" w:eastAsia="宋体" w:cs="宋体"/>
                <w:color w:val="auto"/>
                <w:spacing w:val="-7"/>
                <w:highlight w:val="none"/>
              </w:rPr>
              <w:t>年</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7"/>
                <w:highlight w:val="none"/>
              </w:rPr>
              <w:t>月</w:t>
            </w:r>
            <w:r>
              <w:rPr>
                <w:rFonts w:hint="eastAsia" w:ascii="宋体" w:hAnsi="宋体" w:eastAsia="宋体" w:cs="宋体"/>
                <w:color w:val="auto"/>
                <w:spacing w:val="23"/>
                <w:highlight w:val="none"/>
              </w:rPr>
              <w:t xml:space="preserve">  </w:t>
            </w:r>
            <w:r>
              <w:rPr>
                <w:rFonts w:hint="eastAsia" w:ascii="宋体" w:hAnsi="宋体" w:eastAsia="宋体" w:cs="宋体"/>
                <w:color w:val="auto"/>
                <w:spacing w:val="-7"/>
                <w:highlight w:val="none"/>
              </w:rPr>
              <w:t>日</w:t>
            </w:r>
          </w:p>
        </w:tc>
      </w:tr>
    </w:tbl>
    <w:p w14:paraId="472E2335">
      <w:pPr>
        <w:pStyle w:val="7"/>
        <w:rPr>
          <w:rFonts w:hint="eastAsia" w:ascii="宋体" w:hAnsi="宋体" w:eastAsia="宋体" w:cs="宋体"/>
          <w:color w:val="auto"/>
          <w:highlight w:val="none"/>
        </w:rPr>
      </w:pPr>
    </w:p>
    <w:p w14:paraId="4549BE92">
      <w:pPr>
        <w:rPr>
          <w:rFonts w:hint="eastAsia" w:ascii="宋体" w:hAnsi="宋体" w:eastAsia="宋体" w:cs="宋体"/>
          <w:color w:val="auto"/>
          <w:highlight w:val="none"/>
        </w:rPr>
        <w:sectPr>
          <w:footerReference r:id="rId32" w:type="default"/>
          <w:pgSz w:w="16839" w:h="11905"/>
          <w:pgMar w:top="1011" w:right="1248" w:bottom="991" w:left="1440" w:header="0" w:footer="786" w:gutter="0"/>
          <w:pgBorders>
            <w:top w:val="none" w:sz="0" w:space="0"/>
            <w:left w:val="none" w:sz="0" w:space="0"/>
            <w:bottom w:val="none" w:sz="0" w:space="0"/>
            <w:right w:val="none" w:sz="0" w:space="0"/>
          </w:pgBorders>
          <w:pgNumType w:fmt="decimal"/>
          <w:cols w:space="720" w:num="1"/>
        </w:sectPr>
      </w:pPr>
    </w:p>
    <w:p w14:paraId="73E6FDA1">
      <w:pPr>
        <w:pStyle w:val="7"/>
        <w:spacing w:line="465" w:lineRule="auto"/>
        <w:rPr>
          <w:rFonts w:hint="eastAsia" w:ascii="宋体" w:hAnsi="宋体" w:eastAsia="宋体" w:cs="宋体"/>
          <w:color w:val="auto"/>
          <w:highlight w:val="none"/>
        </w:rPr>
      </w:pPr>
    </w:p>
    <w:p w14:paraId="1F02B4E0">
      <w:pPr>
        <w:spacing w:before="78" w:line="220" w:lineRule="auto"/>
        <w:ind w:left="32"/>
        <w:outlineLvl w:val="4"/>
        <w:rPr>
          <w:rFonts w:hint="eastAsia" w:ascii="宋体" w:hAnsi="宋体" w:eastAsia="宋体" w:cs="宋体"/>
          <w:color w:val="auto"/>
          <w:sz w:val="24"/>
          <w:szCs w:val="24"/>
          <w:highlight w:val="none"/>
        </w:rPr>
      </w:pPr>
      <w:bookmarkStart w:id="90" w:name="_Toc24808"/>
      <w:r>
        <w:rPr>
          <w:rFonts w:hint="eastAsia" w:ascii="宋体" w:hAnsi="宋体" w:eastAsia="宋体" w:cs="宋体"/>
          <w:color w:val="auto"/>
          <w:spacing w:val="-4"/>
          <w:sz w:val="24"/>
          <w:szCs w:val="24"/>
          <w:highlight w:val="none"/>
        </w:rPr>
        <w:t>附表九：中标结果通知书</w:t>
      </w:r>
      <w:bookmarkEnd w:id="90"/>
    </w:p>
    <w:p w14:paraId="31C89D81">
      <w:pPr>
        <w:pStyle w:val="7"/>
        <w:spacing w:line="266" w:lineRule="auto"/>
        <w:rPr>
          <w:rFonts w:hint="eastAsia" w:ascii="宋体" w:hAnsi="宋体" w:eastAsia="宋体" w:cs="宋体"/>
          <w:color w:val="auto"/>
          <w:highlight w:val="none"/>
        </w:rPr>
      </w:pPr>
    </w:p>
    <w:p w14:paraId="174DF71E">
      <w:pPr>
        <w:pStyle w:val="7"/>
        <w:spacing w:line="266" w:lineRule="auto"/>
        <w:rPr>
          <w:rFonts w:hint="eastAsia" w:ascii="宋体" w:hAnsi="宋体" w:eastAsia="宋体" w:cs="宋体"/>
          <w:color w:val="auto"/>
          <w:highlight w:val="none"/>
        </w:rPr>
      </w:pPr>
    </w:p>
    <w:p w14:paraId="6E325E5F">
      <w:pPr>
        <w:spacing w:before="88" w:line="225" w:lineRule="auto"/>
        <w:ind w:left="3221"/>
        <w:rPr>
          <w:rFonts w:hint="eastAsia" w:ascii="宋体" w:hAnsi="宋体" w:eastAsia="宋体" w:cs="宋体"/>
          <w:color w:val="auto"/>
          <w:sz w:val="27"/>
          <w:szCs w:val="27"/>
          <w:highlight w:val="none"/>
        </w:rPr>
      </w:pPr>
      <w:r>
        <w:rPr>
          <w:rFonts w:hint="eastAsia" w:ascii="宋体" w:hAnsi="宋体" w:eastAsia="宋体" w:cs="宋体"/>
          <w:color w:val="auto"/>
          <w:spacing w:val="4"/>
          <w:sz w:val="27"/>
          <w:szCs w:val="27"/>
          <w:highlight w:val="none"/>
        </w:rPr>
        <w:t>中标结果通知书</w:t>
      </w:r>
    </w:p>
    <w:p w14:paraId="435E3488">
      <w:pPr>
        <w:pStyle w:val="7"/>
        <w:spacing w:line="378" w:lineRule="auto"/>
        <w:rPr>
          <w:rFonts w:hint="eastAsia" w:ascii="宋体" w:hAnsi="宋体" w:eastAsia="宋体" w:cs="宋体"/>
          <w:color w:val="auto"/>
          <w:highlight w:val="none"/>
        </w:rPr>
      </w:pPr>
    </w:p>
    <w:p w14:paraId="257F1D66">
      <w:pPr>
        <w:tabs>
          <w:tab w:val="left" w:pos="1166"/>
        </w:tabs>
        <w:spacing w:before="68"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27"/>
          <w:w w:val="98"/>
          <w:sz w:val="21"/>
          <w:szCs w:val="21"/>
          <w:highlight w:val="none"/>
        </w:rPr>
        <w:t>（未中标人名称</w:t>
      </w:r>
      <w:r>
        <w:rPr>
          <w:rFonts w:hint="eastAsia" w:ascii="宋体" w:hAnsi="宋体" w:eastAsia="宋体" w:cs="宋体"/>
          <w:color w:val="auto"/>
          <w:spacing w:val="-9"/>
          <w:sz w:val="21"/>
          <w:szCs w:val="21"/>
          <w:highlight w:val="none"/>
        </w:rPr>
        <w:t>）：</w:t>
      </w:r>
    </w:p>
    <w:p w14:paraId="4327BBEF">
      <w:pPr>
        <w:pStyle w:val="7"/>
        <w:spacing w:line="318" w:lineRule="auto"/>
        <w:rPr>
          <w:rFonts w:hint="eastAsia" w:ascii="宋体" w:hAnsi="宋体" w:eastAsia="宋体" w:cs="宋体"/>
          <w:color w:val="auto"/>
          <w:highlight w:val="none"/>
        </w:rPr>
      </w:pPr>
    </w:p>
    <w:p w14:paraId="326A9705">
      <w:pPr>
        <w:pStyle w:val="7"/>
        <w:spacing w:line="318" w:lineRule="auto"/>
        <w:rPr>
          <w:rFonts w:hint="eastAsia" w:ascii="宋体" w:hAnsi="宋体" w:eastAsia="宋体" w:cs="宋体"/>
          <w:color w:val="auto"/>
          <w:highlight w:val="none"/>
        </w:rPr>
      </w:pPr>
    </w:p>
    <w:p w14:paraId="6E691F16">
      <w:pPr>
        <w:spacing w:before="68" w:line="422"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我方已接受</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6"/>
          <w:sz w:val="21"/>
          <w:szCs w:val="21"/>
          <w:highlight w:val="none"/>
        </w:rPr>
        <w:t>（中标人名称）于</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6"/>
          <w:sz w:val="21"/>
          <w:szCs w:val="21"/>
          <w:highlight w:val="none"/>
        </w:rPr>
        <w:t xml:space="preserve"> （投标日期）所递交的</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19"/>
          <w:sz w:val="21"/>
          <w:szCs w:val="21"/>
          <w:highlight w:val="none"/>
          <w:u w:val="single" w:color="auto"/>
        </w:rPr>
        <w:t xml:space="preserve">     </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6"/>
          <w:sz w:val="21"/>
          <w:szCs w:val="21"/>
          <w:highlight w:val="none"/>
        </w:rPr>
        <w:t>（标</w:t>
      </w:r>
    </w:p>
    <w:p w14:paraId="67DB4F7A">
      <w:pPr>
        <w:spacing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段名称）项目（标段唯一标识码</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6"/>
          <w:sz w:val="21"/>
          <w:szCs w:val="21"/>
          <w:highlight w:val="none"/>
        </w:rPr>
        <w:t>投标文件，</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6"/>
          <w:sz w:val="21"/>
          <w:szCs w:val="21"/>
          <w:highlight w:val="none"/>
        </w:rPr>
        <w:t>确定</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13"/>
          <w:sz w:val="21"/>
          <w:szCs w:val="21"/>
          <w:highlight w:val="none"/>
          <w:u w:val="single" w:color="auto"/>
        </w:rPr>
        <w:t xml:space="preserve">    </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7"/>
          <w:sz w:val="21"/>
          <w:szCs w:val="21"/>
          <w:highlight w:val="none"/>
        </w:rPr>
        <w:t>中标人名称）为中标人。</w:t>
      </w:r>
    </w:p>
    <w:p w14:paraId="2B780239">
      <w:pPr>
        <w:pStyle w:val="7"/>
        <w:spacing w:line="319" w:lineRule="auto"/>
        <w:rPr>
          <w:rFonts w:hint="eastAsia" w:ascii="宋体" w:hAnsi="宋体" w:eastAsia="宋体" w:cs="宋体"/>
          <w:color w:val="auto"/>
          <w:highlight w:val="none"/>
        </w:rPr>
      </w:pPr>
    </w:p>
    <w:p w14:paraId="122A0FE9">
      <w:pPr>
        <w:pStyle w:val="7"/>
        <w:spacing w:line="319" w:lineRule="auto"/>
        <w:rPr>
          <w:rFonts w:hint="eastAsia" w:ascii="宋体" w:hAnsi="宋体" w:eastAsia="宋体" w:cs="宋体"/>
          <w:color w:val="auto"/>
          <w:highlight w:val="none"/>
        </w:rPr>
      </w:pPr>
    </w:p>
    <w:p w14:paraId="0C32FE24">
      <w:pPr>
        <w:spacing w:before="68" w:line="234"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感谢你单位对我方工作的大力支持!</w:t>
      </w:r>
    </w:p>
    <w:p w14:paraId="25C9245C">
      <w:pPr>
        <w:pStyle w:val="7"/>
        <w:spacing w:line="256" w:lineRule="auto"/>
        <w:rPr>
          <w:rFonts w:hint="eastAsia" w:ascii="宋体" w:hAnsi="宋体" w:eastAsia="宋体" w:cs="宋体"/>
          <w:color w:val="auto"/>
          <w:highlight w:val="none"/>
        </w:rPr>
      </w:pPr>
    </w:p>
    <w:p w14:paraId="309B57B0">
      <w:pPr>
        <w:pStyle w:val="7"/>
        <w:spacing w:line="256" w:lineRule="auto"/>
        <w:rPr>
          <w:rFonts w:hint="eastAsia" w:ascii="宋体" w:hAnsi="宋体" w:eastAsia="宋体" w:cs="宋体"/>
          <w:color w:val="auto"/>
          <w:highlight w:val="none"/>
        </w:rPr>
      </w:pPr>
    </w:p>
    <w:p w14:paraId="3B81F412">
      <w:pPr>
        <w:pStyle w:val="7"/>
        <w:spacing w:line="256" w:lineRule="auto"/>
        <w:rPr>
          <w:rFonts w:hint="eastAsia" w:ascii="宋体" w:hAnsi="宋体" w:eastAsia="宋体" w:cs="宋体"/>
          <w:color w:val="auto"/>
          <w:highlight w:val="none"/>
        </w:rPr>
      </w:pPr>
    </w:p>
    <w:p w14:paraId="088C6BD4">
      <w:pPr>
        <w:pStyle w:val="7"/>
        <w:spacing w:line="256" w:lineRule="auto"/>
        <w:rPr>
          <w:rFonts w:hint="eastAsia" w:ascii="宋体" w:hAnsi="宋体" w:eastAsia="宋体" w:cs="宋体"/>
          <w:color w:val="auto"/>
          <w:highlight w:val="none"/>
        </w:rPr>
      </w:pPr>
    </w:p>
    <w:p w14:paraId="22F521FC">
      <w:pPr>
        <w:pStyle w:val="7"/>
        <w:spacing w:line="257" w:lineRule="auto"/>
        <w:rPr>
          <w:rFonts w:hint="eastAsia" w:ascii="宋体" w:hAnsi="宋体" w:eastAsia="宋体" w:cs="宋体"/>
          <w:color w:val="auto"/>
          <w:highlight w:val="none"/>
        </w:rPr>
      </w:pPr>
    </w:p>
    <w:p w14:paraId="781D79DB">
      <w:pPr>
        <w:pStyle w:val="7"/>
        <w:spacing w:line="257" w:lineRule="auto"/>
        <w:rPr>
          <w:rFonts w:hint="eastAsia" w:ascii="宋体" w:hAnsi="宋体" w:eastAsia="宋体" w:cs="宋体"/>
          <w:color w:val="auto"/>
          <w:highlight w:val="none"/>
        </w:rPr>
      </w:pPr>
    </w:p>
    <w:p w14:paraId="4405D16D">
      <w:pPr>
        <w:pStyle w:val="7"/>
        <w:spacing w:line="257" w:lineRule="auto"/>
        <w:rPr>
          <w:rFonts w:hint="eastAsia" w:ascii="宋体" w:hAnsi="宋体" w:eastAsia="宋体" w:cs="宋体"/>
          <w:color w:val="auto"/>
          <w:highlight w:val="none"/>
        </w:rPr>
      </w:pPr>
    </w:p>
    <w:p w14:paraId="1730A044">
      <w:pPr>
        <w:pStyle w:val="7"/>
        <w:spacing w:line="257" w:lineRule="auto"/>
        <w:rPr>
          <w:rFonts w:hint="eastAsia" w:ascii="宋体" w:hAnsi="宋体" w:eastAsia="宋体" w:cs="宋体"/>
          <w:color w:val="auto"/>
          <w:highlight w:val="none"/>
        </w:rPr>
      </w:pPr>
    </w:p>
    <w:p w14:paraId="4F4F241F">
      <w:pPr>
        <w:spacing w:before="69" w:line="422" w:lineRule="auto"/>
        <w:ind w:left="4557" w:right="116"/>
        <w:jc w:val="right"/>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招标人</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4"/>
          <w:sz w:val="21"/>
          <w:szCs w:val="21"/>
          <w:highlight w:val="none"/>
        </w:rPr>
        <w:t>盖单位章）</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法定代表人</w:t>
      </w:r>
      <w:r>
        <w:rPr>
          <w:rFonts w:hint="eastAsia" w:ascii="宋体" w:hAnsi="宋体" w:eastAsia="宋体" w:cs="宋体"/>
          <w:color w:val="auto"/>
          <w:spacing w:val="-17"/>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7"/>
          <w:sz w:val="21"/>
          <w:szCs w:val="21"/>
          <w:highlight w:val="none"/>
        </w:rPr>
        <w:t>（</w:t>
      </w:r>
      <w:r>
        <w:rPr>
          <w:rFonts w:hint="eastAsia" w:ascii="宋体" w:hAnsi="宋体" w:eastAsia="宋体" w:cs="宋体"/>
          <w:color w:val="auto"/>
          <w:spacing w:val="2"/>
          <w:sz w:val="21"/>
          <w:szCs w:val="21"/>
          <w:highlight w:val="none"/>
        </w:rPr>
        <w:t>签章）</w:t>
      </w:r>
    </w:p>
    <w:p w14:paraId="6F7E10A4">
      <w:pPr>
        <w:tabs>
          <w:tab w:val="left" w:pos="6020"/>
        </w:tabs>
        <w:spacing w:before="1" w:line="220" w:lineRule="auto"/>
        <w:ind w:left="52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17"/>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7"/>
          <w:sz w:val="21"/>
          <w:szCs w:val="21"/>
          <w:highlight w:val="none"/>
          <w:u w:val="single" w:color="auto"/>
        </w:rPr>
        <w:t xml:space="preserve">      </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7"/>
          <w:sz w:val="21"/>
          <w:szCs w:val="21"/>
          <w:highlight w:val="none"/>
        </w:rPr>
        <w:t>日</w:t>
      </w:r>
    </w:p>
    <w:p w14:paraId="6F6FE0E5">
      <w:pPr>
        <w:spacing w:line="220" w:lineRule="auto"/>
        <w:rPr>
          <w:rFonts w:hint="eastAsia" w:ascii="宋体" w:hAnsi="宋体" w:eastAsia="宋体" w:cs="宋体"/>
          <w:color w:val="auto"/>
          <w:sz w:val="21"/>
          <w:szCs w:val="21"/>
          <w:highlight w:val="none"/>
        </w:rPr>
        <w:sectPr>
          <w:footerReference r:id="rId33"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27BE155C">
      <w:pPr>
        <w:spacing w:before="47" w:line="219" w:lineRule="auto"/>
        <w:ind w:left="32"/>
        <w:outlineLvl w:val="4"/>
        <w:rPr>
          <w:rFonts w:hint="eastAsia" w:ascii="宋体" w:hAnsi="宋体" w:eastAsia="宋体" w:cs="宋体"/>
          <w:color w:val="auto"/>
          <w:sz w:val="24"/>
          <w:szCs w:val="24"/>
          <w:highlight w:val="none"/>
        </w:rPr>
      </w:pPr>
      <w:bookmarkStart w:id="91" w:name="_Toc1755"/>
      <w:r>
        <w:rPr>
          <w:rFonts w:hint="eastAsia" w:ascii="宋体" w:hAnsi="宋体" w:eastAsia="宋体" w:cs="宋体"/>
          <w:color w:val="auto"/>
          <w:spacing w:val="-3"/>
          <w:sz w:val="24"/>
          <w:szCs w:val="24"/>
          <w:highlight w:val="none"/>
        </w:rPr>
        <w:t>附表十：异议书</w:t>
      </w:r>
      <w:bookmarkEnd w:id="91"/>
    </w:p>
    <w:p w14:paraId="6539024E">
      <w:pPr>
        <w:pStyle w:val="7"/>
        <w:spacing w:line="266" w:lineRule="auto"/>
        <w:rPr>
          <w:rFonts w:hint="eastAsia" w:ascii="宋体" w:hAnsi="宋体" w:eastAsia="宋体" w:cs="宋体"/>
          <w:color w:val="auto"/>
          <w:highlight w:val="none"/>
        </w:rPr>
      </w:pPr>
    </w:p>
    <w:p w14:paraId="1E4FC6B7">
      <w:pPr>
        <w:pStyle w:val="7"/>
        <w:spacing w:line="266" w:lineRule="auto"/>
        <w:rPr>
          <w:rFonts w:hint="eastAsia" w:ascii="宋体" w:hAnsi="宋体" w:eastAsia="宋体" w:cs="宋体"/>
          <w:color w:val="auto"/>
          <w:highlight w:val="none"/>
        </w:rPr>
      </w:pPr>
    </w:p>
    <w:p w14:paraId="7AD56471">
      <w:pPr>
        <w:spacing w:before="88" w:line="225" w:lineRule="auto"/>
        <w:ind w:left="3762"/>
        <w:rPr>
          <w:rFonts w:hint="eastAsia" w:ascii="宋体" w:hAnsi="宋体" w:eastAsia="宋体" w:cs="宋体"/>
          <w:color w:val="auto"/>
          <w:sz w:val="27"/>
          <w:szCs w:val="27"/>
          <w:highlight w:val="none"/>
        </w:rPr>
      </w:pPr>
      <w:r>
        <w:rPr>
          <w:rFonts w:hint="eastAsia" w:ascii="宋体" w:hAnsi="宋体" w:eastAsia="宋体" w:cs="宋体"/>
          <w:color w:val="auto"/>
          <w:spacing w:val="2"/>
          <w:sz w:val="27"/>
          <w:szCs w:val="27"/>
          <w:highlight w:val="none"/>
        </w:rPr>
        <w:t>异议书</w:t>
      </w:r>
    </w:p>
    <w:p w14:paraId="052CF33E">
      <w:pPr>
        <w:pStyle w:val="7"/>
        <w:spacing w:line="392" w:lineRule="auto"/>
        <w:rPr>
          <w:rFonts w:hint="eastAsia" w:ascii="宋体" w:hAnsi="宋体" w:eastAsia="宋体" w:cs="宋体"/>
          <w:color w:val="auto"/>
          <w:highlight w:val="none"/>
        </w:rPr>
      </w:pPr>
    </w:p>
    <w:p w14:paraId="43598CF0">
      <w:pPr>
        <w:spacing w:before="69" w:line="220" w:lineRule="auto"/>
        <w:ind w:left="21"/>
        <w:outlineLvl w:val="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一、异议项目基本情况</w:t>
      </w:r>
    </w:p>
    <w:p w14:paraId="4FB1DFF8">
      <w:pPr>
        <w:tabs>
          <w:tab w:val="left" w:pos="8144"/>
          <w:tab w:val="left" w:pos="8149"/>
        </w:tabs>
        <w:spacing w:before="249" w:line="439" w:lineRule="auto"/>
        <w:ind w:left="442" w:right="183"/>
        <w:jc w:val="both"/>
        <w:rPr>
          <w:rFonts w:hint="eastAsia" w:ascii="宋体" w:hAnsi="宋体" w:eastAsia="宋体" w:cs="宋体"/>
          <w:color w:val="auto"/>
          <w:sz w:val="21"/>
          <w:szCs w:val="21"/>
          <w:highlight w:val="none"/>
        </w:rPr>
      </w:pPr>
      <w:r>
        <w:rPr>
          <w:rFonts w:hint="eastAsia" w:ascii="宋体" w:hAnsi="宋体" w:eastAsia="宋体" w:cs="宋体"/>
          <w:color w:val="auto"/>
          <w:spacing w:val="-23"/>
          <w:w w:val="95"/>
          <w:sz w:val="21"/>
          <w:szCs w:val="21"/>
          <w:highlight w:val="none"/>
        </w:rPr>
        <w:t>标段名称：</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3"/>
          <w:sz w:val="21"/>
          <w:szCs w:val="21"/>
          <w:highlight w:val="none"/>
        </w:rPr>
        <w:t xml:space="preserve">标段唯一标识码：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招标人名称：</w:t>
      </w:r>
      <w:r>
        <w:rPr>
          <w:rFonts w:hint="eastAsia" w:ascii="宋体" w:hAnsi="宋体" w:eastAsia="宋体" w:cs="宋体"/>
          <w:color w:val="auto"/>
          <w:spacing w:val="-1"/>
          <w:sz w:val="21"/>
          <w:szCs w:val="21"/>
          <w:highlight w:val="none"/>
          <w:u w:val="single" w:color="auto"/>
        </w:rPr>
        <w:t xml:space="preserve">                                                              </w:t>
      </w:r>
    </w:p>
    <w:p w14:paraId="07A5FC1D">
      <w:pPr>
        <w:spacing w:line="219"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 xml:space="preserve">招标代理机构名称： </w:t>
      </w:r>
      <w:r>
        <w:rPr>
          <w:rFonts w:hint="eastAsia" w:ascii="宋体" w:hAnsi="宋体" w:eastAsia="宋体" w:cs="宋体"/>
          <w:color w:val="auto"/>
          <w:sz w:val="21"/>
          <w:szCs w:val="21"/>
          <w:highlight w:val="none"/>
          <w:u w:val="single" w:color="auto"/>
        </w:rPr>
        <w:t xml:space="preserve">                                                        </w:t>
      </w:r>
    </w:p>
    <w:p w14:paraId="16396D75">
      <w:pPr>
        <w:spacing w:before="248" w:line="220" w:lineRule="auto"/>
        <w:ind w:left="21"/>
        <w:outlineLvl w:val="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二、异议人基本情况</w:t>
      </w:r>
    </w:p>
    <w:p w14:paraId="4DA6313C">
      <w:pPr>
        <w:tabs>
          <w:tab w:val="left" w:pos="8139"/>
          <w:tab w:val="left" w:pos="8149"/>
        </w:tabs>
        <w:spacing w:before="255" w:line="439" w:lineRule="auto"/>
        <w:ind w:left="440" w:right="183" w:firstLine="2"/>
        <w:jc w:val="both"/>
        <w:rPr>
          <w:rFonts w:hint="eastAsia" w:ascii="宋体" w:hAnsi="宋体" w:eastAsia="宋体" w:cs="宋体"/>
          <w:color w:val="auto"/>
          <w:sz w:val="21"/>
          <w:szCs w:val="21"/>
          <w:highlight w:val="none"/>
        </w:rPr>
      </w:pPr>
      <w:r>
        <w:rPr>
          <w:rFonts w:hint="eastAsia" w:ascii="宋体" w:hAnsi="宋体" w:eastAsia="宋体" w:cs="宋体"/>
          <w:color w:val="auto"/>
          <w:spacing w:val="-23"/>
          <w:w w:val="98"/>
          <w:sz w:val="21"/>
          <w:szCs w:val="21"/>
          <w:highlight w:val="none"/>
        </w:rPr>
        <w:t>单位名称：</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1"/>
          <w:sz w:val="21"/>
          <w:szCs w:val="21"/>
          <w:highlight w:val="none"/>
        </w:rPr>
        <w:t>住所地：</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80"/>
          <w:sz w:val="21"/>
          <w:szCs w:val="21"/>
          <w:highlight w:val="none"/>
        </w:rPr>
        <w:t xml:space="preserve"> </w:t>
      </w:r>
      <w:r>
        <w:rPr>
          <w:rFonts w:hint="eastAsia" w:ascii="宋体" w:hAnsi="宋体" w:eastAsia="宋体" w:cs="宋体"/>
          <w:color w:val="auto"/>
          <w:spacing w:val="-21"/>
          <w:sz w:val="21"/>
          <w:szCs w:val="21"/>
          <w:highlight w:val="none"/>
        </w:rPr>
        <w:t>邮编：</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5"/>
          <w:sz w:val="21"/>
          <w:szCs w:val="21"/>
          <w:highlight w:val="none"/>
        </w:rPr>
        <w:t>法定代表人：</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15"/>
          <w:sz w:val="21"/>
          <w:szCs w:val="21"/>
          <w:highlight w:val="none"/>
        </w:rPr>
        <w:t>联系电话：</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1"/>
          <w:sz w:val="21"/>
          <w:szCs w:val="21"/>
          <w:highlight w:val="none"/>
        </w:rPr>
        <w:t xml:space="preserve">异议人授权代表： </w:t>
      </w:r>
      <w:r>
        <w:rPr>
          <w:rFonts w:hint="eastAsia" w:ascii="宋体" w:hAnsi="宋体" w:eastAsia="宋体" w:cs="宋体"/>
          <w:color w:val="auto"/>
          <w:spacing w:val="-11"/>
          <w:sz w:val="21"/>
          <w:szCs w:val="21"/>
          <w:highlight w:val="none"/>
          <w:u w:val="single" w:color="auto"/>
        </w:rPr>
        <w:t xml:space="preserve">                      </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94"/>
          <w:sz w:val="21"/>
          <w:szCs w:val="21"/>
          <w:highlight w:val="none"/>
        </w:rPr>
        <w:t xml:space="preserve"> </w:t>
      </w:r>
      <w:r>
        <w:rPr>
          <w:rFonts w:hint="eastAsia" w:ascii="宋体" w:hAnsi="宋体" w:eastAsia="宋体" w:cs="宋体"/>
          <w:color w:val="auto"/>
          <w:spacing w:val="-12"/>
          <w:sz w:val="21"/>
          <w:szCs w:val="21"/>
          <w:highlight w:val="none"/>
        </w:rPr>
        <w:t xml:space="preserve">性别： </w:t>
      </w:r>
      <w:r>
        <w:rPr>
          <w:rFonts w:hint="eastAsia" w:ascii="宋体" w:hAnsi="宋体" w:eastAsia="宋体" w:cs="宋体"/>
          <w:color w:val="auto"/>
          <w:sz w:val="21"/>
          <w:szCs w:val="21"/>
          <w:highlight w:val="none"/>
          <w:u w:val="single" w:color="auto"/>
        </w:rPr>
        <w:t xml:space="preserve">                      </w:t>
      </w:r>
    </w:p>
    <w:p w14:paraId="0D0D9CFD">
      <w:pPr>
        <w:spacing w:line="222"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31"/>
          <w:sz w:val="21"/>
          <w:szCs w:val="21"/>
          <w:highlight w:val="none"/>
        </w:rPr>
        <w:t xml:space="preserve">地址：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31"/>
          <w:sz w:val="21"/>
          <w:szCs w:val="21"/>
          <w:highlight w:val="none"/>
        </w:rPr>
        <w:t>联系电话：</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78945123">
      <w:pPr>
        <w:spacing w:before="246" w:line="220" w:lineRule="auto"/>
        <w:ind w:left="18"/>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14:textOutline w14:w="3831" w14:cap="flat" w14:cmpd="sng">
            <w14:solidFill>
              <w14:srgbClr w14:val="000000"/>
            </w14:solidFill>
            <w14:prstDash w14:val="solid"/>
            <w14:miter w14:val="0"/>
          </w14:textOutline>
        </w:rPr>
        <w:t>三、异议事项基本事实</w:t>
      </w:r>
    </w:p>
    <w:p w14:paraId="52677E5C">
      <w:pPr>
        <w:spacing w:before="254" w:line="221" w:lineRule="auto"/>
        <w:ind w:right="21"/>
        <w:jc w:val="right"/>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异议事项</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6"/>
          <w:sz w:val="21"/>
          <w:szCs w:val="21"/>
          <w:highlight w:val="none"/>
        </w:rPr>
        <w:t>1</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
          <w:sz w:val="21"/>
          <w:szCs w:val="21"/>
          <w:highlight w:val="none"/>
        </w:rPr>
        <w:t>；</w:t>
      </w:r>
    </w:p>
    <w:p w14:paraId="5FD74E57">
      <w:pPr>
        <w:spacing w:before="248" w:line="221" w:lineRule="auto"/>
        <w:ind w:right="21"/>
        <w:jc w:val="right"/>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异议事项</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4"/>
          <w:sz w:val="21"/>
          <w:szCs w:val="21"/>
          <w:highlight w:val="none"/>
        </w:rPr>
        <w:t>2</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
          <w:sz w:val="21"/>
          <w:szCs w:val="21"/>
          <w:highlight w:val="none"/>
        </w:rPr>
        <w:t>；</w:t>
      </w:r>
    </w:p>
    <w:p w14:paraId="5C6D4DA2">
      <w:pPr>
        <w:spacing w:before="248" w:line="221" w:lineRule="auto"/>
        <w:ind w:right="21"/>
        <w:jc w:val="righ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异议事项</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1"/>
          <w:sz w:val="21"/>
          <w:szCs w:val="21"/>
          <w:highlight w:val="none"/>
        </w:rPr>
        <w:t>3：</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2"/>
          <w:sz w:val="21"/>
          <w:szCs w:val="21"/>
          <w:highlight w:val="none"/>
        </w:rPr>
        <w:t>。</w:t>
      </w:r>
    </w:p>
    <w:p w14:paraId="7A8BF0DC">
      <w:pPr>
        <w:spacing w:before="248" w:line="499" w:lineRule="exact"/>
        <w:ind w:left="38"/>
        <w:rPr>
          <w:rFonts w:hint="eastAsia" w:ascii="宋体" w:hAnsi="宋体" w:eastAsia="宋体" w:cs="宋体"/>
          <w:color w:val="auto"/>
          <w:sz w:val="21"/>
          <w:szCs w:val="21"/>
          <w:highlight w:val="none"/>
        </w:rPr>
      </w:pPr>
      <w:r>
        <w:rPr>
          <w:rFonts w:hint="eastAsia" w:ascii="宋体" w:hAnsi="宋体" w:eastAsia="宋体" w:cs="宋体"/>
          <w:color w:val="auto"/>
          <w:spacing w:val="-1"/>
          <w:position w:val="22"/>
          <w:sz w:val="21"/>
          <w:szCs w:val="21"/>
          <w:highlight w:val="none"/>
          <w14:textOutline w14:w="3831" w14:cap="flat" w14:cmpd="sng">
            <w14:solidFill>
              <w14:srgbClr w14:val="000000"/>
            </w14:solidFill>
            <w14:prstDash w14:val="solid"/>
            <w14:miter w14:val="0"/>
          </w14:textOutline>
        </w:rPr>
        <w:t>四、有效线索和相关证明材料：见附件</w:t>
      </w:r>
    </w:p>
    <w:p w14:paraId="27EC5FA4">
      <w:pPr>
        <w:spacing w:line="221"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14:textOutline w14:w="3831" w14:cap="flat" w14:cmpd="sng">
            <w14:solidFill>
              <w14:srgbClr w14:val="000000"/>
            </w14:solidFill>
            <w14:prstDash w14:val="solid"/>
            <w14:miter w14:val="0"/>
          </w14:textOutline>
        </w:rPr>
        <w:t>五、相关请求及主张：</w:t>
      </w:r>
    </w:p>
    <w:p w14:paraId="67CA5078">
      <w:pPr>
        <w:spacing w:before="248" w:line="441" w:lineRule="auto"/>
        <w:ind w:left="447" w:right="118"/>
        <w:jc w:val="both"/>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（一</w:t>
      </w:r>
      <w:r>
        <w:rPr>
          <w:rFonts w:hint="eastAsia" w:ascii="宋体" w:hAnsi="宋体" w:eastAsia="宋体" w:cs="宋体"/>
          <w:color w:val="auto"/>
          <w:spacing w:val="-24"/>
          <w:sz w:val="21"/>
          <w:szCs w:val="21"/>
          <w:highlight w:val="none"/>
        </w:rPr>
        <w:t>）</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41"/>
          <w:w w:val="98"/>
          <w:sz w:val="21"/>
          <w:szCs w:val="21"/>
          <w:highlight w:val="none"/>
        </w:rPr>
        <w:t>（二</w:t>
      </w:r>
      <w:r>
        <w:rPr>
          <w:rFonts w:hint="eastAsia" w:ascii="宋体" w:hAnsi="宋体" w:eastAsia="宋体" w:cs="宋体"/>
          <w:color w:val="auto"/>
          <w:spacing w:val="-24"/>
          <w:sz w:val="21"/>
          <w:szCs w:val="21"/>
          <w:highlight w:val="none"/>
        </w:rPr>
        <w:t>）</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4"/>
          <w:sz w:val="21"/>
          <w:szCs w:val="21"/>
          <w:highlight w:val="none"/>
        </w:rPr>
        <w:t>；</w:t>
      </w:r>
    </w:p>
    <w:p w14:paraId="5027B5C1">
      <w:pPr>
        <w:spacing w:before="1" w:line="232"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2"/>
          <w:sz w:val="21"/>
          <w:szCs w:val="21"/>
          <w:highlight w:val="none"/>
        </w:rPr>
        <w:t>（三）</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2"/>
          <w:sz w:val="21"/>
          <w:szCs w:val="21"/>
          <w:highlight w:val="none"/>
        </w:rPr>
        <w:t>。</w:t>
      </w:r>
    </w:p>
    <w:p w14:paraId="290BDADF">
      <w:pPr>
        <w:pStyle w:val="7"/>
        <w:spacing w:line="475" w:lineRule="auto"/>
        <w:rPr>
          <w:rFonts w:hint="eastAsia" w:ascii="宋体" w:hAnsi="宋体" w:eastAsia="宋体" w:cs="宋体"/>
          <w:color w:val="auto"/>
          <w:highlight w:val="none"/>
        </w:rPr>
      </w:pPr>
    </w:p>
    <w:p w14:paraId="2763086D">
      <w:pPr>
        <w:spacing w:before="69" w:line="220" w:lineRule="auto"/>
        <w:ind w:left="4323"/>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异议人（公章</w:t>
      </w:r>
      <w:r>
        <w:rPr>
          <w:rFonts w:hint="eastAsia" w:ascii="宋体" w:hAnsi="宋体" w:eastAsia="宋体" w:cs="宋体"/>
          <w:color w:val="auto"/>
          <w:spacing w:val="-25"/>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571F7B8B">
      <w:pPr>
        <w:spacing w:before="158" w:line="220" w:lineRule="auto"/>
        <w:ind w:left="264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 xml:space="preserve">法定代表人或授权代表（签字或盖章） </w:t>
      </w:r>
      <w:r>
        <w:rPr>
          <w:rFonts w:hint="eastAsia" w:ascii="宋体" w:hAnsi="宋体" w:eastAsia="宋体" w:cs="宋体"/>
          <w:color w:val="auto"/>
          <w:spacing w:val="-6"/>
          <w:sz w:val="21"/>
          <w:szCs w:val="21"/>
          <w:highlight w:val="none"/>
          <w:u w:val="single" w:color="auto"/>
        </w:rPr>
        <w:t xml:space="preserve">                    </w:t>
      </w:r>
    </w:p>
    <w:p w14:paraId="2C742E7E">
      <w:pPr>
        <w:spacing w:before="157" w:line="221" w:lineRule="auto"/>
        <w:ind w:left="4261"/>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日</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25"/>
          <w:sz w:val="21"/>
          <w:szCs w:val="21"/>
          <w:highlight w:val="none"/>
        </w:rPr>
        <w:t>期：</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25"/>
          <w:sz w:val="21"/>
          <w:szCs w:val="21"/>
          <w:highlight w:val="none"/>
        </w:rPr>
        <w:t>年</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25"/>
          <w:sz w:val="21"/>
          <w:szCs w:val="21"/>
          <w:highlight w:val="none"/>
        </w:rPr>
        <w:t>月</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25"/>
          <w:sz w:val="21"/>
          <w:szCs w:val="21"/>
          <w:highlight w:val="none"/>
        </w:rPr>
        <w:t>日</w:t>
      </w:r>
    </w:p>
    <w:p w14:paraId="18B3E245">
      <w:pPr>
        <w:spacing w:line="221" w:lineRule="auto"/>
        <w:rPr>
          <w:rFonts w:hint="eastAsia" w:ascii="宋体" w:hAnsi="宋体" w:eastAsia="宋体" w:cs="宋体"/>
          <w:color w:val="auto"/>
          <w:sz w:val="21"/>
          <w:szCs w:val="21"/>
          <w:highlight w:val="none"/>
        </w:rPr>
        <w:sectPr>
          <w:footerReference r:id="rId34"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6630A539">
      <w:pPr>
        <w:pStyle w:val="7"/>
        <w:spacing w:line="249" w:lineRule="auto"/>
        <w:rPr>
          <w:rFonts w:hint="eastAsia" w:ascii="宋体" w:hAnsi="宋体" w:eastAsia="宋体" w:cs="宋体"/>
          <w:color w:val="auto"/>
          <w:highlight w:val="none"/>
        </w:rPr>
      </w:pPr>
    </w:p>
    <w:p w14:paraId="17441761">
      <w:pPr>
        <w:pStyle w:val="7"/>
        <w:spacing w:line="250" w:lineRule="auto"/>
        <w:rPr>
          <w:rFonts w:hint="eastAsia" w:ascii="宋体" w:hAnsi="宋体" w:eastAsia="宋体" w:cs="宋体"/>
          <w:color w:val="auto"/>
          <w:highlight w:val="none"/>
        </w:rPr>
      </w:pPr>
    </w:p>
    <w:p w14:paraId="5A83A006">
      <w:pPr>
        <w:spacing w:before="78" w:line="219" w:lineRule="auto"/>
        <w:ind w:left="32"/>
        <w:outlineLvl w:val="4"/>
        <w:rPr>
          <w:rFonts w:hint="eastAsia" w:ascii="宋体" w:hAnsi="宋体" w:eastAsia="宋体" w:cs="宋体"/>
          <w:color w:val="auto"/>
          <w:sz w:val="24"/>
          <w:szCs w:val="24"/>
          <w:highlight w:val="none"/>
        </w:rPr>
      </w:pPr>
      <w:bookmarkStart w:id="92" w:name="_Toc14538"/>
      <w:r>
        <w:rPr>
          <w:rFonts w:hint="eastAsia" w:ascii="宋体" w:hAnsi="宋体" w:eastAsia="宋体" w:cs="宋体"/>
          <w:color w:val="auto"/>
          <w:spacing w:val="-4"/>
          <w:sz w:val="24"/>
          <w:szCs w:val="24"/>
          <w:highlight w:val="none"/>
        </w:rPr>
        <w:t>附表十一：异议答复函</w:t>
      </w:r>
      <w:bookmarkEnd w:id="92"/>
    </w:p>
    <w:p w14:paraId="5D22BA11">
      <w:pPr>
        <w:pStyle w:val="7"/>
        <w:spacing w:line="263" w:lineRule="auto"/>
        <w:rPr>
          <w:rFonts w:hint="eastAsia" w:ascii="宋体" w:hAnsi="宋体" w:eastAsia="宋体" w:cs="宋体"/>
          <w:color w:val="auto"/>
          <w:highlight w:val="none"/>
        </w:rPr>
      </w:pPr>
    </w:p>
    <w:p w14:paraId="5B9E95F0">
      <w:pPr>
        <w:pStyle w:val="7"/>
        <w:spacing w:line="264" w:lineRule="auto"/>
        <w:rPr>
          <w:rFonts w:hint="eastAsia" w:ascii="宋体" w:hAnsi="宋体" w:eastAsia="宋体" w:cs="宋体"/>
          <w:color w:val="auto"/>
          <w:highlight w:val="none"/>
        </w:rPr>
      </w:pPr>
    </w:p>
    <w:p w14:paraId="719AD399">
      <w:pPr>
        <w:spacing w:before="88" w:line="225" w:lineRule="auto"/>
        <w:ind w:left="3484"/>
        <w:rPr>
          <w:rFonts w:hint="eastAsia" w:ascii="宋体" w:hAnsi="宋体" w:eastAsia="宋体" w:cs="宋体"/>
          <w:color w:val="auto"/>
          <w:sz w:val="27"/>
          <w:szCs w:val="27"/>
          <w:highlight w:val="none"/>
        </w:rPr>
      </w:pPr>
      <w:bookmarkStart w:id="93" w:name="bookmark108"/>
      <w:bookmarkEnd w:id="93"/>
      <w:bookmarkStart w:id="94" w:name="bookmark105"/>
      <w:bookmarkEnd w:id="94"/>
      <w:bookmarkStart w:id="95" w:name="bookmark107"/>
      <w:bookmarkEnd w:id="95"/>
      <w:bookmarkStart w:id="96" w:name="bookmark102"/>
      <w:bookmarkEnd w:id="96"/>
      <w:bookmarkStart w:id="97" w:name="bookmark104"/>
      <w:bookmarkEnd w:id="97"/>
      <w:bookmarkStart w:id="98" w:name="bookmark103"/>
      <w:bookmarkEnd w:id="98"/>
      <w:bookmarkStart w:id="99" w:name="bookmark106"/>
      <w:bookmarkEnd w:id="99"/>
      <w:r>
        <w:rPr>
          <w:rFonts w:hint="eastAsia" w:ascii="宋体" w:hAnsi="宋体" w:eastAsia="宋体" w:cs="宋体"/>
          <w:color w:val="auto"/>
          <w:spacing w:val="6"/>
          <w:sz w:val="27"/>
          <w:szCs w:val="27"/>
          <w:highlight w:val="none"/>
        </w:rPr>
        <w:t>异议答复函</w:t>
      </w:r>
    </w:p>
    <w:p w14:paraId="52891D52">
      <w:pPr>
        <w:tabs>
          <w:tab w:val="left" w:pos="128"/>
        </w:tabs>
        <w:spacing w:before="276" w:line="212"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18"/>
          <w:sz w:val="21"/>
          <w:szCs w:val="21"/>
          <w:highlight w:val="none"/>
          <w:u w:val="single" w:color="auto"/>
        </w:rPr>
        <w:t>（</w:t>
      </w:r>
      <w:r>
        <w:rPr>
          <w:rFonts w:hint="eastAsia" w:ascii="宋体" w:hAnsi="宋体" w:eastAsia="宋体" w:cs="宋体"/>
          <w:i/>
          <w:iCs/>
          <w:color w:val="auto"/>
          <w:spacing w:val="-18"/>
          <w:sz w:val="22"/>
          <w:szCs w:val="22"/>
          <w:highlight w:val="none"/>
          <w:u w:val="single" w:color="auto"/>
        </w:rPr>
        <w:t>异议人名称</w:t>
      </w:r>
      <w:r>
        <w:rPr>
          <w:rFonts w:hint="eastAsia" w:ascii="宋体" w:hAnsi="宋体" w:eastAsia="宋体" w:cs="宋体"/>
          <w:color w:val="auto"/>
          <w:spacing w:val="-29"/>
          <w:sz w:val="21"/>
          <w:szCs w:val="21"/>
          <w:highlight w:val="none"/>
          <w:u w:val="single" w:color="auto"/>
        </w:rPr>
        <w:t>）</w:t>
      </w:r>
      <w:r>
        <w:rPr>
          <w:rFonts w:hint="eastAsia" w:ascii="宋体" w:hAnsi="宋体" w:eastAsia="宋体" w:cs="宋体"/>
          <w:color w:val="auto"/>
          <w:spacing w:val="-29"/>
          <w:sz w:val="21"/>
          <w:szCs w:val="21"/>
          <w:highlight w:val="none"/>
        </w:rPr>
        <w:t>：</w:t>
      </w:r>
    </w:p>
    <w:p w14:paraId="2E010F3C">
      <w:pPr>
        <w:pStyle w:val="7"/>
        <w:spacing w:line="358" w:lineRule="auto"/>
        <w:rPr>
          <w:rFonts w:hint="eastAsia" w:ascii="宋体" w:hAnsi="宋体" w:eastAsia="宋体" w:cs="宋体"/>
          <w:color w:val="auto"/>
          <w:highlight w:val="none"/>
        </w:rPr>
      </w:pPr>
    </w:p>
    <w:p w14:paraId="07F654E6">
      <w:pPr>
        <w:spacing w:before="68" w:line="359"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您单位对</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5"/>
          <w:sz w:val="21"/>
          <w:szCs w:val="21"/>
          <w:highlight w:val="none"/>
        </w:rPr>
        <w:t xml:space="preserve"> （标段名称）项目（标段唯一标识码</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5"/>
          <w:sz w:val="21"/>
          <w:szCs w:val="21"/>
          <w:highlight w:val="none"/>
          <w:u w:val="single" w:color="auto"/>
        </w:rPr>
        <w:t xml:space="preserve">    </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5"/>
          <w:sz w:val="21"/>
          <w:szCs w:val="21"/>
          <w:highlight w:val="none"/>
        </w:rPr>
        <w:t>的异议书于</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23"/>
          <w:sz w:val="21"/>
          <w:szCs w:val="21"/>
          <w:highlight w:val="none"/>
          <w:u w:val="single" w:color="auto"/>
        </w:rPr>
        <w:t xml:space="preserve">   </w:t>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5"/>
          <w:sz w:val="21"/>
          <w:szCs w:val="21"/>
          <w:highlight w:val="none"/>
        </w:rPr>
        <w:t>年</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5"/>
          <w:sz w:val="21"/>
          <w:szCs w:val="21"/>
          <w:highlight w:val="none"/>
        </w:rPr>
        <w:t>月</w:t>
      </w:r>
    </w:p>
    <w:p w14:paraId="0FEC69DF">
      <w:pPr>
        <w:spacing w:line="220" w:lineRule="auto"/>
        <w:ind w:left="54"/>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日收悉。经查，针对异议内容，现答复如下：</w:t>
      </w:r>
    </w:p>
    <w:p w14:paraId="6C01D46C">
      <w:pPr>
        <w:spacing w:before="161" w:line="221"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异议事项</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6"/>
          <w:sz w:val="21"/>
          <w:szCs w:val="21"/>
          <w:highlight w:val="none"/>
        </w:rPr>
        <w:t>1：</w:t>
      </w:r>
      <w:r>
        <w:rPr>
          <w:rFonts w:hint="eastAsia" w:ascii="宋体" w:hAnsi="宋体" w:eastAsia="宋体" w:cs="宋体"/>
          <w:color w:val="auto"/>
          <w:sz w:val="21"/>
          <w:szCs w:val="21"/>
          <w:highlight w:val="none"/>
          <w:u w:val="single" w:color="auto"/>
        </w:rPr>
        <w:t xml:space="preserve">                                                                </w:t>
      </w:r>
    </w:p>
    <w:p w14:paraId="5A8DF7F8">
      <w:pPr>
        <w:pStyle w:val="7"/>
        <w:spacing w:line="247" w:lineRule="auto"/>
        <w:rPr>
          <w:rFonts w:hint="eastAsia" w:ascii="宋体" w:hAnsi="宋体" w:eastAsia="宋体" w:cs="宋体"/>
          <w:color w:val="auto"/>
          <w:highlight w:val="none"/>
        </w:rPr>
      </w:pPr>
    </w:p>
    <w:p w14:paraId="1BE49F14">
      <w:pPr>
        <w:pStyle w:val="7"/>
        <w:spacing w:line="247" w:lineRule="auto"/>
        <w:rPr>
          <w:rFonts w:hint="eastAsia" w:ascii="宋体" w:hAnsi="宋体" w:eastAsia="宋体" w:cs="宋体"/>
          <w:color w:val="auto"/>
          <w:highlight w:val="none"/>
        </w:rPr>
      </w:pPr>
    </w:p>
    <w:p w14:paraId="7C8C14EB">
      <w:pPr>
        <w:spacing w:before="69"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答复</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7"/>
          <w:sz w:val="21"/>
          <w:szCs w:val="21"/>
          <w:highlight w:val="none"/>
        </w:rPr>
        <w:t>1：</w:t>
      </w:r>
      <w:r>
        <w:rPr>
          <w:rFonts w:hint="eastAsia" w:ascii="宋体" w:hAnsi="宋体" w:eastAsia="宋体" w:cs="宋体"/>
          <w:color w:val="auto"/>
          <w:sz w:val="21"/>
          <w:szCs w:val="21"/>
          <w:highlight w:val="none"/>
          <w:u w:val="single" w:color="auto"/>
        </w:rPr>
        <w:t xml:space="preserve">                                                                    </w:t>
      </w:r>
    </w:p>
    <w:p w14:paraId="4FA3BF50">
      <w:pPr>
        <w:pStyle w:val="7"/>
        <w:spacing w:line="246" w:lineRule="auto"/>
        <w:rPr>
          <w:rFonts w:hint="eastAsia" w:ascii="宋体" w:hAnsi="宋体" w:eastAsia="宋体" w:cs="宋体"/>
          <w:color w:val="auto"/>
          <w:highlight w:val="none"/>
        </w:rPr>
      </w:pPr>
    </w:p>
    <w:p w14:paraId="507E2F1A">
      <w:pPr>
        <w:pStyle w:val="7"/>
        <w:spacing w:line="247" w:lineRule="auto"/>
        <w:rPr>
          <w:rFonts w:hint="eastAsia" w:ascii="宋体" w:hAnsi="宋体" w:eastAsia="宋体" w:cs="宋体"/>
          <w:color w:val="auto"/>
          <w:highlight w:val="none"/>
        </w:rPr>
      </w:pPr>
    </w:p>
    <w:p w14:paraId="325891D3">
      <w:pPr>
        <w:spacing w:before="68" w:line="221"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异议事项</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p>
    <w:p w14:paraId="38061B0C">
      <w:pPr>
        <w:pStyle w:val="7"/>
        <w:spacing w:line="247" w:lineRule="auto"/>
        <w:rPr>
          <w:rFonts w:hint="eastAsia" w:ascii="宋体" w:hAnsi="宋体" w:eastAsia="宋体" w:cs="宋体"/>
          <w:color w:val="auto"/>
          <w:highlight w:val="none"/>
        </w:rPr>
      </w:pPr>
    </w:p>
    <w:p w14:paraId="5812EE6E">
      <w:pPr>
        <w:pStyle w:val="7"/>
        <w:spacing w:line="247" w:lineRule="auto"/>
        <w:rPr>
          <w:rFonts w:hint="eastAsia" w:ascii="宋体" w:hAnsi="宋体" w:eastAsia="宋体" w:cs="宋体"/>
          <w:color w:val="auto"/>
          <w:highlight w:val="none"/>
        </w:rPr>
      </w:pPr>
    </w:p>
    <w:p w14:paraId="593EEA3A">
      <w:pPr>
        <w:spacing w:before="69"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答复</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3"/>
          <w:sz w:val="21"/>
          <w:szCs w:val="21"/>
          <w:highlight w:val="none"/>
          <w:u w:val="single" w:color="auto"/>
        </w:rPr>
        <w:t xml:space="preserve">                                                                     </w:t>
      </w:r>
    </w:p>
    <w:p w14:paraId="531A7F0F">
      <w:pPr>
        <w:pStyle w:val="7"/>
        <w:spacing w:line="246" w:lineRule="auto"/>
        <w:rPr>
          <w:rFonts w:hint="eastAsia" w:ascii="宋体" w:hAnsi="宋体" w:eastAsia="宋体" w:cs="宋体"/>
          <w:color w:val="auto"/>
          <w:highlight w:val="none"/>
        </w:rPr>
      </w:pPr>
    </w:p>
    <w:p w14:paraId="16F0EDC6">
      <w:pPr>
        <w:pStyle w:val="7"/>
        <w:spacing w:line="246" w:lineRule="auto"/>
        <w:rPr>
          <w:rFonts w:hint="eastAsia" w:ascii="宋体" w:hAnsi="宋体" w:eastAsia="宋体" w:cs="宋体"/>
          <w:color w:val="auto"/>
          <w:highlight w:val="none"/>
        </w:rPr>
      </w:pPr>
    </w:p>
    <w:p w14:paraId="1F4A89BA">
      <w:pPr>
        <w:spacing w:before="69" w:line="221"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异议事项</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p>
    <w:p w14:paraId="4943D1AE">
      <w:pPr>
        <w:pStyle w:val="7"/>
        <w:spacing w:line="249" w:lineRule="auto"/>
        <w:rPr>
          <w:rFonts w:hint="eastAsia" w:ascii="宋体" w:hAnsi="宋体" w:eastAsia="宋体" w:cs="宋体"/>
          <w:color w:val="auto"/>
          <w:highlight w:val="none"/>
        </w:rPr>
      </w:pPr>
    </w:p>
    <w:p w14:paraId="1F6920F0">
      <w:pPr>
        <w:pStyle w:val="7"/>
        <w:spacing w:line="249" w:lineRule="auto"/>
        <w:rPr>
          <w:rFonts w:hint="eastAsia" w:ascii="宋体" w:hAnsi="宋体" w:eastAsia="宋体" w:cs="宋体"/>
          <w:color w:val="auto"/>
          <w:highlight w:val="none"/>
        </w:rPr>
      </w:pPr>
    </w:p>
    <w:p w14:paraId="35EBF2DF">
      <w:pPr>
        <w:spacing w:before="69"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答复</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3"/>
          <w:sz w:val="21"/>
          <w:szCs w:val="21"/>
          <w:highlight w:val="none"/>
        </w:rPr>
        <w:t>3：</w:t>
      </w:r>
      <w:r>
        <w:rPr>
          <w:rFonts w:hint="eastAsia" w:ascii="宋体" w:hAnsi="宋体" w:eastAsia="宋体" w:cs="宋体"/>
          <w:color w:val="auto"/>
          <w:spacing w:val="-3"/>
          <w:sz w:val="21"/>
          <w:szCs w:val="21"/>
          <w:highlight w:val="none"/>
          <w:u w:val="single" w:color="auto"/>
        </w:rPr>
        <w:t xml:space="preserve">                                                                     </w:t>
      </w:r>
    </w:p>
    <w:p w14:paraId="309B3C87">
      <w:pPr>
        <w:spacing w:before="156"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相关证明材料：见附件（如有）</w:t>
      </w:r>
    </w:p>
    <w:p w14:paraId="68846842">
      <w:pPr>
        <w:pStyle w:val="7"/>
        <w:spacing w:line="361" w:lineRule="auto"/>
        <w:rPr>
          <w:rFonts w:hint="eastAsia" w:ascii="宋体" w:hAnsi="宋体" w:eastAsia="宋体" w:cs="宋体"/>
          <w:color w:val="auto"/>
          <w:highlight w:val="none"/>
        </w:rPr>
      </w:pPr>
    </w:p>
    <w:p w14:paraId="7A0CA154">
      <w:pPr>
        <w:spacing w:before="69" w:line="408" w:lineRule="exact"/>
        <w:ind w:right="1"/>
        <w:jc w:val="right"/>
        <w:rPr>
          <w:rFonts w:hint="eastAsia" w:ascii="宋体" w:hAnsi="宋体" w:eastAsia="宋体" w:cs="宋体"/>
          <w:color w:val="auto"/>
          <w:sz w:val="21"/>
          <w:szCs w:val="21"/>
          <w:highlight w:val="none"/>
        </w:rPr>
      </w:pPr>
      <w:r>
        <w:rPr>
          <w:rFonts w:hint="eastAsia" w:ascii="宋体" w:hAnsi="宋体" w:eastAsia="宋体" w:cs="宋体"/>
          <w:color w:val="auto"/>
          <w:position w:val="15"/>
          <w:sz w:val="21"/>
          <w:szCs w:val="21"/>
          <w:highlight w:val="none"/>
        </w:rPr>
        <w:t>如您单位对本答复不满意， 可以在异议答复期满十日内向有关行政监督部门依法提起</w:t>
      </w:r>
    </w:p>
    <w:p w14:paraId="6B57F053">
      <w:pPr>
        <w:spacing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投诉。感谢您对我们工作的监督和支持。</w:t>
      </w:r>
    </w:p>
    <w:p w14:paraId="07E70DC2">
      <w:pPr>
        <w:pStyle w:val="7"/>
        <w:spacing w:line="261" w:lineRule="auto"/>
        <w:rPr>
          <w:rFonts w:hint="eastAsia" w:ascii="宋体" w:hAnsi="宋体" w:eastAsia="宋体" w:cs="宋体"/>
          <w:color w:val="auto"/>
          <w:highlight w:val="none"/>
        </w:rPr>
      </w:pPr>
    </w:p>
    <w:p w14:paraId="6FFC230E">
      <w:pPr>
        <w:pStyle w:val="7"/>
        <w:spacing w:line="261" w:lineRule="auto"/>
        <w:rPr>
          <w:rFonts w:hint="eastAsia" w:ascii="宋体" w:hAnsi="宋体" w:eastAsia="宋体" w:cs="宋体"/>
          <w:color w:val="auto"/>
          <w:highlight w:val="none"/>
        </w:rPr>
      </w:pPr>
    </w:p>
    <w:p w14:paraId="76651755">
      <w:pPr>
        <w:pStyle w:val="7"/>
        <w:spacing w:line="261" w:lineRule="auto"/>
        <w:rPr>
          <w:rFonts w:hint="eastAsia" w:ascii="宋体" w:hAnsi="宋体" w:eastAsia="宋体" w:cs="宋体"/>
          <w:color w:val="auto"/>
          <w:highlight w:val="none"/>
        </w:rPr>
      </w:pPr>
    </w:p>
    <w:p w14:paraId="4E752E18">
      <w:pPr>
        <w:pStyle w:val="7"/>
        <w:spacing w:line="261" w:lineRule="auto"/>
        <w:rPr>
          <w:rFonts w:hint="eastAsia" w:ascii="宋体" w:hAnsi="宋体" w:eastAsia="宋体" w:cs="宋体"/>
          <w:color w:val="auto"/>
          <w:highlight w:val="none"/>
        </w:rPr>
      </w:pPr>
    </w:p>
    <w:p w14:paraId="36084FF3">
      <w:pPr>
        <w:pStyle w:val="7"/>
        <w:spacing w:line="261" w:lineRule="auto"/>
        <w:rPr>
          <w:rFonts w:hint="eastAsia" w:ascii="宋体" w:hAnsi="宋体" w:eastAsia="宋体" w:cs="宋体"/>
          <w:color w:val="auto"/>
          <w:highlight w:val="none"/>
        </w:rPr>
      </w:pPr>
    </w:p>
    <w:p w14:paraId="302A0B79">
      <w:pPr>
        <w:spacing w:before="69" w:line="359" w:lineRule="auto"/>
        <w:ind w:left="422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招标人或招标代理机构（公章</w:t>
      </w:r>
      <w:r>
        <w:rPr>
          <w:rFonts w:hint="eastAsia" w:ascii="宋体" w:hAnsi="宋体" w:eastAsia="宋体" w:cs="宋体"/>
          <w:color w:val="auto"/>
          <w:spacing w:val="-35"/>
          <w:sz w:val="21"/>
          <w:szCs w:val="21"/>
          <w:highlight w:val="none"/>
        </w:rPr>
        <w:t>）：</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7FCFEB8D">
      <w:pPr>
        <w:spacing w:before="1" w:line="219" w:lineRule="auto"/>
        <w:ind w:left="389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 xml:space="preserve">法定代表人或授权代表（签字或盖章） </w:t>
      </w:r>
      <w:r>
        <w:rPr>
          <w:rFonts w:hint="eastAsia" w:ascii="宋体" w:hAnsi="宋体" w:eastAsia="宋体" w:cs="宋体"/>
          <w:color w:val="auto"/>
          <w:sz w:val="21"/>
          <w:szCs w:val="21"/>
          <w:highlight w:val="none"/>
          <w:u w:val="single" w:color="auto"/>
        </w:rPr>
        <w:t xml:space="preserve">    </w:t>
      </w:r>
    </w:p>
    <w:p w14:paraId="040D04D2">
      <w:pPr>
        <w:spacing w:before="157" w:line="221" w:lineRule="auto"/>
        <w:ind w:left="4261"/>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日</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25"/>
          <w:sz w:val="21"/>
          <w:szCs w:val="21"/>
          <w:highlight w:val="none"/>
        </w:rPr>
        <w:t>期：</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25"/>
          <w:sz w:val="21"/>
          <w:szCs w:val="21"/>
          <w:highlight w:val="none"/>
        </w:rPr>
        <w:t>年</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25"/>
          <w:sz w:val="21"/>
          <w:szCs w:val="21"/>
          <w:highlight w:val="none"/>
        </w:rPr>
        <w:t>月</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5"/>
          <w:sz w:val="21"/>
          <w:szCs w:val="21"/>
          <w:highlight w:val="none"/>
        </w:rPr>
        <w:t>日</w:t>
      </w:r>
    </w:p>
    <w:p w14:paraId="275C2573">
      <w:pPr>
        <w:spacing w:line="221" w:lineRule="auto"/>
        <w:rPr>
          <w:rFonts w:hint="eastAsia" w:ascii="宋体" w:hAnsi="宋体" w:eastAsia="宋体" w:cs="宋体"/>
          <w:color w:val="auto"/>
          <w:sz w:val="21"/>
          <w:szCs w:val="21"/>
          <w:highlight w:val="none"/>
        </w:rPr>
        <w:sectPr>
          <w:footerReference r:id="rId35"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38FEECA7">
      <w:pPr>
        <w:pStyle w:val="7"/>
        <w:spacing w:line="248" w:lineRule="auto"/>
        <w:rPr>
          <w:rFonts w:hint="eastAsia" w:ascii="宋体" w:hAnsi="宋体" w:eastAsia="宋体" w:cs="宋体"/>
          <w:color w:val="auto"/>
          <w:highlight w:val="none"/>
        </w:rPr>
      </w:pPr>
    </w:p>
    <w:p w14:paraId="37E2158D">
      <w:pPr>
        <w:pStyle w:val="7"/>
        <w:spacing w:line="248" w:lineRule="auto"/>
        <w:rPr>
          <w:rFonts w:hint="eastAsia" w:ascii="宋体" w:hAnsi="宋体" w:eastAsia="宋体" w:cs="宋体"/>
          <w:color w:val="auto"/>
          <w:highlight w:val="none"/>
        </w:rPr>
      </w:pPr>
    </w:p>
    <w:p w14:paraId="7A9535E8">
      <w:pPr>
        <w:pStyle w:val="7"/>
        <w:spacing w:line="248" w:lineRule="auto"/>
        <w:rPr>
          <w:rFonts w:hint="eastAsia" w:ascii="宋体" w:hAnsi="宋体" w:eastAsia="宋体" w:cs="宋体"/>
          <w:color w:val="auto"/>
          <w:highlight w:val="none"/>
        </w:rPr>
      </w:pPr>
    </w:p>
    <w:p w14:paraId="5BED2218">
      <w:pPr>
        <w:pStyle w:val="7"/>
        <w:spacing w:line="248" w:lineRule="auto"/>
        <w:rPr>
          <w:rFonts w:hint="eastAsia" w:ascii="宋体" w:hAnsi="宋体" w:eastAsia="宋体" w:cs="宋体"/>
          <w:color w:val="auto"/>
          <w:highlight w:val="none"/>
        </w:rPr>
      </w:pPr>
    </w:p>
    <w:p w14:paraId="79CC1E36">
      <w:pPr>
        <w:pStyle w:val="7"/>
        <w:spacing w:line="248" w:lineRule="auto"/>
        <w:rPr>
          <w:rFonts w:hint="eastAsia" w:ascii="宋体" w:hAnsi="宋体" w:eastAsia="宋体" w:cs="宋体"/>
          <w:color w:val="auto"/>
          <w:highlight w:val="none"/>
        </w:rPr>
      </w:pPr>
    </w:p>
    <w:p w14:paraId="19A50760">
      <w:pPr>
        <w:pStyle w:val="7"/>
        <w:spacing w:line="248" w:lineRule="auto"/>
        <w:rPr>
          <w:rFonts w:hint="eastAsia" w:ascii="宋体" w:hAnsi="宋体" w:eastAsia="宋体" w:cs="宋体"/>
          <w:color w:val="auto"/>
          <w:highlight w:val="none"/>
        </w:rPr>
      </w:pPr>
    </w:p>
    <w:p w14:paraId="24BAB1EC">
      <w:pPr>
        <w:pStyle w:val="7"/>
        <w:spacing w:line="248" w:lineRule="auto"/>
        <w:rPr>
          <w:rFonts w:hint="eastAsia" w:ascii="宋体" w:hAnsi="宋体" w:eastAsia="宋体" w:cs="宋体"/>
          <w:color w:val="auto"/>
          <w:highlight w:val="none"/>
        </w:rPr>
      </w:pPr>
    </w:p>
    <w:p w14:paraId="0593C743">
      <w:pPr>
        <w:pStyle w:val="7"/>
        <w:spacing w:line="248" w:lineRule="auto"/>
        <w:rPr>
          <w:rFonts w:hint="eastAsia" w:ascii="宋体" w:hAnsi="宋体" w:eastAsia="宋体" w:cs="宋体"/>
          <w:color w:val="auto"/>
          <w:highlight w:val="none"/>
        </w:rPr>
      </w:pPr>
    </w:p>
    <w:p w14:paraId="7E8D84AE">
      <w:pPr>
        <w:pStyle w:val="7"/>
        <w:spacing w:line="248" w:lineRule="auto"/>
        <w:rPr>
          <w:rFonts w:hint="eastAsia" w:ascii="宋体" w:hAnsi="宋体" w:eastAsia="宋体" w:cs="宋体"/>
          <w:color w:val="auto"/>
          <w:highlight w:val="none"/>
        </w:rPr>
      </w:pPr>
    </w:p>
    <w:p w14:paraId="3557D3E2">
      <w:pPr>
        <w:pStyle w:val="7"/>
        <w:spacing w:line="248" w:lineRule="auto"/>
        <w:rPr>
          <w:rFonts w:hint="eastAsia" w:ascii="宋体" w:hAnsi="宋体" w:eastAsia="宋体" w:cs="宋体"/>
          <w:color w:val="auto"/>
          <w:highlight w:val="none"/>
        </w:rPr>
      </w:pPr>
    </w:p>
    <w:p w14:paraId="18DDEFFF">
      <w:pPr>
        <w:pStyle w:val="7"/>
        <w:spacing w:line="249" w:lineRule="auto"/>
        <w:rPr>
          <w:rFonts w:hint="eastAsia" w:ascii="宋体" w:hAnsi="宋体" w:eastAsia="宋体" w:cs="宋体"/>
          <w:color w:val="auto"/>
          <w:highlight w:val="none"/>
        </w:rPr>
      </w:pPr>
    </w:p>
    <w:p w14:paraId="39B4F028">
      <w:pPr>
        <w:pStyle w:val="7"/>
        <w:spacing w:line="249" w:lineRule="auto"/>
        <w:rPr>
          <w:rFonts w:hint="eastAsia" w:ascii="宋体" w:hAnsi="宋体" w:eastAsia="宋体" w:cs="宋体"/>
          <w:color w:val="auto"/>
          <w:highlight w:val="none"/>
        </w:rPr>
      </w:pPr>
    </w:p>
    <w:p w14:paraId="0304C164">
      <w:pPr>
        <w:pStyle w:val="7"/>
        <w:spacing w:line="249" w:lineRule="auto"/>
        <w:rPr>
          <w:rFonts w:hint="eastAsia" w:ascii="宋体" w:hAnsi="宋体" w:eastAsia="宋体" w:cs="宋体"/>
          <w:color w:val="auto"/>
          <w:highlight w:val="none"/>
        </w:rPr>
      </w:pPr>
    </w:p>
    <w:p w14:paraId="324E7BC0">
      <w:pPr>
        <w:pStyle w:val="7"/>
        <w:spacing w:line="249" w:lineRule="auto"/>
        <w:rPr>
          <w:rFonts w:hint="eastAsia" w:ascii="宋体" w:hAnsi="宋体" w:eastAsia="宋体" w:cs="宋体"/>
          <w:color w:val="auto"/>
          <w:highlight w:val="none"/>
        </w:rPr>
      </w:pPr>
    </w:p>
    <w:p w14:paraId="07364CEB">
      <w:pPr>
        <w:pStyle w:val="7"/>
        <w:spacing w:line="249" w:lineRule="auto"/>
        <w:rPr>
          <w:rFonts w:hint="eastAsia" w:ascii="宋体" w:hAnsi="宋体" w:eastAsia="宋体" w:cs="宋体"/>
          <w:color w:val="auto"/>
          <w:highlight w:val="none"/>
        </w:rPr>
      </w:pPr>
    </w:p>
    <w:p w14:paraId="7C16E586">
      <w:pPr>
        <w:spacing w:before="104" w:line="219" w:lineRule="auto"/>
        <w:ind w:left="2899"/>
        <w:outlineLvl w:val="1"/>
        <w:rPr>
          <w:rFonts w:hint="eastAsia" w:ascii="宋体" w:hAnsi="宋体" w:eastAsia="宋体" w:cs="宋体"/>
          <w:color w:val="auto"/>
          <w:sz w:val="32"/>
          <w:szCs w:val="32"/>
          <w:highlight w:val="none"/>
        </w:rPr>
      </w:pPr>
      <w:bookmarkStart w:id="100" w:name="bookmark109"/>
      <w:bookmarkEnd w:id="100"/>
      <w:bookmarkStart w:id="101" w:name="_Toc13720"/>
      <w:bookmarkStart w:id="102" w:name="_Toc24210"/>
      <w:r>
        <w:rPr>
          <w:rFonts w:hint="eastAsia" w:ascii="宋体" w:hAnsi="宋体" w:eastAsia="宋体" w:cs="宋体"/>
          <w:color w:val="auto"/>
          <w:spacing w:val="-1"/>
          <w:sz w:val="32"/>
          <w:szCs w:val="32"/>
          <w:highlight w:val="none"/>
        </w:rPr>
        <w:t>第三章  评标办法</w:t>
      </w:r>
      <w:bookmarkEnd w:id="101"/>
      <w:bookmarkEnd w:id="102"/>
    </w:p>
    <w:p w14:paraId="1D7BE662">
      <w:pPr>
        <w:spacing w:line="219" w:lineRule="auto"/>
        <w:rPr>
          <w:rFonts w:hint="eastAsia" w:ascii="宋体" w:hAnsi="宋体" w:eastAsia="宋体" w:cs="宋体"/>
          <w:color w:val="auto"/>
          <w:sz w:val="32"/>
          <w:szCs w:val="32"/>
          <w:highlight w:val="none"/>
        </w:rPr>
        <w:sectPr>
          <w:footerReference r:id="rId36"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5E6F5B1B">
      <w:pPr>
        <w:spacing w:before="64" w:line="219" w:lineRule="auto"/>
        <w:ind w:left="3201"/>
        <w:rPr>
          <w:rFonts w:hint="eastAsia" w:ascii="宋体" w:hAnsi="宋体" w:eastAsia="宋体" w:cs="宋体"/>
          <w:color w:val="auto"/>
          <w:sz w:val="32"/>
          <w:szCs w:val="32"/>
          <w:highlight w:val="none"/>
        </w:rPr>
      </w:pPr>
      <w:bookmarkStart w:id="103" w:name="bookmark110"/>
      <w:bookmarkEnd w:id="103"/>
      <w:bookmarkStart w:id="104" w:name="bookmark111"/>
      <w:bookmarkEnd w:id="104"/>
      <w:r>
        <w:rPr>
          <w:rFonts w:hint="eastAsia" w:ascii="宋体" w:hAnsi="宋体" w:eastAsia="宋体" w:cs="宋体"/>
          <w:color w:val="auto"/>
          <w:spacing w:val="-1"/>
          <w:sz w:val="32"/>
          <w:szCs w:val="32"/>
          <w:highlight w:val="none"/>
        </w:rPr>
        <w:t>第三章  评标办法</w:t>
      </w:r>
    </w:p>
    <w:p w14:paraId="2DDAF524">
      <w:pPr>
        <w:pStyle w:val="7"/>
        <w:spacing w:line="245" w:lineRule="auto"/>
        <w:rPr>
          <w:rFonts w:hint="eastAsia" w:ascii="宋体" w:hAnsi="宋体" w:eastAsia="宋体" w:cs="宋体"/>
          <w:color w:val="auto"/>
          <w:highlight w:val="none"/>
        </w:rPr>
      </w:pPr>
    </w:p>
    <w:p w14:paraId="1EE9C450">
      <w:pPr>
        <w:spacing w:before="188" w:line="221" w:lineRule="auto"/>
        <w:ind w:left="2520"/>
        <w:outlineLvl w:val="2"/>
        <w:rPr>
          <w:rFonts w:hint="eastAsia" w:ascii="宋体" w:hAnsi="宋体" w:eastAsia="宋体" w:cs="宋体"/>
          <w:color w:val="auto"/>
          <w:sz w:val="28"/>
          <w:szCs w:val="28"/>
          <w:highlight w:val="none"/>
        </w:rPr>
      </w:pPr>
      <w:bookmarkStart w:id="105" w:name="_Toc26580"/>
      <w:r>
        <w:rPr>
          <w:rFonts w:hint="eastAsia" w:ascii="宋体" w:hAnsi="宋体" w:eastAsia="宋体" w:cs="宋体"/>
          <w:color w:val="auto"/>
          <w:spacing w:val="-3"/>
          <w:sz w:val="28"/>
          <w:szCs w:val="28"/>
          <w:highlight w:val="none"/>
        </w:rPr>
        <w:t>评标办法前附表（综合评估法）</w:t>
      </w:r>
      <w:bookmarkEnd w:id="105"/>
    </w:p>
    <w:p w14:paraId="09F99CEE">
      <w:pPr>
        <w:spacing w:before="107"/>
        <w:rPr>
          <w:rFonts w:hint="eastAsia" w:ascii="宋体" w:hAnsi="宋体" w:eastAsia="宋体" w:cs="宋体"/>
          <w:color w:val="auto"/>
          <w:highlight w:val="none"/>
        </w:rPr>
      </w:pPr>
    </w:p>
    <w:tbl>
      <w:tblPr>
        <w:tblStyle w:val="19"/>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337"/>
        <w:gridCol w:w="4790"/>
      </w:tblGrid>
      <w:tr w14:paraId="3F8B8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1803" w:type="dxa"/>
            <w:gridSpan w:val="2"/>
            <w:vAlign w:val="top"/>
          </w:tcPr>
          <w:p w14:paraId="64E6B37D">
            <w:pPr>
              <w:pStyle w:val="20"/>
              <w:spacing w:before="172" w:line="220" w:lineRule="auto"/>
              <w:ind w:left="588"/>
              <w:rPr>
                <w:rFonts w:hint="eastAsia" w:ascii="宋体" w:hAnsi="宋体" w:eastAsia="宋体" w:cs="宋体"/>
                <w:color w:val="auto"/>
                <w:highlight w:val="none"/>
              </w:rPr>
            </w:pPr>
            <w:r>
              <w:rPr>
                <w:rFonts w:hint="eastAsia" w:ascii="宋体" w:hAnsi="宋体" w:eastAsia="宋体" w:cs="宋体"/>
                <w:b/>
                <w:bCs/>
                <w:color w:val="auto"/>
                <w:spacing w:val="-5"/>
                <w:highlight w:val="none"/>
              </w:rPr>
              <w:t>条款号</w:t>
            </w:r>
          </w:p>
        </w:tc>
        <w:tc>
          <w:tcPr>
            <w:tcW w:w="2337" w:type="dxa"/>
            <w:vAlign w:val="top"/>
          </w:tcPr>
          <w:p w14:paraId="0DD6743A">
            <w:pPr>
              <w:pStyle w:val="20"/>
              <w:spacing w:before="172" w:line="220" w:lineRule="auto"/>
              <w:ind w:left="747"/>
              <w:rPr>
                <w:rFonts w:hint="eastAsia" w:ascii="宋体" w:hAnsi="宋体" w:eastAsia="宋体" w:cs="宋体"/>
                <w:color w:val="auto"/>
                <w:highlight w:val="none"/>
              </w:rPr>
            </w:pPr>
            <w:r>
              <w:rPr>
                <w:rFonts w:hint="eastAsia" w:ascii="宋体" w:hAnsi="宋体" w:eastAsia="宋体" w:cs="宋体"/>
                <w:b/>
                <w:bCs/>
                <w:color w:val="auto"/>
                <w:spacing w:val="-4"/>
                <w:highlight w:val="none"/>
              </w:rPr>
              <w:t>评审因素</w:t>
            </w:r>
          </w:p>
        </w:tc>
        <w:tc>
          <w:tcPr>
            <w:tcW w:w="4790" w:type="dxa"/>
            <w:vAlign w:val="top"/>
          </w:tcPr>
          <w:p w14:paraId="6AC28ADF">
            <w:pPr>
              <w:pStyle w:val="20"/>
              <w:spacing w:before="172" w:line="221" w:lineRule="auto"/>
              <w:ind w:left="1976"/>
              <w:rPr>
                <w:rFonts w:hint="eastAsia" w:ascii="宋体" w:hAnsi="宋体" w:eastAsia="宋体" w:cs="宋体"/>
                <w:color w:val="auto"/>
                <w:highlight w:val="none"/>
              </w:rPr>
            </w:pPr>
            <w:r>
              <w:rPr>
                <w:rFonts w:hint="eastAsia" w:ascii="宋体" w:hAnsi="宋体" w:eastAsia="宋体" w:cs="宋体"/>
                <w:b/>
                <w:bCs/>
                <w:color w:val="auto"/>
                <w:spacing w:val="-4"/>
                <w:highlight w:val="none"/>
              </w:rPr>
              <w:t>评审标准</w:t>
            </w:r>
          </w:p>
        </w:tc>
      </w:tr>
      <w:tr w14:paraId="72F5E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restart"/>
            <w:tcBorders>
              <w:bottom w:val="nil"/>
            </w:tcBorders>
            <w:vAlign w:val="top"/>
          </w:tcPr>
          <w:p w14:paraId="5501A9E4">
            <w:pPr>
              <w:spacing w:line="241" w:lineRule="auto"/>
              <w:rPr>
                <w:rFonts w:hint="eastAsia" w:ascii="宋体" w:hAnsi="宋体" w:eastAsia="宋体" w:cs="宋体"/>
                <w:color w:val="auto"/>
                <w:sz w:val="21"/>
                <w:highlight w:val="none"/>
              </w:rPr>
            </w:pPr>
          </w:p>
          <w:p w14:paraId="4A3F7383">
            <w:pPr>
              <w:spacing w:line="241" w:lineRule="auto"/>
              <w:rPr>
                <w:rFonts w:hint="eastAsia" w:ascii="宋体" w:hAnsi="宋体" w:eastAsia="宋体" w:cs="宋体"/>
                <w:color w:val="auto"/>
                <w:sz w:val="21"/>
                <w:highlight w:val="none"/>
              </w:rPr>
            </w:pPr>
          </w:p>
          <w:p w14:paraId="79857336">
            <w:pPr>
              <w:spacing w:line="241" w:lineRule="auto"/>
              <w:rPr>
                <w:rFonts w:hint="eastAsia" w:ascii="宋体" w:hAnsi="宋体" w:eastAsia="宋体" w:cs="宋体"/>
                <w:color w:val="auto"/>
                <w:sz w:val="21"/>
                <w:highlight w:val="none"/>
              </w:rPr>
            </w:pPr>
          </w:p>
          <w:p w14:paraId="09FF35F7">
            <w:pPr>
              <w:spacing w:line="241" w:lineRule="auto"/>
              <w:rPr>
                <w:rFonts w:hint="eastAsia" w:ascii="宋体" w:hAnsi="宋体" w:eastAsia="宋体" w:cs="宋体"/>
                <w:color w:val="auto"/>
                <w:sz w:val="21"/>
                <w:highlight w:val="none"/>
              </w:rPr>
            </w:pPr>
          </w:p>
          <w:p w14:paraId="7E18C836">
            <w:pPr>
              <w:spacing w:line="241" w:lineRule="auto"/>
              <w:rPr>
                <w:rFonts w:hint="eastAsia" w:ascii="宋体" w:hAnsi="宋体" w:eastAsia="宋体" w:cs="宋体"/>
                <w:color w:val="auto"/>
                <w:sz w:val="21"/>
                <w:highlight w:val="none"/>
              </w:rPr>
            </w:pPr>
          </w:p>
          <w:p w14:paraId="120F22DC">
            <w:pPr>
              <w:spacing w:line="241" w:lineRule="auto"/>
              <w:rPr>
                <w:rFonts w:hint="eastAsia" w:ascii="宋体" w:hAnsi="宋体" w:eastAsia="宋体" w:cs="宋体"/>
                <w:color w:val="auto"/>
                <w:sz w:val="21"/>
                <w:highlight w:val="none"/>
              </w:rPr>
            </w:pPr>
          </w:p>
          <w:p w14:paraId="6265F5DD">
            <w:pPr>
              <w:spacing w:line="241" w:lineRule="auto"/>
              <w:rPr>
                <w:rFonts w:hint="eastAsia" w:ascii="宋体" w:hAnsi="宋体" w:eastAsia="宋体" w:cs="宋体"/>
                <w:color w:val="auto"/>
                <w:sz w:val="21"/>
                <w:highlight w:val="none"/>
              </w:rPr>
            </w:pPr>
          </w:p>
          <w:p w14:paraId="011DA0C6">
            <w:pPr>
              <w:spacing w:line="241" w:lineRule="auto"/>
              <w:rPr>
                <w:rFonts w:hint="eastAsia" w:ascii="宋体" w:hAnsi="宋体" w:eastAsia="宋体" w:cs="宋体"/>
                <w:color w:val="auto"/>
                <w:sz w:val="21"/>
                <w:highlight w:val="none"/>
              </w:rPr>
            </w:pPr>
          </w:p>
          <w:p w14:paraId="74D6A412">
            <w:pPr>
              <w:spacing w:line="241" w:lineRule="auto"/>
              <w:rPr>
                <w:rFonts w:hint="eastAsia" w:ascii="宋体" w:hAnsi="宋体" w:eastAsia="宋体" w:cs="宋体"/>
                <w:color w:val="auto"/>
                <w:sz w:val="21"/>
                <w:highlight w:val="none"/>
              </w:rPr>
            </w:pPr>
          </w:p>
          <w:p w14:paraId="6DC61CE0">
            <w:pPr>
              <w:spacing w:line="241" w:lineRule="auto"/>
              <w:rPr>
                <w:rFonts w:hint="eastAsia" w:ascii="宋体" w:hAnsi="宋体" w:eastAsia="宋体" w:cs="宋体"/>
                <w:color w:val="auto"/>
                <w:sz w:val="21"/>
                <w:highlight w:val="none"/>
              </w:rPr>
            </w:pPr>
          </w:p>
          <w:p w14:paraId="1061DFDD">
            <w:pPr>
              <w:spacing w:line="241" w:lineRule="auto"/>
              <w:rPr>
                <w:rFonts w:hint="eastAsia" w:ascii="宋体" w:hAnsi="宋体" w:eastAsia="宋体" w:cs="宋体"/>
                <w:color w:val="auto"/>
                <w:sz w:val="21"/>
                <w:highlight w:val="none"/>
              </w:rPr>
            </w:pPr>
          </w:p>
          <w:p w14:paraId="07F778E0">
            <w:pPr>
              <w:spacing w:line="241" w:lineRule="auto"/>
              <w:rPr>
                <w:rFonts w:hint="eastAsia" w:ascii="宋体" w:hAnsi="宋体" w:eastAsia="宋体" w:cs="宋体"/>
                <w:color w:val="auto"/>
                <w:sz w:val="21"/>
                <w:highlight w:val="none"/>
              </w:rPr>
            </w:pPr>
          </w:p>
          <w:p w14:paraId="4941F052">
            <w:pPr>
              <w:spacing w:line="241" w:lineRule="auto"/>
              <w:rPr>
                <w:rFonts w:hint="eastAsia" w:ascii="宋体" w:hAnsi="宋体" w:eastAsia="宋体" w:cs="宋体"/>
                <w:color w:val="auto"/>
                <w:sz w:val="21"/>
                <w:highlight w:val="none"/>
              </w:rPr>
            </w:pPr>
          </w:p>
          <w:p w14:paraId="789F70C4">
            <w:pPr>
              <w:pStyle w:val="20"/>
              <w:spacing w:before="68"/>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2.1.1</w:t>
            </w:r>
          </w:p>
        </w:tc>
        <w:tc>
          <w:tcPr>
            <w:tcW w:w="1058" w:type="dxa"/>
            <w:vMerge w:val="restart"/>
            <w:tcBorders>
              <w:bottom w:val="nil"/>
            </w:tcBorders>
            <w:vAlign w:val="top"/>
          </w:tcPr>
          <w:p w14:paraId="62E9D1D2">
            <w:pPr>
              <w:spacing w:line="243" w:lineRule="auto"/>
              <w:rPr>
                <w:rFonts w:hint="eastAsia" w:ascii="宋体" w:hAnsi="宋体" w:eastAsia="宋体" w:cs="宋体"/>
                <w:color w:val="auto"/>
                <w:sz w:val="21"/>
                <w:highlight w:val="none"/>
              </w:rPr>
            </w:pPr>
          </w:p>
          <w:p w14:paraId="5E216799">
            <w:pPr>
              <w:spacing w:line="243" w:lineRule="auto"/>
              <w:rPr>
                <w:rFonts w:hint="eastAsia" w:ascii="宋体" w:hAnsi="宋体" w:eastAsia="宋体" w:cs="宋体"/>
                <w:color w:val="auto"/>
                <w:sz w:val="21"/>
                <w:highlight w:val="none"/>
              </w:rPr>
            </w:pPr>
          </w:p>
          <w:p w14:paraId="264A6EA0">
            <w:pPr>
              <w:spacing w:line="243" w:lineRule="auto"/>
              <w:rPr>
                <w:rFonts w:hint="eastAsia" w:ascii="宋体" w:hAnsi="宋体" w:eastAsia="宋体" w:cs="宋体"/>
                <w:color w:val="auto"/>
                <w:sz w:val="21"/>
                <w:highlight w:val="none"/>
              </w:rPr>
            </w:pPr>
          </w:p>
          <w:p w14:paraId="216D7690">
            <w:pPr>
              <w:spacing w:line="243" w:lineRule="auto"/>
              <w:rPr>
                <w:rFonts w:hint="eastAsia" w:ascii="宋体" w:hAnsi="宋体" w:eastAsia="宋体" w:cs="宋体"/>
                <w:color w:val="auto"/>
                <w:sz w:val="21"/>
                <w:highlight w:val="none"/>
              </w:rPr>
            </w:pPr>
          </w:p>
          <w:p w14:paraId="04C4628E">
            <w:pPr>
              <w:spacing w:line="244" w:lineRule="auto"/>
              <w:rPr>
                <w:rFonts w:hint="eastAsia" w:ascii="宋体" w:hAnsi="宋体" w:eastAsia="宋体" w:cs="宋体"/>
                <w:color w:val="auto"/>
                <w:sz w:val="21"/>
                <w:highlight w:val="none"/>
              </w:rPr>
            </w:pPr>
          </w:p>
          <w:p w14:paraId="63FD9F00">
            <w:pPr>
              <w:spacing w:line="244" w:lineRule="auto"/>
              <w:rPr>
                <w:rFonts w:hint="eastAsia" w:ascii="宋体" w:hAnsi="宋体" w:eastAsia="宋体" w:cs="宋体"/>
                <w:color w:val="auto"/>
                <w:sz w:val="21"/>
                <w:highlight w:val="none"/>
              </w:rPr>
            </w:pPr>
          </w:p>
          <w:p w14:paraId="01B8CC2A">
            <w:pPr>
              <w:spacing w:line="244" w:lineRule="auto"/>
              <w:rPr>
                <w:rFonts w:hint="eastAsia" w:ascii="宋体" w:hAnsi="宋体" w:eastAsia="宋体" w:cs="宋体"/>
                <w:color w:val="auto"/>
                <w:sz w:val="21"/>
                <w:highlight w:val="none"/>
              </w:rPr>
            </w:pPr>
          </w:p>
          <w:p w14:paraId="187DAE26">
            <w:pPr>
              <w:spacing w:line="244" w:lineRule="auto"/>
              <w:rPr>
                <w:rFonts w:hint="eastAsia" w:ascii="宋体" w:hAnsi="宋体" w:eastAsia="宋体" w:cs="宋体"/>
                <w:color w:val="auto"/>
                <w:sz w:val="21"/>
                <w:highlight w:val="none"/>
              </w:rPr>
            </w:pPr>
          </w:p>
          <w:p w14:paraId="4B889D83">
            <w:pPr>
              <w:spacing w:line="244" w:lineRule="auto"/>
              <w:rPr>
                <w:rFonts w:hint="eastAsia" w:ascii="宋体" w:hAnsi="宋体" w:eastAsia="宋体" w:cs="宋体"/>
                <w:color w:val="auto"/>
                <w:sz w:val="21"/>
                <w:highlight w:val="none"/>
              </w:rPr>
            </w:pPr>
          </w:p>
          <w:p w14:paraId="056745E2">
            <w:pPr>
              <w:spacing w:line="244" w:lineRule="auto"/>
              <w:rPr>
                <w:rFonts w:hint="eastAsia" w:ascii="宋体" w:hAnsi="宋体" w:eastAsia="宋体" w:cs="宋体"/>
                <w:color w:val="auto"/>
                <w:sz w:val="21"/>
                <w:highlight w:val="none"/>
              </w:rPr>
            </w:pPr>
          </w:p>
          <w:p w14:paraId="43CFAAA9">
            <w:pPr>
              <w:spacing w:line="244" w:lineRule="auto"/>
              <w:rPr>
                <w:rFonts w:hint="eastAsia" w:ascii="宋体" w:hAnsi="宋体" w:eastAsia="宋体" w:cs="宋体"/>
                <w:color w:val="auto"/>
                <w:sz w:val="21"/>
                <w:highlight w:val="none"/>
              </w:rPr>
            </w:pPr>
          </w:p>
          <w:p w14:paraId="79CB665E">
            <w:pPr>
              <w:spacing w:line="244" w:lineRule="auto"/>
              <w:rPr>
                <w:rFonts w:hint="eastAsia" w:ascii="宋体" w:hAnsi="宋体" w:eastAsia="宋体" w:cs="宋体"/>
                <w:color w:val="auto"/>
                <w:sz w:val="21"/>
                <w:highlight w:val="none"/>
              </w:rPr>
            </w:pPr>
          </w:p>
          <w:p w14:paraId="38735437">
            <w:pPr>
              <w:pStyle w:val="20"/>
              <w:spacing w:before="68" w:line="372" w:lineRule="auto"/>
              <w:ind w:left="319" w:right="107" w:hanging="208"/>
              <w:rPr>
                <w:rFonts w:hint="eastAsia" w:ascii="宋体" w:hAnsi="宋体" w:eastAsia="宋体" w:cs="宋体"/>
                <w:color w:val="auto"/>
                <w:highlight w:val="none"/>
              </w:rPr>
            </w:pPr>
            <w:r>
              <w:rPr>
                <w:rFonts w:hint="eastAsia" w:ascii="宋体" w:hAnsi="宋体" w:eastAsia="宋体" w:cs="宋体"/>
                <w:color w:val="auto"/>
                <w:spacing w:val="-3"/>
                <w:highlight w:val="none"/>
              </w:rPr>
              <w:t>形式评审标准</w:t>
            </w:r>
          </w:p>
        </w:tc>
        <w:tc>
          <w:tcPr>
            <w:tcW w:w="2337" w:type="dxa"/>
            <w:vAlign w:val="top"/>
          </w:tcPr>
          <w:p w14:paraId="3605B12C">
            <w:pPr>
              <w:pStyle w:val="20"/>
              <w:spacing w:before="168" w:line="221" w:lineRule="auto"/>
              <w:ind w:left="647"/>
              <w:rPr>
                <w:rFonts w:hint="eastAsia" w:ascii="宋体" w:hAnsi="宋体" w:eastAsia="宋体" w:cs="宋体"/>
                <w:color w:val="auto"/>
                <w:highlight w:val="none"/>
              </w:rPr>
            </w:pPr>
            <w:r>
              <w:rPr>
                <w:rFonts w:hint="eastAsia" w:ascii="宋体" w:hAnsi="宋体" w:eastAsia="宋体" w:cs="宋体"/>
                <w:color w:val="auto"/>
                <w:spacing w:val="-2"/>
                <w:highlight w:val="none"/>
              </w:rPr>
              <w:t>投标人名称</w:t>
            </w:r>
          </w:p>
        </w:tc>
        <w:tc>
          <w:tcPr>
            <w:tcW w:w="4790" w:type="dxa"/>
            <w:vAlign w:val="top"/>
          </w:tcPr>
          <w:p w14:paraId="2C2FE00B">
            <w:pPr>
              <w:pStyle w:val="20"/>
              <w:spacing w:before="168" w:line="220"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与营业执照、资质证书、安全生产许可证一致</w:t>
            </w:r>
          </w:p>
        </w:tc>
      </w:tr>
      <w:tr w14:paraId="64E1F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276E8763">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490971CA">
            <w:pPr>
              <w:rPr>
                <w:rFonts w:hint="eastAsia" w:ascii="宋体" w:hAnsi="宋体" w:eastAsia="宋体" w:cs="宋体"/>
                <w:color w:val="auto"/>
                <w:sz w:val="21"/>
                <w:highlight w:val="none"/>
              </w:rPr>
            </w:pPr>
          </w:p>
        </w:tc>
        <w:tc>
          <w:tcPr>
            <w:tcW w:w="2337" w:type="dxa"/>
            <w:vAlign w:val="top"/>
          </w:tcPr>
          <w:p w14:paraId="1F47BFDC">
            <w:pPr>
              <w:pStyle w:val="20"/>
              <w:spacing w:before="168" w:line="220" w:lineRule="auto"/>
              <w:ind w:left="332"/>
              <w:rPr>
                <w:rFonts w:hint="eastAsia" w:ascii="宋体" w:hAnsi="宋体" w:eastAsia="宋体" w:cs="宋体"/>
                <w:color w:val="auto"/>
                <w:highlight w:val="none"/>
              </w:rPr>
            </w:pPr>
            <w:r>
              <w:rPr>
                <w:rFonts w:hint="eastAsia" w:ascii="宋体" w:hAnsi="宋体" w:eastAsia="宋体" w:cs="宋体"/>
                <w:color w:val="auto"/>
                <w:spacing w:val="-2"/>
                <w:highlight w:val="none"/>
              </w:rPr>
              <w:t>投标文件签字盖章</w:t>
            </w:r>
          </w:p>
        </w:tc>
        <w:tc>
          <w:tcPr>
            <w:tcW w:w="4790" w:type="dxa"/>
            <w:vAlign w:val="top"/>
          </w:tcPr>
          <w:p w14:paraId="10629E6B">
            <w:pPr>
              <w:pStyle w:val="20"/>
              <w:spacing w:before="168" w:line="220"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符合第二章“投标人须知</w:t>
            </w:r>
            <w:r>
              <w:rPr>
                <w:rFonts w:hint="eastAsia" w:ascii="宋体" w:hAnsi="宋体" w:eastAsia="宋体" w:cs="宋体"/>
                <w:color w:val="auto"/>
                <w:spacing w:val="-67"/>
                <w:highlight w:val="none"/>
              </w:rPr>
              <w:t xml:space="preserve"> </w:t>
            </w:r>
            <w:r>
              <w:rPr>
                <w:rFonts w:hint="eastAsia" w:ascii="宋体" w:hAnsi="宋体" w:eastAsia="宋体" w:cs="宋体"/>
                <w:color w:val="auto"/>
                <w:spacing w:val="-3"/>
                <w:highlight w:val="none"/>
              </w:rPr>
              <w:t>”第</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3"/>
                <w:highlight w:val="none"/>
              </w:rPr>
              <w:t>3.7.3（4）目规定</w:t>
            </w:r>
          </w:p>
        </w:tc>
      </w:tr>
      <w:tr w14:paraId="03532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64A18CC6">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3226AFE">
            <w:pPr>
              <w:rPr>
                <w:rFonts w:hint="eastAsia" w:ascii="宋体" w:hAnsi="宋体" w:eastAsia="宋体" w:cs="宋体"/>
                <w:color w:val="auto"/>
                <w:sz w:val="21"/>
                <w:highlight w:val="none"/>
              </w:rPr>
            </w:pPr>
          </w:p>
        </w:tc>
        <w:tc>
          <w:tcPr>
            <w:tcW w:w="2337" w:type="dxa"/>
            <w:vAlign w:val="top"/>
          </w:tcPr>
          <w:p w14:paraId="1421A60D">
            <w:pPr>
              <w:spacing w:line="291" w:lineRule="auto"/>
              <w:rPr>
                <w:rFonts w:hint="eastAsia" w:ascii="宋体" w:hAnsi="宋体" w:eastAsia="宋体" w:cs="宋体"/>
                <w:color w:val="auto"/>
                <w:sz w:val="21"/>
                <w:highlight w:val="none"/>
              </w:rPr>
            </w:pPr>
          </w:p>
          <w:p w14:paraId="4E6F97C3">
            <w:pPr>
              <w:pStyle w:val="20"/>
              <w:spacing w:before="69" w:line="220" w:lineRule="auto"/>
              <w:ind w:left="227"/>
              <w:rPr>
                <w:rFonts w:hint="eastAsia" w:ascii="宋体" w:hAnsi="宋体" w:eastAsia="宋体" w:cs="宋体"/>
                <w:color w:val="auto"/>
                <w:highlight w:val="none"/>
              </w:rPr>
            </w:pPr>
            <w:r>
              <w:rPr>
                <w:rFonts w:hint="eastAsia" w:ascii="宋体" w:hAnsi="宋体" w:eastAsia="宋体" w:cs="宋体"/>
                <w:color w:val="auto"/>
                <w:spacing w:val="-2"/>
                <w:highlight w:val="none"/>
              </w:rPr>
              <w:t>投标文件格式、内容</w:t>
            </w:r>
          </w:p>
        </w:tc>
        <w:tc>
          <w:tcPr>
            <w:tcW w:w="4790" w:type="dxa"/>
            <w:vAlign w:val="top"/>
          </w:tcPr>
          <w:p w14:paraId="1D64734A">
            <w:pPr>
              <w:pStyle w:val="20"/>
              <w:spacing w:before="151" w:line="298" w:lineRule="auto"/>
              <w:ind w:left="112" w:right="102"/>
              <w:rPr>
                <w:rFonts w:hint="eastAsia" w:ascii="宋体" w:hAnsi="宋体" w:eastAsia="宋体" w:cs="宋体"/>
                <w:color w:val="auto"/>
                <w:highlight w:val="none"/>
              </w:rPr>
            </w:pPr>
            <w:r>
              <w:rPr>
                <w:rFonts w:hint="eastAsia" w:ascii="宋体" w:hAnsi="宋体" w:eastAsia="宋体" w:cs="宋体"/>
                <w:color w:val="auto"/>
                <w:spacing w:val="5"/>
                <w:highlight w:val="none"/>
              </w:rPr>
              <w:t>符合第八章“投标文件格式</w:t>
            </w:r>
            <w:r>
              <w:rPr>
                <w:rFonts w:hint="eastAsia" w:ascii="宋体" w:hAnsi="宋体" w:eastAsia="宋体" w:cs="宋体"/>
                <w:color w:val="auto"/>
                <w:spacing w:val="-57"/>
                <w:highlight w:val="none"/>
              </w:rPr>
              <w:t xml:space="preserve"> </w:t>
            </w:r>
            <w:r>
              <w:rPr>
                <w:rFonts w:hint="eastAsia" w:ascii="宋体" w:hAnsi="宋体" w:eastAsia="宋体" w:cs="宋体"/>
                <w:color w:val="auto"/>
                <w:spacing w:val="5"/>
                <w:highlight w:val="none"/>
              </w:rPr>
              <w:t>”的要求且实质性内</w:t>
            </w:r>
            <w:r>
              <w:rPr>
                <w:rFonts w:hint="eastAsia" w:ascii="宋体" w:hAnsi="宋体" w:eastAsia="宋体" w:cs="宋体"/>
                <w:color w:val="auto"/>
                <w:spacing w:val="-3"/>
                <w:highlight w:val="none"/>
              </w:rPr>
              <w:t>容齐全</w:t>
            </w:r>
          </w:p>
        </w:tc>
      </w:tr>
      <w:tr w14:paraId="788D8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076AEB65">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33528B0C">
            <w:pPr>
              <w:rPr>
                <w:rFonts w:hint="eastAsia" w:ascii="宋体" w:hAnsi="宋体" w:eastAsia="宋体" w:cs="宋体"/>
                <w:color w:val="auto"/>
                <w:sz w:val="21"/>
                <w:highlight w:val="none"/>
              </w:rPr>
            </w:pPr>
          </w:p>
        </w:tc>
        <w:tc>
          <w:tcPr>
            <w:tcW w:w="2337" w:type="dxa"/>
            <w:vAlign w:val="top"/>
          </w:tcPr>
          <w:p w14:paraId="0CC6D746">
            <w:pPr>
              <w:spacing w:line="292" w:lineRule="auto"/>
              <w:rPr>
                <w:rFonts w:hint="eastAsia" w:ascii="宋体" w:hAnsi="宋体" w:eastAsia="宋体" w:cs="宋体"/>
                <w:color w:val="auto"/>
                <w:sz w:val="21"/>
                <w:highlight w:val="none"/>
              </w:rPr>
            </w:pPr>
          </w:p>
          <w:p w14:paraId="3FE214F1">
            <w:pPr>
              <w:pStyle w:val="20"/>
              <w:spacing w:before="68" w:line="219" w:lineRule="auto"/>
              <w:ind w:left="748"/>
              <w:rPr>
                <w:rFonts w:hint="eastAsia" w:ascii="宋体" w:hAnsi="宋体" w:eastAsia="宋体" w:cs="宋体"/>
                <w:color w:val="auto"/>
                <w:highlight w:val="none"/>
              </w:rPr>
            </w:pPr>
            <w:r>
              <w:rPr>
                <w:rFonts w:hint="eastAsia" w:ascii="宋体" w:hAnsi="宋体" w:eastAsia="宋体" w:cs="宋体"/>
                <w:color w:val="auto"/>
                <w:spacing w:val="1"/>
                <w:highlight w:val="none"/>
              </w:rPr>
              <w:t>报价唯一</w:t>
            </w:r>
          </w:p>
        </w:tc>
        <w:tc>
          <w:tcPr>
            <w:tcW w:w="4790" w:type="dxa"/>
            <w:vAlign w:val="top"/>
          </w:tcPr>
          <w:p w14:paraId="0860008A">
            <w:pPr>
              <w:pStyle w:val="20"/>
              <w:spacing w:before="153" w:line="297" w:lineRule="auto"/>
              <w:ind w:left="112" w:right="102" w:firstLine="1"/>
              <w:rPr>
                <w:rFonts w:hint="eastAsia" w:ascii="宋体" w:hAnsi="宋体" w:eastAsia="宋体" w:cs="宋体"/>
                <w:color w:val="auto"/>
                <w:highlight w:val="none"/>
              </w:rPr>
            </w:pPr>
            <w:r>
              <w:rPr>
                <w:rFonts w:hint="eastAsia" w:ascii="宋体" w:hAnsi="宋体" w:eastAsia="宋体" w:cs="宋体"/>
                <w:color w:val="auto"/>
                <w:spacing w:val="5"/>
                <w:highlight w:val="none"/>
              </w:rPr>
              <w:t>投标报价文件（包括投标函）</w:t>
            </w:r>
            <w:r>
              <w:rPr>
                <w:rFonts w:hint="eastAsia" w:ascii="宋体" w:hAnsi="宋体" w:eastAsia="宋体" w:cs="宋体"/>
                <w:color w:val="auto"/>
                <w:spacing w:val="-57"/>
                <w:highlight w:val="none"/>
              </w:rPr>
              <w:t xml:space="preserve"> </w:t>
            </w:r>
            <w:r>
              <w:rPr>
                <w:rFonts w:hint="eastAsia" w:ascii="宋体" w:hAnsi="宋体" w:eastAsia="宋体" w:cs="宋体"/>
                <w:color w:val="auto"/>
                <w:spacing w:val="5"/>
                <w:highlight w:val="none"/>
              </w:rPr>
              <w:t>中的任何单价、合</w:t>
            </w:r>
            <w:r>
              <w:rPr>
                <w:rFonts w:hint="eastAsia" w:ascii="宋体" w:hAnsi="宋体" w:eastAsia="宋体" w:cs="宋体"/>
                <w:color w:val="auto"/>
                <w:spacing w:val="-1"/>
                <w:highlight w:val="none"/>
              </w:rPr>
              <w:t>价或总价只能有一个有效报价</w:t>
            </w:r>
          </w:p>
        </w:tc>
      </w:tr>
      <w:tr w14:paraId="6B493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7C0BA2A4">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1EC2E8D7">
            <w:pPr>
              <w:rPr>
                <w:rFonts w:hint="eastAsia" w:ascii="宋体" w:hAnsi="宋体" w:eastAsia="宋体" w:cs="宋体"/>
                <w:color w:val="auto"/>
                <w:sz w:val="21"/>
                <w:highlight w:val="none"/>
              </w:rPr>
            </w:pPr>
          </w:p>
        </w:tc>
        <w:tc>
          <w:tcPr>
            <w:tcW w:w="2337" w:type="dxa"/>
            <w:vAlign w:val="top"/>
          </w:tcPr>
          <w:p w14:paraId="2A53A7C0">
            <w:pPr>
              <w:spacing w:line="293" w:lineRule="auto"/>
              <w:rPr>
                <w:rFonts w:hint="eastAsia" w:ascii="宋体" w:hAnsi="宋体" w:eastAsia="宋体" w:cs="宋体"/>
                <w:color w:val="auto"/>
                <w:sz w:val="21"/>
                <w:highlight w:val="none"/>
              </w:rPr>
            </w:pPr>
          </w:p>
          <w:p w14:paraId="365F63AF">
            <w:pPr>
              <w:pStyle w:val="20"/>
              <w:spacing w:before="68" w:line="221" w:lineRule="auto"/>
              <w:ind w:left="333"/>
              <w:rPr>
                <w:rFonts w:hint="eastAsia" w:ascii="宋体" w:hAnsi="宋体" w:eastAsia="宋体" w:cs="宋体"/>
                <w:color w:val="auto"/>
                <w:highlight w:val="none"/>
              </w:rPr>
            </w:pPr>
            <w:r>
              <w:rPr>
                <w:rFonts w:hint="eastAsia" w:ascii="宋体" w:hAnsi="宋体" w:eastAsia="宋体" w:cs="宋体"/>
                <w:color w:val="auto"/>
                <w:spacing w:val="-2"/>
                <w:highlight w:val="none"/>
              </w:rPr>
              <w:t>项目经理实名认证</w:t>
            </w:r>
          </w:p>
        </w:tc>
        <w:tc>
          <w:tcPr>
            <w:tcW w:w="4790" w:type="dxa"/>
            <w:vAlign w:val="top"/>
          </w:tcPr>
          <w:p w14:paraId="1C8EB732">
            <w:pPr>
              <w:pStyle w:val="20"/>
              <w:spacing w:before="153" w:line="297" w:lineRule="auto"/>
              <w:ind w:left="114" w:right="102"/>
              <w:rPr>
                <w:rFonts w:hint="eastAsia" w:ascii="宋体" w:hAnsi="宋体" w:eastAsia="宋体" w:cs="宋体"/>
                <w:color w:val="auto"/>
                <w:highlight w:val="none"/>
              </w:rPr>
            </w:pPr>
            <w:r>
              <w:rPr>
                <w:rFonts w:hint="eastAsia" w:ascii="宋体" w:hAnsi="宋体" w:eastAsia="宋体" w:cs="宋体"/>
                <w:color w:val="auto"/>
                <w:spacing w:val="7"/>
                <w:highlight w:val="none"/>
              </w:rPr>
              <w:t>项目经理通过二次刷卡实名认证（无在建工程和</w:t>
            </w:r>
            <w:r>
              <w:rPr>
                <w:rFonts w:hint="eastAsia" w:ascii="宋体" w:hAnsi="宋体" w:eastAsia="宋体" w:cs="宋体"/>
                <w:color w:val="auto"/>
                <w:spacing w:val="-5"/>
                <w:highlight w:val="none"/>
              </w:rPr>
              <w:t>不良行为）</w:t>
            </w:r>
          </w:p>
        </w:tc>
      </w:tr>
      <w:tr w14:paraId="3987B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62742C84">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4A96B2D3">
            <w:pPr>
              <w:rPr>
                <w:rFonts w:hint="eastAsia" w:ascii="宋体" w:hAnsi="宋体" w:eastAsia="宋体" w:cs="宋体"/>
                <w:color w:val="auto"/>
                <w:sz w:val="21"/>
                <w:highlight w:val="none"/>
              </w:rPr>
            </w:pPr>
          </w:p>
        </w:tc>
        <w:tc>
          <w:tcPr>
            <w:tcW w:w="2337" w:type="dxa"/>
            <w:vAlign w:val="top"/>
          </w:tcPr>
          <w:p w14:paraId="2BCD2EC1">
            <w:pPr>
              <w:pStyle w:val="20"/>
              <w:spacing w:before="155" w:line="296" w:lineRule="auto"/>
              <w:ind w:left="646" w:right="115" w:hanging="525"/>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法定代表人或授权委托</w:t>
            </w:r>
            <w:r>
              <w:rPr>
                <w:rFonts w:hint="eastAsia" w:ascii="宋体" w:hAnsi="宋体" w:eastAsia="宋体" w:cs="宋体"/>
                <w:color w:val="auto"/>
                <w:spacing w:val="-2"/>
                <w:highlight w:val="none"/>
              </w:rPr>
              <w:t>人实名认证</w:t>
            </w:r>
          </w:p>
        </w:tc>
        <w:tc>
          <w:tcPr>
            <w:tcW w:w="4790" w:type="dxa"/>
            <w:vAlign w:val="top"/>
          </w:tcPr>
          <w:p w14:paraId="397ED8E4">
            <w:pPr>
              <w:spacing w:line="295" w:lineRule="auto"/>
              <w:rPr>
                <w:rFonts w:hint="eastAsia" w:ascii="宋体" w:hAnsi="宋体" w:eastAsia="宋体" w:cs="宋体"/>
                <w:color w:val="auto"/>
                <w:sz w:val="21"/>
                <w:highlight w:val="none"/>
              </w:rPr>
            </w:pPr>
          </w:p>
          <w:p w14:paraId="35F560C7">
            <w:pPr>
              <w:pStyle w:val="20"/>
              <w:spacing w:before="69" w:line="220"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法定代表人或授权委托人完成实名认证</w:t>
            </w:r>
          </w:p>
        </w:tc>
      </w:tr>
      <w:tr w14:paraId="78194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623718F6">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A116281">
            <w:pPr>
              <w:rPr>
                <w:rFonts w:hint="eastAsia" w:ascii="宋体" w:hAnsi="宋体" w:eastAsia="宋体" w:cs="宋体"/>
                <w:color w:val="auto"/>
                <w:sz w:val="21"/>
                <w:highlight w:val="none"/>
              </w:rPr>
            </w:pPr>
          </w:p>
        </w:tc>
        <w:tc>
          <w:tcPr>
            <w:tcW w:w="2337" w:type="dxa"/>
            <w:vAlign w:val="top"/>
          </w:tcPr>
          <w:p w14:paraId="381576C3">
            <w:pPr>
              <w:pStyle w:val="20"/>
              <w:spacing w:before="173" w:line="220" w:lineRule="auto"/>
              <w:ind w:left="644"/>
              <w:rPr>
                <w:rFonts w:hint="eastAsia" w:ascii="宋体" w:hAnsi="宋体" w:eastAsia="宋体" w:cs="宋体"/>
                <w:color w:val="auto"/>
                <w:highlight w:val="none"/>
              </w:rPr>
            </w:pPr>
            <w:r>
              <w:rPr>
                <w:rFonts w:hint="eastAsia" w:ascii="宋体" w:hAnsi="宋体" w:eastAsia="宋体" w:cs="宋体"/>
                <w:color w:val="auto"/>
                <w:spacing w:val="-2"/>
                <w:highlight w:val="none"/>
              </w:rPr>
              <w:t>模块化暗标</w:t>
            </w:r>
          </w:p>
        </w:tc>
        <w:tc>
          <w:tcPr>
            <w:tcW w:w="4790" w:type="dxa"/>
            <w:vAlign w:val="top"/>
          </w:tcPr>
          <w:p w14:paraId="5B4FA592">
            <w:pPr>
              <w:pStyle w:val="20"/>
              <w:spacing w:before="173" w:line="220"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符合第二章“投标人须知</w:t>
            </w:r>
            <w:r>
              <w:rPr>
                <w:rFonts w:hint="eastAsia" w:ascii="宋体" w:hAnsi="宋体" w:eastAsia="宋体" w:cs="宋体"/>
                <w:color w:val="auto"/>
                <w:spacing w:val="-73"/>
                <w:highlight w:val="none"/>
              </w:rPr>
              <w:t xml:space="preserve"> </w:t>
            </w:r>
            <w:r>
              <w:rPr>
                <w:rFonts w:hint="eastAsia" w:ascii="宋体" w:hAnsi="宋体" w:eastAsia="宋体" w:cs="宋体"/>
                <w:color w:val="auto"/>
                <w:spacing w:val="-3"/>
                <w:highlight w:val="none"/>
              </w:rPr>
              <w:t>”第</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3.7.4</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项规定</w:t>
            </w:r>
          </w:p>
        </w:tc>
      </w:tr>
      <w:tr w14:paraId="6814A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45" w:type="dxa"/>
            <w:vMerge w:val="continue"/>
            <w:tcBorders>
              <w:top w:val="nil"/>
            </w:tcBorders>
            <w:vAlign w:val="top"/>
          </w:tcPr>
          <w:p w14:paraId="0BD3E145">
            <w:pPr>
              <w:rPr>
                <w:rFonts w:hint="eastAsia" w:ascii="宋体" w:hAnsi="宋体" w:eastAsia="宋体" w:cs="宋体"/>
                <w:color w:val="auto"/>
                <w:sz w:val="21"/>
                <w:highlight w:val="none"/>
              </w:rPr>
            </w:pPr>
          </w:p>
        </w:tc>
        <w:tc>
          <w:tcPr>
            <w:tcW w:w="1058" w:type="dxa"/>
            <w:vMerge w:val="continue"/>
            <w:tcBorders>
              <w:top w:val="nil"/>
            </w:tcBorders>
            <w:vAlign w:val="top"/>
          </w:tcPr>
          <w:p w14:paraId="36E66BE8">
            <w:pPr>
              <w:rPr>
                <w:rFonts w:hint="eastAsia" w:ascii="宋体" w:hAnsi="宋体" w:eastAsia="宋体" w:cs="宋体"/>
                <w:color w:val="auto"/>
                <w:sz w:val="21"/>
                <w:highlight w:val="none"/>
              </w:rPr>
            </w:pPr>
          </w:p>
        </w:tc>
        <w:tc>
          <w:tcPr>
            <w:tcW w:w="2337" w:type="dxa"/>
            <w:vAlign w:val="top"/>
          </w:tcPr>
          <w:p w14:paraId="5686CABD">
            <w:pPr>
              <w:pStyle w:val="20"/>
              <w:spacing w:before="173" w:line="221" w:lineRule="auto"/>
              <w:ind w:left="543"/>
              <w:rPr>
                <w:rFonts w:hint="eastAsia" w:ascii="宋体" w:hAnsi="宋体" w:eastAsia="宋体" w:cs="宋体"/>
                <w:color w:val="auto"/>
                <w:highlight w:val="none"/>
              </w:rPr>
            </w:pPr>
            <w:r>
              <w:rPr>
                <w:rFonts w:hint="eastAsia" w:ascii="宋体" w:hAnsi="宋体" w:eastAsia="宋体" w:cs="宋体"/>
                <w:color w:val="auto"/>
                <w:spacing w:val="-2"/>
                <w:highlight w:val="none"/>
              </w:rPr>
              <w:t>行为雷同分析</w:t>
            </w:r>
          </w:p>
        </w:tc>
        <w:tc>
          <w:tcPr>
            <w:tcW w:w="4790" w:type="dxa"/>
            <w:vAlign w:val="top"/>
          </w:tcPr>
          <w:p w14:paraId="0D44FAC4">
            <w:pPr>
              <w:pStyle w:val="20"/>
              <w:spacing w:before="173" w:line="220"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不存在投标行为雷同情形</w:t>
            </w:r>
          </w:p>
        </w:tc>
      </w:tr>
      <w:tr w14:paraId="70939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restart"/>
            <w:tcBorders>
              <w:bottom w:val="nil"/>
            </w:tcBorders>
            <w:vAlign w:val="top"/>
          </w:tcPr>
          <w:p w14:paraId="518B2DA2">
            <w:pPr>
              <w:spacing w:line="259" w:lineRule="auto"/>
              <w:rPr>
                <w:rFonts w:hint="eastAsia" w:ascii="宋体" w:hAnsi="宋体" w:eastAsia="宋体" w:cs="宋体"/>
                <w:color w:val="auto"/>
                <w:sz w:val="21"/>
                <w:highlight w:val="none"/>
              </w:rPr>
            </w:pPr>
          </w:p>
          <w:p w14:paraId="56688C3E">
            <w:pPr>
              <w:spacing w:line="259" w:lineRule="auto"/>
              <w:rPr>
                <w:rFonts w:hint="eastAsia" w:ascii="宋体" w:hAnsi="宋体" w:eastAsia="宋体" w:cs="宋体"/>
                <w:color w:val="auto"/>
                <w:sz w:val="21"/>
                <w:highlight w:val="none"/>
              </w:rPr>
            </w:pPr>
          </w:p>
          <w:p w14:paraId="632C46F5">
            <w:pPr>
              <w:spacing w:line="259" w:lineRule="auto"/>
              <w:rPr>
                <w:rFonts w:hint="eastAsia" w:ascii="宋体" w:hAnsi="宋体" w:eastAsia="宋体" w:cs="宋体"/>
                <w:color w:val="auto"/>
                <w:sz w:val="21"/>
                <w:highlight w:val="none"/>
              </w:rPr>
            </w:pPr>
          </w:p>
          <w:p w14:paraId="7E9D31F5">
            <w:pPr>
              <w:spacing w:line="259" w:lineRule="auto"/>
              <w:rPr>
                <w:rFonts w:hint="eastAsia" w:ascii="宋体" w:hAnsi="宋体" w:eastAsia="宋体" w:cs="宋体"/>
                <w:color w:val="auto"/>
                <w:sz w:val="21"/>
                <w:highlight w:val="none"/>
              </w:rPr>
            </w:pPr>
          </w:p>
          <w:p w14:paraId="52824476">
            <w:pPr>
              <w:spacing w:line="259" w:lineRule="auto"/>
              <w:rPr>
                <w:rFonts w:hint="eastAsia" w:ascii="宋体" w:hAnsi="宋体" w:eastAsia="宋体" w:cs="宋体"/>
                <w:color w:val="auto"/>
                <w:sz w:val="21"/>
                <w:highlight w:val="none"/>
              </w:rPr>
            </w:pPr>
          </w:p>
          <w:p w14:paraId="14597D30">
            <w:pPr>
              <w:spacing w:line="259" w:lineRule="auto"/>
              <w:rPr>
                <w:rFonts w:hint="eastAsia" w:ascii="宋体" w:hAnsi="宋体" w:eastAsia="宋体" w:cs="宋体"/>
                <w:color w:val="auto"/>
                <w:sz w:val="21"/>
                <w:highlight w:val="none"/>
              </w:rPr>
            </w:pPr>
          </w:p>
          <w:p w14:paraId="4C6C4CB8">
            <w:pPr>
              <w:spacing w:line="259" w:lineRule="auto"/>
              <w:rPr>
                <w:rFonts w:hint="eastAsia" w:ascii="宋体" w:hAnsi="宋体" w:eastAsia="宋体" w:cs="宋体"/>
                <w:color w:val="auto"/>
                <w:sz w:val="21"/>
                <w:highlight w:val="none"/>
              </w:rPr>
            </w:pPr>
          </w:p>
          <w:p w14:paraId="56994EFB">
            <w:pPr>
              <w:spacing w:line="260" w:lineRule="auto"/>
              <w:rPr>
                <w:rFonts w:hint="eastAsia" w:ascii="宋体" w:hAnsi="宋体" w:eastAsia="宋体" w:cs="宋体"/>
                <w:color w:val="auto"/>
                <w:sz w:val="21"/>
                <w:highlight w:val="none"/>
              </w:rPr>
            </w:pPr>
          </w:p>
          <w:p w14:paraId="071FB020">
            <w:pPr>
              <w:spacing w:line="260" w:lineRule="auto"/>
              <w:rPr>
                <w:rFonts w:hint="eastAsia" w:ascii="宋体" w:hAnsi="宋体" w:eastAsia="宋体" w:cs="宋体"/>
                <w:color w:val="auto"/>
                <w:sz w:val="21"/>
                <w:highlight w:val="none"/>
              </w:rPr>
            </w:pPr>
          </w:p>
          <w:p w14:paraId="50B20304">
            <w:pPr>
              <w:pStyle w:val="20"/>
              <w:spacing w:before="68"/>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2.1.2</w:t>
            </w:r>
          </w:p>
        </w:tc>
        <w:tc>
          <w:tcPr>
            <w:tcW w:w="1058" w:type="dxa"/>
            <w:vMerge w:val="restart"/>
            <w:tcBorders>
              <w:bottom w:val="nil"/>
            </w:tcBorders>
            <w:vAlign w:val="top"/>
          </w:tcPr>
          <w:p w14:paraId="35E32A0B">
            <w:pPr>
              <w:spacing w:line="265" w:lineRule="auto"/>
              <w:rPr>
                <w:rFonts w:hint="eastAsia" w:ascii="宋体" w:hAnsi="宋体" w:eastAsia="宋体" w:cs="宋体"/>
                <w:color w:val="auto"/>
                <w:sz w:val="21"/>
                <w:highlight w:val="none"/>
              </w:rPr>
            </w:pPr>
          </w:p>
          <w:p w14:paraId="666FD3D1">
            <w:pPr>
              <w:spacing w:line="265" w:lineRule="auto"/>
              <w:rPr>
                <w:rFonts w:hint="eastAsia" w:ascii="宋体" w:hAnsi="宋体" w:eastAsia="宋体" w:cs="宋体"/>
                <w:color w:val="auto"/>
                <w:sz w:val="21"/>
                <w:highlight w:val="none"/>
              </w:rPr>
            </w:pPr>
          </w:p>
          <w:p w14:paraId="7FB23CF1">
            <w:pPr>
              <w:spacing w:line="265" w:lineRule="auto"/>
              <w:rPr>
                <w:rFonts w:hint="eastAsia" w:ascii="宋体" w:hAnsi="宋体" w:eastAsia="宋体" w:cs="宋体"/>
                <w:color w:val="auto"/>
                <w:sz w:val="21"/>
                <w:highlight w:val="none"/>
              </w:rPr>
            </w:pPr>
          </w:p>
          <w:p w14:paraId="07F46537">
            <w:pPr>
              <w:spacing w:line="265" w:lineRule="auto"/>
              <w:rPr>
                <w:rFonts w:hint="eastAsia" w:ascii="宋体" w:hAnsi="宋体" w:eastAsia="宋体" w:cs="宋体"/>
                <w:color w:val="auto"/>
                <w:sz w:val="21"/>
                <w:highlight w:val="none"/>
              </w:rPr>
            </w:pPr>
          </w:p>
          <w:p w14:paraId="127B9611">
            <w:pPr>
              <w:spacing w:line="266" w:lineRule="auto"/>
              <w:rPr>
                <w:rFonts w:hint="eastAsia" w:ascii="宋体" w:hAnsi="宋体" w:eastAsia="宋体" w:cs="宋体"/>
                <w:color w:val="auto"/>
                <w:sz w:val="21"/>
                <w:highlight w:val="none"/>
              </w:rPr>
            </w:pPr>
          </w:p>
          <w:p w14:paraId="76116194">
            <w:pPr>
              <w:spacing w:line="266" w:lineRule="auto"/>
              <w:rPr>
                <w:rFonts w:hint="eastAsia" w:ascii="宋体" w:hAnsi="宋体" w:eastAsia="宋体" w:cs="宋体"/>
                <w:color w:val="auto"/>
                <w:sz w:val="21"/>
                <w:highlight w:val="none"/>
              </w:rPr>
            </w:pPr>
          </w:p>
          <w:p w14:paraId="7E6CB878">
            <w:pPr>
              <w:spacing w:line="266" w:lineRule="auto"/>
              <w:rPr>
                <w:rFonts w:hint="eastAsia" w:ascii="宋体" w:hAnsi="宋体" w:eastAsia="宋体" w:cs="宋体"/>
                <w:color w:val="auto"/>
                <w:sz w:val="21"/>
                <w:highlight w:val="none"/>
              </w:rPr>
            </w:pPr>
          </w:p>
          <w:p w14:paraId="3A36B17B">
            <w:pPr>
              <w:spacing w:line="266" w:lineRule="auto"/>
              <w:rPr>
                <w:rFonts w:hint="eastAsia" w:ascii="宋体" w:hAnsi="宋体" w:eastAsia="宋体" w:cs="宋体"/>
                <w:color w:val="auto"/>
                <w:sz w:val="21"/>
                <w:highlight w:val="none"/>
              </w:rPr>
            </w:pPr>
          </w:p>
          <w:p w14:paraId="070656E0">
            <w:pPr>
              <w:pStyle w:val="20"/>
              <w:spacing w:before="68" w:line="372" w:lineRule="auto"/>
              <w:ind w:left="318" w:right="107" w:hanging="201"/>
              <w:rPr>
                <w:rFonts w:hint="eastAsia" w:ascii="宋体" w:hAnsi="宋体" w:eastAsia="宋体" w:cs="宋体"/>
                <w:color w:val="auto"/>
                <w:highlight w:val="none"/>
              </w:rPr>
            </w:pPr>
            <w:r>
              <w:rPr>
                <w:rFonts w:hint="eastAsia" w:ascii="宋体" w:hAnsi="宋体" w:eastAsia="宋体" w:cs="宋体"/>
                <w:color w:val="auto"/>
                <w:spacing w:val="-5"/>
                <w:highlight w:val="none"/>
              </w:rPr>
              <w:t>资格评审</w:t>
            </w:r>
            <w:r>
              <w:rPr>
                <w:rFonts w:hint="eastAsia" w:ascii="宋体" w:hAnsi="宋体" w:eastAsia="宋体" w:cs="宋体"/>
                <w:color w:val="auto"/>
                <w:spacing w:val="-3"/>
                <w:highlight w:val="none"/>
              </w:rPr>
              <w:t>标准</w:t>
            </w:r>
          </w:p>
        </w:tc>
        <w:tc>
          <w:tcPr>
            <w:tcW w:w="2337" w:type="dxa"/>
            <w:vAlign w:val="top"/>
          </w:tcPr>
          <w:p w14:paraId="7E8A1FE4">
            <w:pPr>
              <w:pStyle w:val="20"/>
              <w:spacing w:before="174" w:line="220" w:lineRule="auto"/>
              <w:ind w:left="756"/>
              <w:rPr>
                <w:rFonts w:hint="eastAsia" w:ascii="宋体" w:hAnsi="宋体" w:eastAsia="宋体" w:cs="宋体"/>
                <w:color w:val="auto"/>
                <w:highlight w:val="none"/>
              </w:rPr>
            </w:pPr>
            <w:r>
              <w:rPr>
                <w:rFonts w:hint="eastAsia" w:ascii="宋体" w:hAnsi="宋体" w:eastAsia="宋体" w:cs="宋体"/>
                <w:color w:val="auto"/>
                <w:spacing w:val="-3"/>
                <w:highlight w:val="none"/>
              </w:rPr>
              <w:t>营业执照</w:t>
            </w:r>
          </w:p>
        </w:tc>
        <w:tc>
          <w:tcPr>
            <w:tcW w:w="4790" w:type="dxa"/>
            <w:vAlign w:val="top"/>
          </w:tcPr>
          <w:p w14:paraId="13F6DF34">
            <w:pPr>
              <w:pStyle w:val="20"/>
              <w:spacing w:before="174" w:line="220" w:lineRule="auto"/>
              <w:ind w:left="115"/>
              <w:rPr>
                <w:rFonts w:hint="eastAsia" w:ascii="宋体" w:hAnsi="宋体" w:eastAsia="宋体" w:cs="宋体"/>
                <w:color w:val="auto"/>
                <w:highlight w:val="none"/>
              </w:rPr>
            </w:pPr>
            <w:r>
              <w:rPr>
                <w:rFonts w:hint="eastAsia" w:ascii="宋体" w:hAnsi="宋体" w:eastAsia="宋体" w:cs="宋体"/>
                <w:color w:val="auto"/>
                <w:spacing w:val="-2"/>
                <w:highlight w:val="none"/>
              </w:rPr>
              <w:t>具备有效的营业执照</w:t>
            </w:r>
          </w:p>
        </w:tc>
      </w:tr>
      <w:tr w14:paraId="76B25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502E85C6">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2D458DB5">
            <w:pPr>
              <w:rPr>
                <w:rFonts w:hint="eastAsia" w:ascii="宋体" w:hAnsi="宋体" w:eastAsia="宋体" w:cs="宋体"/>
                <w:color w:val="auto"/>
                <w:sz w:val="21"/>
                <w:highlight w:val="none"/>
              </w:rPr>
            </w:pPr>
          </w:p>
        </w:tc>
        <w:tc>
          <w:tcPr>
            <w:tcW w:w="2337" w:type="dxa"/>
            <w:vAlign w:val="top"/>
          </w:tcPr>
          <w:p w14:paraId="6DCEF4F6">
            <w:pPr>
              <w:pStyle w:val="20"/>
              <w:spacing w:before="174" w:line="220" w:lineRule="auto"/>
              <w:ind w:left="439"/>
              <w:rPr>
                <w:rFonts w:hint="eastAsia" w:ascii="宋体" w:hAnsi="宋体" w:eastAsia="宋体" w:cs="宋体"/>
                <w:color w:val="auto"/>
                <w:highlight w:val="none"/>
              </w:rPr>
            </w:pPr>
            <w:r>
              <w:rPr>
                <w:rFonts w:hint="eastAsia" w:ascii="宋体" w:hAnsi="宋体" w:eastAsia="宋体" w:cs="宋体"/>
                <w:color w:val="auto"/>
                <w:spacing w:val="-2"/>
                <w:highlight w:val="none"/>
              </w:rPr>
              <w:t>安全生产许可证</w:t>
            </w:r>
          </w:p>
        </w:tc>
        <w:tc>
          <w:tcPr>
            <w:tcW w:w="4790" w:type="dxa"/>
            <w:vAlign w:val="top"/>
          </w:tcPr>
          <w:p w14:paraId="5B881855">
            <w:pPr>
              <w:pStyle w:val="20"/>
              <w:spacing w:before="174" w:line="220"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具备有效的安全生产许可证</w:t>
            </w:r>
          </w:p>
        </w:tc>
      </w:tr>
      <w:tr w14:paraId="1CABD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39BDD241">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C0E4E16">
            <w:pPr>
              <w:rPr>
                <w:rFonts w:hint="eastAsia" w:ascii="宋体" w:hAnsi="宋体" w:eastAsia="宋体" w:cs="宋体"/>
                <w:color w:val="auto"/>
                <w:sz w:val="21"/>
                <w:highlight w:val="none"/>
              </w:rPr>
            </w:pPr>
          </w:p>
        </w:tc>
        <w:tc>
          <w:tcPr>
            <w:tcW w:w="2337" w:type="dxa"/>
            <w:vAlign w:val="top"/>
          </w:tcPr>
          <w:p w14:paraId="0F067F33">
            <w:pPr>
              <w:pStyle w:val="20"/>
              <w:spacing w:before="174" w:line="220" w:lineRule="auto"/>
              <w:ind w:left="759"/>
              <w:rPr>
                <w:rFonts w:hint="eastAsia" w:ascii="宋体" w:hAnsi="宋体" w:eastAsia="宋体" w:cs="宋体"/>
                <w:color w:val="auto"/>
                <w:highlight w:val="none"/>
              </w:rPr>
            </w:pPr>
            <w:r>
              <w:rPr>
                <w:rFonts w:hint="eastAsia" w:ascii="宋体" w:hAnsi="宋体" w:eastAsia="宋体" w:cs="宋体"/>
                <w:color w:val="auto"/>
                <w:spacing w:val="-4"/>
                <w:highlight w:val="none"/>
              </w:rPr>
              <w:t>资质等级</w:t>
            </w:r>
          </w:p>
        </w:tc>
        <w:tc>
          <w:tcPr>
            <w:tcW w:w="4790" w:type="dxa"/>
            <w:vAlign w:val="top"/>
          </w:tcPr>
          <w:p w14:paraId="1B75B8E5">
            <w:pPr>
              <w:pStyle w:val="20"/>
              <w:spacing w:before="174"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1.4.1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r w14:paraId="3868F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0838CEC4">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55498A59">
            <w:pPr>
              <w:rPr>
                <w:rFonts w:hint="eastAsia" w:ascii="宋体" w:hAnsi="宋体" w:eastAsia="宋体" w:cs="宋体"/>
                <w:color w:val="auto"/>
                <w:sz w:val="21"/>
                <w:highlight w:val="none"/>
              </w:rPr>
            </w:pPr>
          </w:p>
        </w:tc>
        <w:tc>
          <w:tcPr>
            <w:tcW w:w="2337" w:type="dxa"/>
            <w:vAlign w:val="top"/>
          </w:tcPr>
          <w:p w14:paraId="1C1A2241">
            <w:pPr>
              <w:pStyle w:val="20"/>
              <w:spacing w:before="174" w:line="220" w:lineRule="auto"/>
              <w:ind w:left="960"/>
              <w:rPr>
                <w:rFonts w:hint="eastAsia" w:ascii="宋体" w:hAnsi="宋体" w:eastAsia="宋体" w:cs="宋体"/>
                <w:color w:val="auto"/>
                <w:highlight w:val="none"/>
              </w:rPr>
            </w:pPr>
            <w:r>
              <w:rPr>
                <w:rFonts w:hint="eastAsia" w:ascii="宋体" w:hAnsi="宋体" w:eastAsia="宋体" w:cs="宋体"/>
                <w:color w:val="auto"/>
                <w:spacing w:val="-3"/>
                <w:highlight w:val="none"/>
              </w:rPr>
              <w:t>信誉</w:t>
            </w:r>
          </w:p>
        </w:tc>
        <w:tc>
          <w:tcPr>
            <w:tcW w:w="4790" w:type="dxa"/>
            <w:vAlign w:val="top"/>
          </w:tcPr>
          <w:p w14:paraId="53D57893">
            <w:pPr>
              <w:pStyle w:val="20"/>
              <w:spacing w:before="174"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1.4.1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r w14:paraId="0AEEA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6E8A0453">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39C04171">
            <w:pPr>
              <w:rPr>
                <w:rFonts w:hint="eastAsia" w:ascii="宋体" w:hAnsi="宋体" w:eastAsia="宋体" w:cs="宋体"/>
                <w:color w:val="auto"/>
                <w:sz w:val="21"/>
                <w:highlight w:val="none"/>
              </w:rPr>
            </w:pPr>
          </w:p>
        </w:tc>
        <w:tc>
          <w:tcPr>
            <w:tcW w:w="2337" w:type="dxa"/>
            <w:vAlign w:val="top"/>
          </w:tcPr>
          <w:p w14:paraId="5FEA8F80">
            <w:pPr>
              <w:pStyle w:val="20"/>
              <w:spacing w:before="174" w:line="220" w:lineRule="auto"/>
              <w:ind w:left="543"/>
              <w:rPr>
                <w:rFonts w:hint="eastAsia" w:ascii="宋体" w:hAnsi="宋体" w:eastAsia="宋体" w:cs="宋体"/>
                <w:color w:val="auto"/>
                <w:highlight w:val="none"/>
              </w:rPr>
            </w:pPr>
            <w:r>
              <w:rPr>
                <w:rFonts w:hint="eastAsia" w:ascii="宋体" w:hAnsi="宋体" w:eastAsia="宋体" w:cs="宋体"/>
                <w:color w:val="auto"/>
                <w:spacing w:val="-2"/>
                <w:highlight w:val="none"/>
              </w:rPr>
              <w:t>项目经理资格</w:t>
            </w:r>
          </w:p>
        </w:tc>
        <w:tc>
          <w:tcPr>
            <w:tcW w:w="4790" w:type="dxa"/>
            <w:vAlign w:val="top"/>
          </w:tcPr>
          <w:p w14:paraId="6347D71F">
            <w:pPr>
              <w:pStyle w:val="20"/>
              <w:spacing w:before="174"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1.4.1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r w14:paraId="3C86C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3FAB7488">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15174D9F">
            <w:pPr>
              <w:rPr>
                <w:rFonts w:hint="eastAsia" w:ascii="宋体" w:hAnsi="宋体" w:eastAsia="宋体" w:cs="宋体"/>
                <w:color w:val="auto"/>
                <w:sz w:val="21"/>
                <w:highlight w:val="none"/>
              </w:rPr>
            </w:pPr>
          </w:p>
        </w:tc>
        <w:tc>
          <w:tcPr>
            <w:tcW w:w="2337" w:type="dxa"/>
            <w:vAlign w:val="top"/>
          </w:tcPr>
          <w:p w14:paraId="240113BA">
            <w:pPr>
              <w:pStyle w:val="20"/>
              <w:spacing w:before="175" w:line="221" w:lineRule="auto"/>
              <w:ind w:left="751"/>
              <w:rPr>
                <w:rFonts w:hint="eastAsia" w:ascii="宋体" w:hAnsi="宋体" w:eastAsia="宋体" w:cs="宋体"/>
                <w:color w:val="auto"/>
                <w:highlight w:val="none"/>
              </w:rPr>
            </w:pPr>
            <w:r>
              <w:rPr>
                <w:rFonts w:hint="eastAsia" w:ascii="宋体" w:hAnsi="宋体" w:eastAsia="宋体" w:cs="宋体"/>
                <w:color w:val="auto"/>
                <w:spacing w:val="-2"/>
                <w:highlight w:val="none"/>
              </w:rPr>
              <w:t>其他要求</w:t>
            </w:r>
          </w:p>
        </w:tc>
        <w:tc>
          <w:tcPr>
            <w:tcW w:w="4790" w:type="dxa"/>
            <w:vAlign w:val="top"/>
          </w:tcPr>
          <w:p w14:paraId="34C5D0A3">
            <w:pPr>
              <w:pStyle w:val="20"/>
              <w:spacing w:before="175"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1.4.1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r w14:paraId="7A298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tcBorders>
            <w:vAlign w:val="top"/>
          </w:tcPr>
          <w:p w14:paraId="6E16B58D">
            <w:pPr>
              <w:rPr>
                <w:rFonts w:hint="eastAsia" w:ascii="宋体" w:hAnsi="宋体" w:eastAsia="宋体" w:cs="宋体"/>
                <w:color w:val="auto"/>
                <w:sz w:val="21"/>
                <w:highlight w:val="none"/>
              </w:rPr>
            </w:pPr>
          </w:p>
        </w:tc>
        <w:tc>
          <w:tcPr>
            <w:tcW w:w="1058" w:type="dxa"/>
            <w:vMerge w:val="continue"/>
            <w:tcBorders>
              <w:top w:val="nil"/>
            </w:tcBorders>
            <w:vAlign w:val="top"/>
          </w:tcPr>
          <w:p w14:paraId="22600678">
            <w:pPr>
              <w:rPr>
                <w:rFonts w:hint="eastAsia" w:ascii="宋体" w:hAnsi="宋体" w:eastAsia="宋体" w:cs="宋体"/>
                <w:color w:val="auto"/>
                <w:sz w:val="21"/>
                <w:highlight w:val="none"/>
              </w:rPr>
            </w:pPr>
          </w:p>
        </w:tc>
        <w:tc>
          <w:tcPr>
            <w:tcW w:w="2337" w:type="dxa"/>
            <w:vAlign w:val="top"/>
          </w:tcPr>
          <w:p w14:paraId="29CEA0C1">
            <w:pPr>
              <w:spacing w:line="298" w:lineRule="auto"/>
              <w:rPr>
                <w:rFonts w:hint="eastAsia" w:ascii="宋体" w:hAnsi="宋体" w:eastAsia="宋体" w:cs="宋体"/>
                <w:color w:val="auto"/>
                <w:sz w:val="21"/>
                <w:highlight w:val="none"/>
              </w:rPr>
            </w:pPr>
          </w:p>
          <w:p w14:paraId="3B770033">
            <w:pPr>
              <w:pStyle w:val="20"/>
              <w:spacing w:before="69" w:line="220" w:lineRule="auto"/>
              <w:ind w:left="123"/>
              <w:rPr>
                <w:rFonts w:hint="eastAsia" w:ascii="宋体" w:hAnsi="宋体" w:eastAsia="宋体" w:cs="宋体"/>
                <w:color w:val="auto"/>
                <w:highlight w:val="none"/>
              </w:rPr>
            </w:pPr>
            <w:r>
              <w:rPr>
                <w:rFonts w:hint="eastAsia" w:ascii="宋体" w:hAnsi="宋体" w:eastAsia="宋体" w:cs="宋体"/>
                <w:color w:val="auto"/>
                <w:spacing w:val="-2"/>
                <w:highlight w:val="none"/>
              </w:rPr>
              <w:t>不存在禁止投标的情形</w:t>
            </w:r>
          </w:p>
        </w:tc>
        <w:tc>
          <w:tcPr>
            <w:tcW w:w="4790" w:type="dxa"/>
            <w:vAlign w:val="top"/>
          </w:tcPr>
          <w:p w14:paraId="61903BB0">
            <w:pPr>
              <w:pStyle w:val="20"/>
              <w:spacing w:before="157" w:line="295" w:lineRule="auto"/>
              <w:ind w:left="114" w:right="101"/>
              <w:rPr>
                <w:rFonts w:hint="eastAsia" w:ascii="宋体" w:hAnsi="宋体" w:eastAsia="宋体" w:cs="宋体"/>
                <w:color w:val="auto"/>
                <w:highlight w:val="none"/>
              </w:rPr>
            </w:pPr>
            <w:r>
              <w:rPr>
                <w:rFonts w:hint="eastAsia" w:ascii="宋体" w:hAnsi="宋体" w:eastAsia="宋体" w:cs="宋体"/>
                <w:color w:val="auto"/>
                <w:spacing w:val="-2"/>
                <w:highlight w:val="none"/>
              </w:rPr>
              <w:t>不存在第二章“投标人须知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2"/>
                <w:highlight w:val="none"/>
              </w:rPr>
              <w:t>”第</w:t>
            </w:r>
            <w:r>
              <w:rPr>
                <w:rFonts w:hint="eastAsia" w:ascii="宋体" w:hAnsi="宋体" w:eastAsia="宋体" w:cs="宋体"/>
                <w:color w:val="auto"/>
                <w:spacing w:val="-51"/>
                <w:highlight w:val="none"/>
              </w:rPr>
              <w:t xml:space="preserve"> </w:t>
            </w:r>
            <w:r>
              <w:rPr>
                <w:rFonts w:hint="eastAsia" w:ascii="宋体" w:hAnsi="宋体" w:eastAsia="宋体" w:cs="宋体"/>
                <w:color w:val="auto"/>
                <w:spacing w:val="-2"/>
                <w:highlight w:val="none"/>
              </w:rPr>
              <w:t>1.4.3项规定的任</w:t>
            </w:r>
            <w:r>
              <w:rPr>
                <w:rFonts w:hint="eastAsia" w:ascii="宋体" w:hAnsi="宋体" w:eastAsia="宋体" w:cs="宋体"/>
                <w:color w:val="auto"/>
                <w:spacing w:val="-3"/>
                <w:highlight w:val="none"/>
              </w:rPr>
              <w:t>何一种情形</w:t>
            </w:r>
          </w:p>
        </w:tc>
      </w:tr>
      <w:tr w14:paraId="33509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restart"/>
            <w:tcBorders>
              <w:bottom w:val="nil"/>
            </w:tcBorders>
            <w:vAlign w:val="top"/>
          </w:tcPr>
          <w:p w14:paraId="7148718C">
            <w:pPr>
              <w:spacing w:line="337" w:lineRule="auto"/>
              <w:rPr>
                <w:rFonts w:hint="eastAsia" w:ascii="宋体" w:hAnsi="宋体" w:eastAsia="宋体" w:cs="宋体"/>
                <w:color w:val="auto"/>
                <w:sz w:val="21"/>
                <w:highlight w:val="none"/>
              </w:rPr>
            </w:pPr>
          </w:p>
          <w:p w14:paraId="01AF47FA">
            <w:pPr>
              <w:pStyle w:val="20"/>
              <w:spacing w:before="69"/>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2.1.3</w:t>
            </w:r>
          </w:p>
        </w:tc>
        <w:tc>
          <w:tcPr>
            <w:tcW w:w="1058" w:type="dxa"/>
            <w:vMerge w:val="restart"/>
            <w:tcBorders>
              <w:bottom w:val="nil"/>
            </w:tcBorders>
            <w:vAlign w:val="top"/>
          </w:tcPr>
          <w:p w14:paraId="40700D37">
            <w:pPr>
              <w:pStyle w:val="20"/>
              <w:spacing w:before="197" w:line="314" w:lineRule="auto"/>
              <w:ind w:left="219" w:right="107" w:hanging="100"/>
              <w:rPr>
                <w:rFonts w:hint="eastAsia" w:ascii="宋体" w:hAnsi="宋体" w:eastAsia="宋体" w:cs="宋体"/>
                <w:color w:val="auto"/>
                <w:highlight w:val="none"/>
              </w:rPr>
            </w:pPr>
            <w:r>
              <w:rPr>
                <w:rFonts w:hint="eastAsia" w:ascii="宋体" w:hAnsi="宋体" w:eastAsia="宋体" w:cs="宋体"/>
                <w:color w:val="auto"/>
                <w:spacing w:val="-5"/>
                <w:highlight w:val="none"/>
              </w:rPr>
              <w:t>响应性评</w:t>
            </w:r>
            <w:r>
              <w:rPr>
                <w:rFonts w:hint="eastAsia" w:ascii="宋体" w:hAnsi="宋体" w:eastAsia="宋体" w:cs="宋体"/>
                <w:color w:val="auto"/>
                <w:spacing w:val="-4"/>
                <w:highlight w:val="none"/>
              </w:rPr>
              <w:t>审标准</w:t>
            </w:r>
          </w:p>
        </w:tc>
        <w:tc>
          <w:tcPr>
            <w:tcW w:w="2337" w:type="dxa"/>
            <w:vAlign w:val="top"/>
          </w:tcPr>
          <w:p w14:paraId="4A1B5E6B">
            <w:pPr>
              <w:pStyle w:val="20"/>
              <w:spacing w:before="176" w:line="220" w:lineRule="auto"/>
              <w:ind w:left="752"/>
              <w:rPr>
                <w:rFonts w:hint="eastAsia" w:ascii="宋体" w:hAnsi="宋体" w:eastAsia="宋体" w:cs="宋体"/>
                <w:color w:val="auto"/>
                <w:highlight w:val="none"/>
              </w:rPr>
            </w:pPr>
            <w:r>
              <w:rPr>
                <w:rFonts w:hint="eastAsia" w:ascii="宋体" w:hAnsi="宋体" w:eastAsia="宋体" w:cs="宋体"/>
                <w:color w:val="auto"/>
                <w:spacing w:val="-3"/>
                <w:highlight w:val="none"/>
              </w:rPr>
              <w:t>投标内容</w:t>
            </w:r>
          </w:p>
        </w:tc>
        <w:tc>
          <w:tcPr>
            <w:tcW w:w="4790" w:type="dxa"/>
            <w:vAlign w:val="top"/>
          </w:tcPr>
          <w:p w14:paraId="253C9EA1">
            <w:pPr>
              <w:pStyle w:val="20"/>
              <w:spacing w:before="176"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1.3.1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r w14:paraId="05003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745" w:type="dxa"/>
            <w:vMerge w:val="continue"/>
            <w:tcBorders>
              <w:top w:val="nil"/>
            </w:tcBorders>
            <w:vAlign w:val="top"/>
          </w:tcPr>
          <w:p w14:paraId="228B51EC">
            <w:pPr>
              <w:rPr>
                <w:rFonts w:hint="eastAsia" w:ascii="宋体" w:hAnsi="宋体" w:eastAsia="宋体" w:cs="宋体"/>
                <w:color w:val="auto"/>
                <w:sz w:val="21"/>
                <w:highlight w:val="none"/>
              </w:rPr>
            </w:pPr>
          </w:p>
        </w:tc>
        <w:tc>
          <w:tcPr>
            <w:tcW w:w="1058" w:type="dxa"/>
            <w:vMerge w:val="continue"/>
            <w:tcBorders>
              <w:top w:val="nil"/>
            </w:tcBorders>
            <w:vAlign w:val="top"/>
          </w:tcPr>
          <w:p w14:paraId="071C7C41">
            <w:pPr>
              <w:rPr>
                <w:rFonts w:hint="eastAsia" w:ascii="宋体" w:hAnsi="宋体" w:eastAsia="宋体" w:cs="宋体"/>
                <w:color w:val="auto"/>
                <w:sz w:val="21"/>
                <w:highlight w:val="none"/>
              </w:rPr>
            </w:pPr>
          </w:p>
        </w:tc>
        <w:tc>
          <w:tcPr>
            <w:tcW w:w="2337" w:type="dxa"/>
            <w:vAlign w:val="top"/>
          </w:tcPr>
          <w:p w14:paraId="6877C3C6">
            <w:pPr>
              <w:pStyle w:val="20"/>
              <w:spacing w:before="176" w:line="221" w:lineRule="auto"/>
              <w:ind w:left="750"/>
              <w:rPr>
                <w:rFonts w:hint="eastAsia" w:ascii="宋体" w:hAnsi="宋体" w:eastAsia="宋体" w:cs="宋体"/>
                <w:color w:val="auto"/>
                <w:highlight w:val="none"/>
              </w:rPr>
            </w:pPr>
            <w:r>
              <w:rPr>
                <w:rFonts w:hint="eastAsia" w:ascii="宋体" w:hAnsi="宋体" w:eastAsia="宋体" w:cs="宋体"/>
                <w:color w:val="auto"/>
                <w:spacing w:val="-2"/>
                <w:highlight w:val="none"/>
              </w:rPr>
              <w:t>计划工期</w:t>
            </w:r>
          </w:p>
        </w:tc>
        <w:tc>
          <w:tcPr>
            <w:tcW w:w="4790" w:type="dxa"/>
            <w:vAlign w:val="top"/>
          </w:tcPr>
          <w:p w14:paraId="1E476D22">
            <w:pPr>
              <w:pStyle w:val="20"/>
              <w:spacing w:before="176"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1.3.2</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bl>
    <w:p w14:paraId="59D4244B">
      <w:pPr>
        <w:rPr>
          <w:rFonts w:hint="eastAsia" w:ascii="宋体" w:hAnsi="宋体" w:eastAsia="宋体" w:cs="宋体"/>
          <w:color w:val="auto"/>
          <w:sz w:val="21"/>
          <w:highlight w:val="none"/>
        </w:rPr>
      </w:pPr>
    </w:p>
    <w:p w14:paraId="064113D1">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55135FF5">
      <w:pPr>
        <w:spacing w:line="91" w:lineRule="auto"/>
        <w:rPr>
          <w:rFonts w:hint="eastAsia" w:ascii="宋体" w:hAnsi="宋体" w:eastAsia="宋体" w:cs="宋体"/>
          <w:color w:val="auto"/>
          <w:sz w:val="2"/>
          <w:highlight w:val="none"/>
        </w:rPr>
      </w:pPr>
    </w:p>
    <w:tbl>
      <w:tblPr>
        <w:tblStyle w:val="19"/>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255"/>
        <w:gridCol w:w="4790"/>
      </w:tblGrid>
      <w:tr w14:paraId="28AA6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9" w:hRule="atLeast"/>
        </w:trPr>
        <w:tc>
          <w:tcPr>
            <w:tcW w:w="745" w:type="dxa"/>
            <w:vMerge w:val="restart"/>
            <w:tcBorders>
              <w:bottom w:val="nil"/>
            </w:tcBorders>
            <w:vAlign w:val="top"/>
          </w:tcPr>
          <w:p w14:paraId="7DC22981">
            <w:pPr>
              <w:rPr>
                <w:rFonts w:hint="eastAsia" w:ascii="宋体" w:hAnsi="宋体" w:eastAsia="宋体" w:cs="宋体"/>
                <w:color w:val="auto"/>
                <w:sz w:val="21"/>
                <w:highlight w:val="none"/>
              </w:rPr>
            </w:pPr>
          </w:p>
        </w:tc>
        <w:tc>
          <w:tcPr>
            <w:tcW w:w="1058" w:type="dxa"/>
            <w:vMerge w:val="restart"/>
            <w:tcBorders>
              <w:bottom w:val="nil"/>
            </w:tcBorders>
            <w:vAlign w:val="top"/>
          </w:tcPr>
          <w:p w14:paraId="532A93CE">
            <w:pPr>
              <w:rPr>
                <w:rFonts w:hint="eastAsia" w:ascii="宋体" w:hAnsi="宋体" w:eastAsia="宋体" w:cs="宋体"/>
                <w:color w:val="auto"/>
                <w:sz w:val="21"/>
                <w:highlight w:val="none"/>
              </w:rPr>
            </w:pPr>
          </w:p>
        </w:tc>
        <w:tc>
          <w:tcPr>
            <w:tcW w:w="2337" w:type="dxa"/>
            <w:gridSpan w:val="2"/>
            <w:vAlign w:val="top"/>
          </w:tcPr>
          <w:p w14:paraId="59FF3E17">
            <w:pPr>
              <w:pStyle w:val="20"/>
              <w:spacing w:before="172" w:line="221" w:lineRule="auto"/>
              <w:ind w:left="752"/>
              <w:rPr>
                <w:rFonts w:hint="eastAsia" w:ascii="宋体" w:hAnsi="宋体" w:eastAsia="宋体" w:cs="宋体"/>
                <w:color w:val="auto"/>
                <w:highlight w:val="none"/>
              </w:rPr>
            </w:pPr>
            <w:r>
              <w:rPr>
                <w:rFonts w:hint="eastAsia" w:ascii="宋体" w:hAnsi="宋体" w:eastAsia="宋体" w:cs="宋体"/>
                <w:color w:val="auto"/>
                <w:spacing w:val="-3"/>
                <w:highlight w:val="none"/>
              </w:rPr>
              <w:t>工程质量</w:t>
            </w:r>
          </w:p>
        </w:tc>
        <w:tc>
          <w:tcPr>
            <w:tcW w:w="4790" w:type="dxa"/>
            <w:vAlign w:val="top"/>
          </w:tcPr>
          <w:p w14:paraId="31B6DA99">
            <w:pPr>
              <w:pStyle w:val="20"/>
              <w:spacing w:before="172" w:line="220" w:lineRule="auto"/>
              <w:ind w:left="112"/>
              <w:rPr>
                <w:rFonts w:hint="eastAsia" w:ascii="宋体" w:hAnsi="宋体" w:eastAsia="宋体" w:cs="宋体"/>
                <w:color w:val="auto"/>
                <w:highlight w:val="none"/>
              </w:rPr>
            </w:pPr>
            <w:r>
              <w:rPr>
                <w:rFonts w:hint="eastAsia" w:ascii="宋体" w:hAnsi="宋体" w:eastAsia="宋体" w:cs="宋体"/>
                <w:color w:val="auto"/>
                <w:spacing w:val="-4"/>
                <w:highlight w:val="none"/>
              </w:rPr>
              <w:t>符合第二章“投标人须知</w:t>
            </w:r>
            <w:r>
              <w:rPr>
                <w:rFonts w:hint="eastAsia" w:ascii="宋体" w:hAnsi="宋体" w:eastAsia="宋体" w:cs="宋体"/>
                <w:color w:val="auto"/>
                <w:spacing w:val="-64"/>
                <w:highlight w:val="none"/>
              </w:rPr>
              <w:t xml:space="preserve"> </w:t>
            </w:r>
            <w:r>
              <w:rPr>
                <w:rFonts w:hint="eastAsia" w:ascii="宋体" w:hAnsi="宋体" w:eastAsia="宋体" w:cs="宋体"/>
                <w:color w:val="auto"/>
                <w:spacing w:val="-4"/>
                <w:highlight w:val="none"/>
              </w:rPr>
              <w:t>”第</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1.3.3</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项规定</w:t>
            </w:r>
          </w:p>
        </w:tc>
      </w:tr>
      <w:tr w14:paraId="1B6AF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26667592">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92420A4">
            <w:pPr>
              <w:rPr>
                <w:rFonts w:hint="eastAsia" w:ascii="宋体" w:hAnsi="宋体" w:eastAsia="宋体" w:cs="宋体"/>
                <w:color w:val="auto"/>
                <w:sz w:val="21"/>
                <w:highlight w:val="none"/>
              </w:rPr>
            </w:pPr>
          </w:p>
        </w:tc>
        <w:tc>
          <w:tcPr>
            <w:tcW w:w="2337" w:type="dxa"/>
            <w:gridSpan w:val="2"/>
            <w:vAlign w:val="top"/>
          </w:tcPr>
          <w:p w14:paraId="44DEE8CD">
            <w:pPr>
              <w:pStyle w:val="20"/>
              <w:spacing w:before="167" w:line="221" w:lineRule="auto"/>
              <w:ind w:left="647"/>
              <w:rPr>
                <w:rFonts w:hint="eastAsia" w:ascii="宋体" w:hAnsi="宋体" w:eastAsia="宋体" w:cs="宋体"/>
                <w:color w:val="auto"/>
                <w:highlight w:val="none"/>
              </w:rPr>
            </w:pPr>
            <w:r>
              <w:rPr>
                <w:rFonts w:hint="eastAsia" w:ascii="宋体" w:hAnsi="宋体" w:eastAsia="宋体" w:cs="宋体"/>
                <w:color w:val="auto"/>
                <w:spacing w:val="-2"/>
                <w:highlight w:val="none"/>
              </w:rPr>
              <w:t>投标有效期</w:t>
            </w:r>
          </w:p>
        </w:tc>
        <w:tc>
          <w:tcPr>
            <w:tcW w:w="4790" w:type="dxa"/>
            <w:vAlign w:val="top"/>
          </w:tcPr>
          <w:p w14:paraId="5BFAEE1E">
            <w:pPr>
              <w:pStyle w:val="20"/>
              <w:spacing w:before="167" w:line="220"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符合第二章“投标人须知</w:t>
            </w:r>
            <w:r>
              <w:rPr>
                <w:rFonts w:hint="eastAsia" w:ascii="宋体" w:hAnsi="宋体" w:eastAsia="宋体" w:cs="宋体"/>
                <w:color w:val="auto"/>
                <w:spacing w:val="-73"/>
                <w:highlight w:val="none"/>
              </w:rPr>
              <w:t xml:space="preserve"> </w:t>
            </w:r>
            <w:r>
              <w:rPr>
                <w:rFonts w:hint="eastAsia" w:ascii="宋体" w:hAnsi="宋体" w:eastAsia="宋体" w:cs="宋体"/>
                <w:color w:val="auto"/>
                <w:spacing w:val="-3"/>
                <w:highlight w:val="none"/>
              </w:rPr>
              <w:t>”第</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3.3.1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项规定</w:t>
            </w:r>
          </w:p>
        </w:tc>
      </w:tr>
      <w:tr w14:paraId="7536E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02A01B5C">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0B0553B5">
            <w:pPr>
              <w:rPr>
                <w:rFonts w:hint="eastAsia" w:ascii="宋体" w:hAnsi="宋体" w:eastAsia="宋体" w:cs="宋体"/>
                <w:color w:val="auto"/>
                <w:sz w:val="21"/>
                <w:highlight w:val="none"/>
              </w:rPr>
            </w:pPr>
          </w:p>
        </w:tc>
        <w:tc>
          <w:tcPr>
            <w:tcW w:w="2337" w:type="dxa"/>
            <w:gridSpan w:val="2"/>
            <w:vAlign w:val="top"/>
          </w:tcPr>
          <w:p w14:paraId="1ED852E3">
            <w:pPr>
              <w:pStyle w:val="20"/>
              <w:spacing w:before="167" w:line="221" w:lineRule="auto"/>
              <w:ind w:left="647"/>
              <w:rPr>
                <w:rFonts w:hint="eastAsia" w:ascii="宋体" w:hAnsi="宋体" w:eastAsia="宋体" w:cs="宋体"/>
                <w:color w:val="auto"/>
                <w:highlight w:val="none"/>
              </w:rPr>
            </w:pPr>
            <w:r>
              <w:rPr>
                <w:rFonts w:hint="eastAsia" w:ascii="宋体" w:hAnsi="宋体" w:eastAsia="宋体" w:cs="宋体"/>
                <w:color w:val="auto"/>
                <w:spacing w:val="-2"/>
                <w:highlight w:val="none"/>
              </w:rPr>
              <w:t>投标保证金</w:t>
            </w:r>
          </w:p>
        </w:tc>
        <w:tc>
          <w:tcPr>
            <w:tcW w:w="4790" w:type="dxa"/>
            <w:vAlign w:val="top"/>
          </w:tcPr>
          <w:p w14:paraId="18DF521C">
            <w:pPr>
              <w:pStyle w:val="20"/>
              <w:spacing w:before="167" w:line="220"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符合第二章“投标人须知</w:t>
            </w:r>
            <w:r>
              <w:rPr>
                <w:rFonts w:hint="eastAsia" w:ascii="宋体" w:hAnsi="宋体" w:eastAsia="宋体" w:cs="宋体"/>
                <w:color w:val="auto"/>
                <w:spacing w:val="-73"/>
                <w:highlight w:val="none"/>
              </w:rPr>
              <w:t xml:space="preserve"> </w:t>
            </w:r>
            <w:r>
              <w:rPr>
                <w:rFonts w:hint="eastAsia" w:ascii="宋体" w:hAnsi="宋体" w:eastAsia="宋体" w:cs="宋体"/>
                <w:color w:val="auto"/>
                <w:spacing w:val="-3"/>
                <w:highlight w:val="none"/>
              </w:rPr>
              <w:t>”第</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3.4.1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项规定</w:t>
            </w:r>
          </w:p>
        </w:tc>
      </w:tr>
      <w:tr w14:paraId="609A9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27A640CC">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473FA5EB">
            <w:pPr>
              <w:rPr>
                <w:rFonts w:hint="eastAsia" w:ascii="宋体" w:hAnsi="宋体" w:eastAsia="宋体" w:cs="宋体"/>
                <w:color w:val="auto"/>
                <w:sz w:val="21"/>
                <w:highlight w:val="none"/>
              </w:rPr>
            </w:pPr>
          </w:p>
        </w:tc>
        <w:tc>
          <w:tcPr>
            <w:tcW w:w="2337" w:type="dxa"/>
            <w:gridSpan w:val="2"/>
            <w:vAlign w:val="top"/>
          </w:tcPr>
          <w:p w14:paraId="17223682">
            <w:pPr>
              <w:pStyle w:val="20"/>
              <w:spacing w:before="169" w:line="220" w:lineRule="auto"/>
              <w:ind w:left="541"/>
              <w:rPr>
                <w:rFonts w:hint="eastAsia" w:ascii="宋体" w:hAnsi="宋体" w:eastAsia="宋体" w:cs="宋体"/>
                <w:color w:val="auto"/>
                <w:highlight w:val="none"/>
              </w:rPr>
            </w:pPr>
            <w:r>
              <w:rPr>
                <w:rFonts w:hint="eastAsia" w:ascii="宋体" w:hAnsi="宋体" w:eastAsia="宋体" w:cs="宋体"/>
                <w:color w:val="auto"/>
                <w:spacing w:val="-2"/>
                <w:highlight w:val="none"/>
              </w:rPr>
              <w:t>算术错误修正</w:t>
            </w:r>
          </w:p>
        </w:tc>
        <w:tc>
          <w:tcPr>
            <w:tcW w:w="4790" w:type="dxa"/>
            <w:vAlign w:val="top"/>
          </w:tcPr>
          <w:p w14:paraId="6EEF16BE">
            <w:pPr>
              <w:pStyle w:val="20"/>
              <w:spacing w:before="169" w:line="219" w:lineRule="auto"/>
              <w:ind w:left="113"/>
              <w:rPr>
                <w:rFonts w:hint="eastAsia" w:ascii="宋体" w:hAnsi="宋体" w:eastAsia="宋体" w:cs="宋体"/>
                <w:color w:val="auto"/>
                <w:highlight w:val="none"/>
              </w:rPr>
            </w:pPr>
            <w:r>
              <w:rPr>
                <w:rFonts w:hint="eastAsia" w:ascii="宋体" w:hAnsi="宋体" w:eastAsia="宋体" w:cs="宋体"/>
                <w:color w:val="auto"/>
                <w:spacing w:val="-1"/>
                <w:highlight w:val="none"/>
              </w:rPr>
              <w:t>投标人接受算术错误修正后的报价</w:t>
            </w:r>
          </w:p>
        </w:tc>
      </w:tr>
      <w:tr w14:paraId="005D0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5147F7C0">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CE9E87B">
            <w:pPr>
              <w:rPr>
                <w:rFonts w:hint="eastAsia" w:ascii="宋体" w:hAnsi="宋体" w:eastAsia="宋体" w:cs="宋体"/>
                <w:color w:val="auto"/>
                <w:sz w:val="21"/>
                <w:highlight w:val="none"/>
              </w:rPr>
            </w:pPr>
          </w:p>
        </w:tc>
        <w:tc>
          <w:tcPr>
            <w:tcW w:w="2337" w:type="dxa"/>
            <w:gridSpan w:val="2"/>
            <w:vAlign w:val="top"/>
          </w:tcPr>
          <w:p w14:paraId="52151C53">
            <w:pPr>
              <w:spacing w:line="292" w:lineRule="auto"/>
              <w:rPr>
                <w:rFonts w:hint="eastAsia" w:ascii="宋体" w:hAnsi="宋体" w:eastAsia="宋体" w:cs="宋体"/>
                <w:color w:val="auto"/>
                <w:sz w:val="21"/>
                <w:highlight w:val="none"/>
              </w:rPr>
            </w:pPr>
          </w:p>
          <w:p w14:paraId="09B08AA8">
            <w:pPr>
              <w:pStyle w:val="20"/>
              <w:spacing w:before="68" w:line="219" w:lineRule="auto"/>
              <w:ind w:left="752"/>
              <w:rPr>
                <w:rFonts w:hint="eastAsia" w:ascii="宋体" w:hAnsi="宋体" w:eastAsia="宋体" w:cs="宋体"/>
                <w:color w:val="auto"/>
                <w:highlight w:val="none"/>
              </w:rPr>
            </w:pPr>
            <w:r>
              <w:rPr>
                <w:rFonts w:hint="eastAsia" w:ascii="宋体" w:hAnsi="宋体" w:eastAsia="宋体" w:cs="宋体"/>
                <w:color w:val="auto"/>
                <w:spacing w:val="-3"/>
                <w:highlight w:val="none"/>
              </w:rPr>
              <w:t>投标价格</w:t>
            </w:r>
          </w:p>
        </w:tc>
        <w:tc>
          <w:tcPr>
            <w:tcW w:w="4790" w:type="dxa"/>
            <w:vAlign w:val="top"/>
          </w:tcPr>
          <w:p w14:paraId="323F3F20">
            <w:pPr>
              <w:pStyle w:val="20"/>
              <w:spacing w:before="153" w:line="297" w:lineRule="auto"/>
              <w:ind w:left="112" w:right="102" w:firstLine="1"/>
              <w:rPr>
                <w:rFonts w:hint="eastAsia" w:ascii="宋体" w:hAnsi="宋体" w:eastAsia="宋体" w:cs="宋体"/>
                <w:color w:val="auto"/>
                <w:highlight w:val="none"/>
              </w:rPr>
            </w:pPr>
            <w:r>
              <w:rPr>
                <w:rFonts w:hint="eastAsia" w:ascii="宋体" w:hAnsi="宋体" w:eastAsia="宋体" w:cs="宋体"/>
                <w:color w:val="auto"/>
                <w:spacing w:val="7"/>
                <w:highlight w:val="none"/>
              </w:rPr>
              <w:t>投标报价（含修正后）不大于本标段最高投标限</w:t>
            </w:r>
            <w:r>
              <w:rPr>
                <w:rFonts w:hint="eastAsia" w:ascii="宋体" w:hAnsi="宋体" w:eastAsia="宋体" w:cs="宋体"/>
                <w:color w:val="auto"/>
                <w:highlight w:val="none"/>
              </w:rPr>
              <w:t>价</w:t>
            </w:r>
          </w:p>
        </w:tc>
      </w:tr>
      <w:tr w14:paraId="568CC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tcBorders>
            <w:vAlign w:val="top"/>
          </w:tcPr>
          <w:p w14:paraId="73BC6CC6">
            <w:pPr>
              <w:rPr>
                <w:rFonts w:hint="eastAsia" w:ascii="宋体" w:hAnsi="宋体" w:eastAsia="宋体" w:cs="宋体"/>
                <w:color w:val="auto"/>
                <w:sz w:val="21"/>
                <w:highlight w:val="none"/>
              </w:rPr>
            </w:pPr>
          </w:p>
        </w:tc>
        <w:tc>
          <w:tcPr>
            <w:tcW w:w="1058" w:type="dxa"/>
            <w:vMerge w:val="continue"/>
            <w:tcBorders>
              <w:top w:val="nil"/>
            </w:tcBorders>
            <w:vAlign w:val="top"/>
          </w:tcPr>
          <w:p w14:paraId="26831AE7">
            <w:pPr>
              <w:rPr>
                <w:rFonts w:hint="eastAsia" w:ascii="宋体" w:hAnsi="宋体" w:eastAsia="宋体" w:cs="宋体"/>
                <w:color w:val="auto"/>
                <w:sz w:val="21"/>
                <w:highlight w:val="none"/>
              </w:rPr>
            </w:pPr>
          </w:p>
        </w:tc>
        <w:tc>
          <w:tcPr>
            <w:tcW w:w="2337" w:type="dxa"/>
            <w:gridSpan w:val="2"/>
            <w:vAlign w:val="top"/>
          </w:tcPr>
          <w:p w14:paraId="49F104F7">
            <w:pPr>
              <w:spacing w:line="293" w:lineRule="auto"/>
              <w:rPr>
                <w:rFonts w:hint="eastAsia" w:ascii="宋体" w:hAnsi="宋体" w:eastAsia="宋体" w:cs="宋体"/>
                <w:color w:val="auto"/>
                <w:sz w:val="21"/>
                <w:highlight w:val="none"/>
              </w:rPr>
            </w:pPr>
          </w:p>
          <w:p w14:paraId="40476BD5">
            <w:pPr>
              <w:pStyle w:val="20"/>
              <w:spacing w:before="68" w:line="219" w:lineRule="auto"/>
              <w:ind w:left="353"/>
              <w:rPr>
                <w:rFonts w:hint="eastAsia" w:ascii="宋体" w:hAnsi="宋体" w:eastAsia="宋体" w:cs="宋体"/>
                <w:color w:val="auto"/>
                <w:highlight w:val="none"/>
              </w:rPr>
            </w:pPr>
            <w:r>
              <w:rPr>
                <w:rFonts w:hint="eastAsia" w:ascii="宋体" w:hAnsi="宋体" w:eastAsia="宋体" w:cs="宋体"/>
                <w:color w:val="auto"/>
                <w:spacing w:val="-4"/>
                <w:highlight w:val="none"/>
              </w:rPr>
              <w:t>已标价工程量清单</w:t>
            </w:r>
          </w:p>
        </w:tc>
        <w:tc>
          <w:tcPr>
            <w:tcW w:w="4790" w:type="dxa"/>
            <w:vAlign w:val="top"/>
          </w:tcPr>
          <w:p w14:paraId="20C8A821">
            <w:pPr>
              <w:pStyle w:val="20"/>
              <w:spacing w:before="153" w:line="297" w:lineRule="auto"/>
              <w:ind w:left="111" w:right="102" w:firstLine="1"/>
              <w:rPr>
                <w:rFonts w:hint="eastAsia" w:ascii="宋体" w:hAnsi="宋体" w:eastAsia="宋体" w:cs="宋体"/>
                <w:color w:val="auto"/>
                <w:highlight w:val="none"/>
              </w:rPr>
            </w:pPr>
            <w:r>
              <w:rPr>
                <w:rFonts w:hint="eastAsia" w:ascii="宋体" w:hAnsi="宋体" w:eastAsia="宋体" w:cs="宋体"/>
                <w:color w:val="auto"/>
                <w:spacing w:val="7"/>
                <w:highlight w:val="none"/>
              </w:rPr>
              <w:t>按照招标人提供的工程量清单及其报价要求进行</w:t>
            </w:r>
            <w:r>
              <w:rPr>
                <w:rFonts w:hint="eastAsia" w:ascii="宋体" w:hAnsi="宋体" w:eastAsia="宋体" w:cs="宋体"/>
                <w:color w:val="auto"/>
                <w:spacing w:val="-2"/>
                <w:highlight w:val="none"/>
              </w:rPr>
              <w:t>全面准确的报价</w:t>
            </w:r>
          </w:p>
        </w:tc>
      </w:tr>
      <w:tr w14:paraId="653A8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1803" w:type="dxa"/>
            <w:gridSpan w:val="2"/>
            <w:vAlign w:val="top"/>
          </w:tcPr>
          <w:p w14:paraId="1E891BE0">
            <w:pPr>
              <w:spacing w:line="274" w:lineRule="auto"/>
              <w:rPr>
                <w:rFonts w:hint="eastAsia" w:ascii="宋体" w:hAnsi="宋体" w:eastAsia="宋体" w:cs="宋体"/>
                <w:color w:val="auto"/>
                <w:sz w:val="21"/>
                <w:highlight w:val="none"/>
              </w:rPr>
            </w:pPr>
          </w:p>
          <w:p w14:paraId="326D7BBD">
            <w:pPr>
              <w:spacing w:line="275" w:lineRule="auto"/>
              <w:rPr>
                <w:rFonts w:hint="eastAsia" w:ascii="宋体" w:hAnsi="宋体" w:eastAsia="宋体" w:cs="宋体"/>
                <w:color w:val="auto"/>
                <w:sz w:val="21"/>
                <w:highlight w:val="none"/>
              </w:rPr>
            </w:pPr>
          </w:p>
          <w:p w14:paraId="26B19BCA">
            <w:pPr>
              <w:spacing w:before="60" w:line="186" w:lineRule="auto"/>
              <w:ind w:left="69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3.1.2</w:t>
            </w:r>
          </w:p>
        </w:tc>
        <w:tc>
          <w:tcPr>
            <w:tcW w:w="7127" w:type="dxa"/>
            <w:gridSpan w:val="3"/>
            <w:vAlign w:val="top"/>
          </w:tcPr>
          <w:p w14:paraId="0B4589E1">
            <w:pPr>
              <w:pStyle w:val="20"/>
              <w:spacing w:before="154" w:line="220" w:lineRule="auto"/>
              <w:ind w:left="110"/>
              <w:rPr>
                <w:rFonts w:hint="eastAsia" w:ascii="宋体" w:hAnsi="宋体" w:eastAsia="宋体" w:cs="宋体"/>
                <w:color w:val="auto"/>
                <w:highlight w:val="none"/>
              </w:rPr>
            </w:pPr>
            <w:r>
              <w:rPr>
                <w:rFonts w:hint="eastAsia" w:ascii="宋体" w:hAnsi="宋体" w:eastAsia="宋体" w:cs="宋体"/>
                <w:color w:val="auto"/>
                <w:spacing w:val="-5"/>
                <w:highlight w:val="none"/>
              </w:rPr>
              <w:t>投标人不得存在的其他情形：</w:t>
            </w:r>
          </w:p>
          <w:p w14:paraId="36B7150F">
            <w:pPr>
              <w:pStyle w:val="20"/>
              <w:spacing w:before="168" w:line="220" w:lineRule="auto"/>
              <w:ind w:left="113"/>
              <w:rPr>
                <w:rFonts w:hint="eastAsia" w:ascii="宋体" w:hAnsi="宋体" w:eastAsia="宋体" w:cs="宋体"/>
                <w:color w:val="auto"/>
                <w:highlight w:val="none"/>
              </w:rPr>
            </w:pPr>
            <w:r>
              <w:rPr>
                <w:rFonts w:hint="eastAsia" w:ascii="宋体" w:hAnsi="宋体" w:eastAsia="宋体" w:cs="宋体"/>
                <w:color w:val="auto"/>
                <w:spacing w:val="-3"/>
                <w:highlight w:val="none"/>
              </w:rPr>
              <w:t>（1）不按评标委员会要求澄清、说明或补正；</w:t>
            </w:r>
          </w:p>
          <w:p w14:paraId="233C9E5F">
            <w:pPr>
              <w:pStyle w:val="20"/>
              <w:spacing w:before="169" w:line="220" w:lineRule="auto"/>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（2）有串通投标、弄虚作假、行贿或有其他违法行为。</w:t>
            </w:r>
          </w:p>
        </w:tc>
      </w:tr>
      <w:tr w14:paraId="4EAF0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1803" w:type="dxa"/>
            <w:gridSpan w:val="2"/>
            <w:vAlign w:val="top"/>
          </w:tcPr>
          <w:p w14:paraId="52F4EC57">
            <w:pPr>
              <w:spacing w:line="253" w:lineRule="auto"/>
              <w:rPr>
                <w:rFonts w:hint="eastAsia" w:ascii="宋体" w:hAnsi="宋体" w:eastAsia="宋体" w:cs="宋体"/>
                <w:color w:val="auto"/>
                <w:sz w:val="21"/>
                <w:highlight w:val="none"/>
              </w:rPr>
            </w:pPr>
          </w:p>
          <w:p w14:paraId="03909A3F">
            <w:pPr>
              <w:spacing w:line="253" w:lineRule="auto"/>
              <w:rPr>
                <w:rFonts w:hint="eastAsia" w:ascii="宋体" w:hAnsi="宋体" w:eastAsia="宋体" w:cs="宋体"/>
                <w:color w:val="auto"/>
                <w:sz w:val="21"/>
                <w:highlight w:val="none"/>
              </w:rPr>
            </w:pPr>
          </w:p>
          <w:p w14:paraId="7134B21F">
            <w:pPr>
              <w:spacing w:line="253" w:lineRule="auto"/>
              <w:rPr>
                <w:rFonts w:hint="eastAsia" w:ascii="宋体" w:hAnsi="宋体" w:eastAsia="宋体" w:cs="宋体"/>
                <w:color w:val="auto"/>
                <w:sz w:val="21"/>
                <w:highlight w:val="none"/>
              </w:rPr>
            </w:pPr>
          </w:p>
          <w:p w14:paraId="0952D02D">
            <w:pPr>
              <w:spacing w:before="60" w:line="186" w:lineRule="auto"/>
              <w:ind w:left="69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3.1.4</w:t>
            </w:r>
          </w:p>
        </w:tc>
        <w:tc>
          <w:tcPr>
            <w:tcW w:w="7127" w:type="dxa"/>
            <w:gridSpan w:val="3"/>
            <w:vAlign w:val="top"/>
          </w:tcPr>
          <w:p w14:paraId="1778FC99">
            <w:pPr>
              <w:pStyle w:val="20"/>
              <w:spacing w:before="155" w:line="219" w:lineRule="auto"/>
              <w:ind w:left="109"/>
              <w:rPr>
                <w:rFonts w:hint="eastAsia" w:ascii="宋体" w:hAnsi="宋体" w:eastAsia="宋体" w:cs="宋体"/>
                <w:color w:val="auto"/>
                <w:highlight w:val="none"/>
              </w:rPr>
            </w:pPr>
            <w:r>
              <w:rPr>
                <w:rFonts w:hint="eastAsia" w:ascii="宋体" w:hAnsi="宋体" w:eastAsia="宋体" w:cs="宋体"/>
                <w:color w:val="auto"/>
                <w:spacing w:val="-8"/>
                <w:highlight w:val="none"/>
              </w:rPr>
              <w:t>合理最低价：</w:t>
            </w:r>
          </w:p>
          <w:p w14:paraId="1074DD42">
            <w:pPr>
              <w:pStyle w:val="20"/>
              <w:spacing w:before="170" w:line="219" w:lineRule="auto"/>
              <w:ind w:left="113"/>
              <w:rPr>
                <w:rFonts w:hint="eastAsia" w:ascii="宋体" w:hAnsi="宋体" w:eastAsia="宋体" w:cs="宋体"/>
                <w:color w:val="auto"/>
                <w:highlight w:val="none"/>
              </w:rPr>
            </w:pPr>
            <w:r>
              <w:rPr>
                <w:rFonts w:hint="eastAsia" w:ascii="宋体" w:hAnsi="宋体" w:eastAsia="宋体" w:cs="宋体"/>
                <w:color w:val="auto"/>
                <w:spacing w:val="-3"/>
                <w:highlight w:val="none"/>
              </w:rPr>
              <w:t>（1）合同方式：固定单价合同</w:t>
            </w:r>
          </w:p>
          <w:p w14:paraId="6BDDD67D">
            <w:pPr>
              <w:pStyle w:val="20"/>
              <w:spacing w:before="170" w:line="220" w:lineRule="auto"/>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（2）计算方法：依据辽住建发【2020】4</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2"/>
                <w:highlight w:val="none"/>
              </w:rPr>
              <w:t>号文件第十七条。</w:t>
            </w:r>
          </w:p>
          <w:p w14:paraId="7FE9CF93">
            <w:pPr>
              <w:pStyle w:val="20"/>
              <w:spacing w:before="169" w:line="222" w:lineRule="auto"/>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（3）下浮比例：</w:t>
            </w:r>
            <w:r>
              <w:rPr>
                <w:rFonts w:hint="eastAsia" w:cs="宋体"/>
                <w:color w:val="auto"/>
                <w:spacing w:val="-2"/>
                <w:highlight w:val="none"/>
                <w:lang w:val="en-US" w:eastAsia="zh-CN"/>
              </w:rPr>
              <w:t>10</w:t>
            </w:r>
            <w:r>
              <w:rPr>
                <w:rFonts w:hint="eastAsia" w:ascii="宋体" w:hAnsi="宋体" w:eastAsia="宋体" w:cs="宋体"/>
                <w:color w:val="auto"/>
                <w:spacing w:val="-2"/>
                <w:highlight w:val="none"/>
              </w:rPr>
              <w:t>%。</w:t>
            </w:r>
          </w:p>
        </w:tc>
      </w:tr>
      <w:tr w14:paraId="61540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1803" w:type="dxa"/>
            <w:gridSpan w:val="2"/>
            <w:vAlign w:val="top"/>
          </w:tcPr>
          <w:p w14:paraId="5898FB8C">
            <w:pPr>
              <w:spacing w:line="397" w:lineRule="auto"/>
              <w:rPr>
                <w:rFonts w:hint="eastAsia" w:ascii="宋体" w:hAnsi="宋体" w:eastAsia="宋体" w:cs="宋体"/>
                <w:color w:val="auto"/>
                <w:sz w:val="21"/>
                <w:highlight w:val="none"/>
              </w:rPr>
            </w:pPr>
          </w:p>
          <w:p w14:paraId="7FD9A91C">
            <w:pPr>
              <w:spacing w:before="60" w:line="186" w:lineRule="auto"/>
              <w:ind w:left="69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3.2.1</w:t>
            </w:r>
          </w:p>
        </w:tc>
        <w:tc>
          <w:tcPr>
            <w:tcW w:w="7127" w:type="dxa"/>
            <w:gridSpan w:val="3"/>
            <w:vAlign w:val="top"/>
          </w:tcPr>
          <w:p w14:paraId="1A8E7EF6">
            <w:pPr>
              <w:spacing w:line="350" w:lineRule="auto"/>
              <w:rPr>
                <w:rFonts w:hint="eastAsia" w:ascii="宋体" w:hAnsi="宋体" w:eastAsia="宋体" w:cs="宋体"/>
                <w:color w:val="auto"/>
                <w:sz w:val="21"/>
                <w:highlight w:val="none"/>
              </w:rPr>
            </w:pPr>
          </w:p>
          <w:p w14:paraId="177023E9">
            <w:pPr>
              <w:pStyle w:val="20"/>
              <w:spacing w:before="68" w:line="220" w:lineRule="auto"/>
              <w:ind w:left="113"/>
              <w:rPr>
                <w:rFonts w:hint="eastAsia" w:ascii="宋体" w:hAnsi="宋体" w:eastAsia="宋体" w:cs="宋体"/>
                <w:color w:val="auto"/>
                <w:highlight w:val="none"/>
              </w:rPr>
            </w:pPr>
            <w:r>
              <w:rPr>
                <w:rFonts w:hint="eastAsia" w:ascii="宋体" w:hAnsi="宋体" w:eastAsia="宋体" w:cs="宋体"/>
                <w:color w:val="auto"/>
                <w:spacing w:val="-3"/>
                <w:highlight w:val="none"/>
              </w:rPr>
              <w:t>（1）是否采用入围：否</w:t>
            </w:r>
          </w:p>
        </w:tc>
      </w:tr>
      <w:tr w14:paraId="4B14D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4" w:hRule="atLeast"/>
        </w:trPr>
        <w:tc>
          <w:tcPr>
            <w:tcW w:w="1803" w:type="dxa"/>
            <w:gridSpan w:val="2"/>
            <w:vAlign w:val="top"/>
          </w:tcPr>
          <w:p w14:paraId="68837097">
            <w:pPr>
              <w:spacing w:line="250" w:lineRule="auto"/>
              <w:rPr>
                <w:rFonts w:hint="eastAsia" w:ascii="宋体" w:hAnsi="宋体" w:eastAsia="宋体" w:cs="宋体"/>
                <w:color w:val="auto"/>
                <w:sz w:val="21"/>
                <w:highlight w:val="none"/>
              </w:rPr>
            </w:pPr>
          </w:p>
          <w:p w14:paraId="6894AFAE">
            <w:pPr>
              <w:spacing w:line="250" w:lineRule="auto"/>
              <w:rPr>
                <w:rFonts w:hint="eastAsia" w:ascii="宋体" w:hAnsi="宋体" w:eastAsia="宋体" w:cs="宋体"/>
                <w:color w:val="auto"/>
                <w:sz w:val="21"/>
                <w:highlight w:val="none"/>
              </w:rPr>
            </w:pPr>
          </w:p>
          <w:p w14:paraId="7C670BEB">
            <w:pPr>
              <w:spacing w:line="250" w:lineRule="auto"/>
              <w:rPr>
                <w:rFonts w:hint="eastAsia" w:ascii="宋体" w:hAnsi="宋体" w:eastAsia="宋体" w:cs="宋体"/>
                <w:color w:val="auto"/>
                <w:sz w:val="21"/>
                <w:highlight w:val="none"/>
              </w:rPr>
            </w:pPr>
          </w:p>
          <w:p w14:paraId="41567292">
            <w:pPr>
              <w:spacing w:line="250" w:lineRule="auto"/>
              <w:rPr>
                <w:rFonts w:hint="eastAsia" w:ascii="宋体" w:hAnsi="宋体" w:eastAsia="宋体" w:cs="宋体"/>
                <w:color w:val="auto"/>
                <w:sz w:val="21"/>
                <w:highlight w:val="none"/>
              </w:rPr>
            </w:pPr>
          </w:p>
          <w:p w14:paraId="07BCAE5C">
            <w:pPr>
              <w:spacing w:line="251" w:lineRule="auto"/>
              <w:rPr>
                <w:rFonts w:hint="eastAsia" w:ascii="宋体" w:hAnsi="宋体" w:eastAsia="宋体" w:cs="宋体"/>
                <w:color w:val="auto"/>
                <w:sz w:val="21"/>
                <w:highlight w:val="none"/>
              </w:rPr>
            </w:pPr>
          </w:p>
          <w:p w14:paraId="5E6E87EE">
            <w:pPr>
              <w:spacing w:line="251" w:lineRule="auto"/>
              <w:rPr>
                <w:rFonts w:hint="eastAsia" w:ascii="宋体" w:hAnsi="宋体" w:eastAsia="宋体" w:cs="宋体"/>
                <w:color w:val="auto"/>
                <w:sz w:val="21"/>
                <w:highlight w:val="none"/>
              </w:rPr>
            </w:pPr>
          </w:p>
          <w:p w14:paraId="520E7F41">
            <w:pPr>
              <w:spacing w:line="251" w:lineRule="auto"/>
              <w:rPr>
                <w:rFonts w:hint="eastAsia" w:ascii="宋体" w:hAnsi="宋体" w:eastAsia="宋体" w:cs="宋体"/>
                <w:color w:val="auto"/>
                <w:sz w:val="21"/>
                <w:highlight w:val="none"/>
              </w:rPr>
            </w:pPr>
          </w:p>
          <w:p w14:paraId="0239ED96">
            <w:pPr>
              <w:spacing w:before="60" w:line="186" w:lineRule="auto"/>
              <w:ind w:left="77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3.3</w:t>
            </w:r>
          </w:p>
        </w:tc>
        <w:tc>
          <w:tcPr>
            <w:tcW w:w="7127" w:type="dxa"/>
            <w:gridSpan w:val="3"/>
            <w:vAlign w:val="top"/>
          </w:tcPr>
          <w:p w14:paraId="5749BFB0">
            <w:pPr>
              <w:pStyle w:val="20"/>
              <w:spacing w:before="35" w:line="359" w:lineRule="auto"/>
              <w:ind w:left="109" w:right="297" w:firstLine="418"/>
              <w:jc w:val="both"/>
              <w:rPr>
                <w:rFonts w:hint="eastAsia" w:ascii="宋体" w:hAnsi="宋体" w:eastAsia="宋体" w:cs="宋体"/>
                <w:color w:val="auto"/>
                <w:highlight w:val="none"/>
              </w:rPr>
            </w:pPr>
            <w:r>
              <w:rPr>
                <w:rFonts w:hint="eastAsia" w:ascii="宋体" w:hAnsi="宋体" w:eastAsia="宋体" w:cs="宋体"/>
                <w:color w:val="auto"/>
                <w:highlight w:val="none"/>
              </w:rPr>
              <w:t>评标委员会在评标过程中，如要求投标人澄清或</w:t>
            </w:r>
            <w:r>
              <w:rPr>
                <w:rFonts w:hint="eastAsia" w:ascii="宋体" w:hAnsi="宋体" w:eastAsia="宋体" w:cs="宋体"/>
                <w:color w:val="auto"/>
                <w:spacing w:val="-1"/>
                <w:highlight w:val="none"/>
              </w:rPr>
              <w:t>说明的，评标委员会</w:t>
            </w:r>
            <w:r>
              <w:rPr>
                <w:rFonts w:hint="eastAsia" w:ascii="宋体" w:hAnsi="宋体" w:eastAsia="宋体" w:cs="宋体"/>
                <w:color w:val="auto"/>
                <w:highlight w:val="none"/>
              </w:rPr>
              <w:t>要求投标人在线澄清或说明的时间距投标人收到</w:t>
            </w:r>
            <w:r>
              <w:rPr>
                <w:rFonts w:hint="eastAsia" w:ascii="宋体" w:hAnsi="宋体" w:eastAsia="宋体" w:cs="宋体"/>
                <w:color w:val="auto"/>
                <w:spacing w:val="-1"/>
                <w:highlight w:val="none"/>
              </w:rPr>
              <w:t>评标委员会通知的时间不</w:t>
            </w:r>
            <w:r>
              <w:rPr>
                <w:rFonts w:hint="eastAsia" w:ascii="宋体" w:hAnsi="宋体" w:eastAsia="宋体" w:cs="宋体"/>
                <w:color w:val="auto"/>
                <w:spacing w:val="-7"/>
                <w:highlight w:val="none"/>
              </w:rPr>
              <w:t>得少于</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7"/>
                <w:highlight w:val="none"/>
                <w:u w:val="single" w:color="auto"/>
              </w:rPr>
              <w:t>30</w:t>
            </w:r>
            <w:r>
              <w:rPr>
                <w:rFonts w:hint="eastAsia" w:ascii="宋体" w:hAnsi="宋体" w:eastAsia="宋体" w:cs="宋体"/>
                <w:color w:val="auto"/>
                <w:spacing w:val="-42"/>
                <w:highlight w:val="none"/>
                <w:u w:val="single" w:color="auto"/>
              </w:rPr>
              <w:t xml:space="preserve"> </w:t>
            </w:r>
            <w:r>
              <w:rPr>
                <w:rFonts w:hint="eastAsia" w:ascii="宋体" w:hAnsi="宋体" w:eastAsia="宋体" w:cs="宋体"/>
                <w:color w:val="auto"/>
                <w:spacing w:val="-7"/>
                <w:highlight w:val="none"/>
              </w:rPr>
              <w:t>分钟。</w:t>
            </w:r>
          </w:p>
          <w:p w14:paraId="2D4C876E">
            <w:pPr>
              <w:pStyle w:val="20"/>
              <w:spacing w:line="359" w:lineRule="auto"/>
              <w:ind w:left="111" w:right="297" w:firstLine="415"/>
              <w:jc w:val="both"/>
              <w:rPr>
                <w:rFonts w:hint="eastAsia" w:ascii="宋体" w:hAnsi="宋体" w:eastAsia="宋体" w:cs="宋体"/>
                <w:color w:val="auto"/>
                <w:highlight w:val="none"/>
              </w:rPr>
            </w:pPr>
            <w:r>
              <w:rPr>
                <w:rFonts w:hint="eastAsia" w:ascii="宋体" w:hAnsi="宋体" w:eastAsia="宋体" w:cs="宋体"/>
                <w:color w:val="auto"/>
                <w:highlight w:val="none"/>
              </w:rPr>
              <w:t>评标委员会认为投标人的澄清或说明不够明确，</w:t>
            </w:r>
            <w:r>
              <w:rPr>
                <w:rFonts w:hint="eastAsia" w:ascii="宋体" w:hAnsi="宋体" w:eastAsia="宋体" w:cs="宋体"/>
                <w:color w:val="auto"/>
                <w:spacing w:val="-1"/>
                <w:highlight w:val="none"/>
              </w:rPr>
              <w:t>应再次要求投标人对</w:t>
            </w:r>
            <w:r>
              <w:rPr>
                <w:rFonts w:hint="eastAsia" w:ascii="宋体" w:hAnsi="宋体" w:eastAsia="宋体" w:cs="宋体"/>
                <w:color w:val="auto"/>
                <w:highlight w:val="none"/>
              </w:rPr>
              <w:t>不明确的内容进行澄清或说明，评标委员会</w:t>
            </w:r>
            <w:r>
              <w:rPr>
                <w:rFonts w:hint="eastAsia" w:ascii="宋体" w:hAnsi="宋体" w:eastAsia="宋体" w:cs="宋体"/>
                <w:color w:val="auto"/>
                <w:spacing w:val="-1"/>
                <w:highlight w:val="none"/>
              </w:rPr>
              <w:t>要求投标人再次在线澄清或说</w:t>
            </w:r>
            <w:r>
              <w:rPr>
                <w:rFonts w:hint="eastAsia" w:ascii="宋体" w:hAnsi="宋体" w:eastAsia="宋体" w:cs="宋体"/>
                <w:color w:val="auto"/>
                <w:spacing w:val="-2"/>
                <w:highlight w:val="none"/>
              </w:rPr>
              <w:t>明的时间距投标人收到评标委员会通知的时间不得少于</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2"/>
                <w:highlight w:val="none"/>
                <w:u w:val="single" w:color="auto"/>
              </w:rPr>
              <w:t>30</w:t>
            </w:r>
            <w:r>
              <w:rPr>
                <w:rFonts w:hint="eastAsia" w:ascii="宋体" w:hAnsi="宋体" w:eastAsia="宋体" w:cs="宋体"/>
                <w:color w:val="auto"/>
                <w:spacing w:val="-42"/>
                <w:highlight w:val="none"/>
                <w:u w:val="single" w:color="auto"/>
              </w:rPr>
              <w:t xml:space="preserve"> </w:t>
            </w:r>
            <w:r>
              <w:rPr>
                <w:rFonts w:hint="eastAsia" w:ascii="宋体" w:hAnsi="宋体" w:eastAsia="宋体" w:cs="宋体"/>
                <w:color w:val="auto"/>
                <w:spacing w:val="-2"/>
                <w:highlight w:val="none"/>
              </w:rPr>
              <w:t>分钟。</w:t>
            </w:r>
          </w:p>
          <w:p w14:paraId="0B27B94C">
            <w:pPr>
              <w:pStyle w:val="20"/>
              <w:spacing w:line="359" w:lineRule="auto"/>
              <w:ind w:left="111" w:right="297" w:firstLine="419"/>
              <w:rPr>
                <w:rFonts w:hint="eastAsia" w:ascii="宋体" w:hAnsi="宋体" w:eastAsia="宋体" w:cs="宋体"/>
                <w:color w:val="auto"/>
                <w:highlight w:val="none"/>
              </w:rPr>
            </w:pPr>
            <w:r>
              <w:rPr>
                <w:rFonts w:hint="eastAsia" w:ascii="宋体" w:hAnsi="宋体" w:eastAsia="宋体" w:cs="宋体"/>
                <w:color w:val="auto"/>
                <w:spacing w:val="-1"/>
                <w:highlight w:val="none"/>
              </w:rPr>
              <w:t>投标人未在规定时间内作出澄清或说明的，或者评标委员会成员认为该投标人的澄清或说明始终都不符合评标委员会要求的，作否决投标处</w:t>
            </w:r>
          </w:p>
          <w:p w14:paraId="01EEF505">
            <w:pPr>
              <w:pStyle w:val="20"/>
              <w:spacing w:line="230" w:lineRule="auto"/>
              <w:ind w:left="110"/>
              <w:rPr>
                <w:rFonts w:hint="eastAsia" w:ascii="宋体" w:hAnsi="宋体" w:eastAsia="宋体" w:cs="宋体"/>
                <w:color w:val="auto"/>
                <w:highlight w:val="none"/>
              </w:rPr>
            </w:pPr>
            <w:r>
              <w:rPr>
                <w:rFonts w:hint="eastAsia" w:ascii="宋体" w:hAnsi="宋体" w:eastAsia="宋体" w:cs="宋体"/>
                <w:color w:val="auto"/>
                <w:spacing w:val="-11"/>
                <w:highlight w:val="none"/>
              </w:rPr>
              <w:t>理。</w:t>
            </w:r>
          </w:p>
        </w:tc>
      </w:tr>
      <w:tr w14:paraId="7925A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803" w:type="dxa"/>
            <w:gridSpan w:val="2"/>
            <w:vAlign w:val="top"/>
          </w:tcPr>
          <w:p w14:paraId="1F6F99C0">
            <w:pPr>
              <w:pStyle w:val="20"/>
              <w:spacing w:before="174" w:line="220" w:lineRule="auto"/>
              <w:ind w:left="588"/>
              <w:rPr>
                <w:rFonts w:hint="eastAsia" w:ascii="宋体" w:hAnsi="宋体" w:eastAsia="宋体" w:cs="宋体"/>
                <w:color w:val="auto"/>
                <w:highlight w:val="none"/>
              </w:rPr>
            </w:pPr>
            <w:r>
              <w:rPr>
                <w:rFonts w:hint="eastAsia" w:ascii="宋体" w:hAnsi="宋体" w:eastAsia="宋体" w:cs="宋体"/>
                <w:b/>
                <w:bCs/>
                <w:color w:val="auto"/>
                <w:spacing w:val="-5"/>
                <w:highlight w:val="none"/>
              </w:rPr>
              <w:t>条款号</w:t>
            </w:r>
          </w:p>
        </w:tc>
        <w:tc>
          <w:tcPr>
            <w:tcW w:w="2082" w:type="dxa"/>
            <w:vAlign w:val="top"/>
          </w:tcPr>
          <w:p w14:paraId="011A9047">
            <w:pPr>
              <w:pStyle w:val="20"/>
              <w:spacing w:before="174" w:line="220" w:lineRule="auto"/>
              <w:ind w:left="622"/>
              <w:rPr>
                <w:rFonts w:hint="eastAsia" w:ascii="宋体" w:hAnsi="宋体" w:eastAsia="宋体" w:cs="宋体"/>
                <w:color w:val="auto"/>
                <w:highlight w:val="none"/>
              </w:rPr>
            </w:pPr>
            <w:r>
              <w:rPr>
                <w:rFonts w:hint="eastAsia" w:ascii="宋体" w:hAnsi="宋体" w:eastAsia="宋体" w:cs="宋体"/>
                <w:b/>
                <w:bCs/>
                <w:color w:val="auto"/>
                <w:spacing w:val="-5"/>
                <w:highlight w:val="none"/>
              </w:rPr>
              <w:t>条款内容</w:t>
            </w:r>
          </w:p>
        </w:tc>
        <w:tc>
          <w:tcPr>
            <w:tcW w:w="5045" w:type="dxa"/>
            <w:gridSpan w:val="2"/>
            <w:vAlign w:val="top"/>
          </w:tcPr>
          <w:p w14:paraId="4EB2BFE6">
            <w:pPr>
              <w:pStyle w:val="20"/>
              <w:spacing w:before="174" w:line="220" w:lineRule="auto"/>
              <w:ind w:left="2106"/>
              <w:rPr>
                <w:rFonts w:hint="eastAsia" w:ascii="宋体" w:hAnsi="宋体" w:eastAsia="宋体" w:cs="宋体"/>
                <w:color w:val="auto"/>
                <w:highlight w:val="none"/>
              </w:rPr>
            </w:pPr>
            <w:r>
              <w:rPr>
                <w:rFonts w:hint="eastAsia" w:ascii="宋体" w:hAnsi="宋体" w:eastAsia="宋体" w:cs="宋体"/>
                <w:b/>
                <w:bCs/>
                <w:color w:val="auto"/>
                <w:spacing w:val="-5"/>
                <w:highlight w:val="none"/>
              </w:rPr>
              <w:t>编列内容</w:t>
            </w:r>
          </w:p>
        </w:tc>
      </w:tr>
      <w:tr w14:paraId="242BA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3" w:type="dxa"/>
            <w:gridSpan w:val="2"/>
            <w:vAlign w:val="top"/>
          </w:tcPr>
          <w:p w14:paraId="284BF77A">
            <w:pPr>
              <w:spacing w:before="267" w:line="186" w:lineRule="auto"/>
              <w:ind w:left="68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2.2.1</w:t>
            </w:r>
          </w:p>
        </w:tc>
        <w:tc>
          <w:tcPr>
            <w:tcW w:w="2082" w:type="dxa"/>
            <w:vAlign w:val="top"/>
          </w:tcPr>
          <w:p w14:paraId="6C658FF2">
            <w:pPr>
              <w:pStyle w:val="20"/>
              <w:spacing w:before="228" w:line="220" w:lineRule="auto"/>
              <w:ind w:left="625"/>
              <w:rPr>
                <w:rFonts w:hint="eastAsia" w:ascii="宋体" w:hAnsi="宋体" w:eastAsia="宋体" w:cs="宋体"/>
                <w:color w:val="auto"/>
                <w:highlight w:val="none"/>
              </w:rPr>
            </w:pPr>
            <w:r>
              <w:rPr>
                <w:rFonts w:hint="eastAsia" w:ascii="宋体" w:hAnsi="宋体" w:eastAsia="宋体" w:cs="宋体"/>
                <w:color w:val="auto"/>
                <w:spacing w:val="-3"/>
                <w:highlight w:val="none"/>
              </w:rPr>
              <w:t>分值构成</w:t>
            </w:r>
          </w:p>
        </w:tc>
        <w:tc>
          <w:tcPr>
            <w:tcW w:w="5045" w:type="dxa"/>
            <w:gridSpan w:val="2"/>
            <w:vAlign w:val="top"/>
          </w:tcPr>
          <w:p w14:paraId="30DEA2A5">
            <w:pPr>
              <w:pStyle w:val="20"/>
              <w:spacing w:before="228" w:line="221" w:lineRule="auto"/>
              <w:ind w:left="112"/>
              <w:rPr>
                <w:rFonts w:hint="eastAsia" w:ascii="宋体" w:hAnsi="宋体" w:eastAsia="宋体" w:cs="宋体"/>
                <w:color w:val="auto"/>
                <w:highlight w:val="none"/>
              </w:rPr>
            </w:pPr>
            <w:r>
              <w:rPr>
                <w:rFonts w:hint="eastAsia" w:ascii="宋体" w:hAnsi="宋体" w:eastAsia="宋体" w:cs="宋体"/>
                <w:color w:val="auto"/>
                <w:spacing w:val="-7"/>
                <w:highlight w:val="none"/>
              </w:rPr>
              <w:t>经济标：</w:t>
            </w:r>
            <w:r>
              <w:rPr>
                <w:rFonts w:hint="eastAsia" w:ascii="宋体" w:hAnsi="宋体" w:eastAsia="宋体" w:cs="宋体"/>
                <w:color w:val="auto"/>
                <w:spacing w:val="15"/>
                <w:highlight w:val="none"/>
                <w:u w:val="single" w:color="auto"/>
              </w:rPr>
              <w:t xml:space="preserve"> </w:t>
            </w:r>
            <w:r>
              <w:rPr>
                <w:rFonts w:hint="eastAsia" w:ascii="宋体" w:hAnsi="宋体" w:eastAsia="宋体" w:cs="宋体"/>
                <w:color w:val="auto"/>
                <w:spacing w:val="-7"/>
                <w:highlight w:val="none"/>
                <w:u w:val="single" w:color="auto"/>
              </w:rPr>
              <w:t>50</w:t>
            </w:r>
            <w:r>
              <w:rPr>
                <w:rFonts w:hint="eastAsia" w:ascii="宋体" w:hAnsi="宋体" w:eastAsia="宋体" w:cs="宋体"/>
                <w:color w:val="auto"/>
                <w:spacing w:val="11"/>
                <w:highlight w:val="none"/>
                <w:u w:val="single" w:color="auto"/>
              </w:rPr>
              <w:t xml:space="preserve"> </w:t>
            </w:r>
            <w:r>
              <w:rPr>
                <w:rFonts w:hint="eastAsia" w:ascii="宋体" w:hAnsi="宋体" w:eastAsia="宋体" w:cs="宋体"/>
                <w:color w:val="auto"/>
                <w:spacing w:val="-7"/>
                <w:highlight w:val="none"/>
              </w:rPr>
              <w:t>分；</w:t>
            </w:r>
          </w:p>
        </w:tc>
      </w:tr>
    </w:tbl>
    <w:p w14:paraId="075540C7">
      <w:pPr>
        <w:rPr>
          <w:rFonts w:hint="eastAsia" w:ascii="宋体" w:hAnsi="宋体" w:eastAsia="宋体" w:cs="宋体"/>
          <w:color w:val="auto"/>
          <w:sz w:val="21"/>
          <w:highlight w:val="none"/>
        </w:rPr>
      </w:pPr>
    </w:p>
    <w:p w14:paraId="029C3A2F">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3317F381">
      <w:pPr>
        <w:spacing w:line="91" w:lineRule="auto"/>
        <w:rPr>
          <w:rFonts w:hint="eastAsia" w:ascii="宋体" w:hAnsi="宋体" w:eastAsia="宋体" w:cs="宋体"/>
          <w:color w:val="auto"/>
          <w:sz w:val="2"/>
          <w:highlight w:val="none"/>
        </w:rPr>
      </w:pPr>
    </w:p>
    <w:tbl>
      <w:tblPr>
        <w:tblStyle w:val="19"/>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67453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803" w:type="dxa"/>
            <w:gridSpan w:val="2"/>
            <w:vAlign w:val="top"/>
          </w:tcPr>
          <w:p w14:paraId="5D0AEC89">
            <w:pPr>
              <w:rPr>
                <w:rFonts w:hint="eastAsia" w:ascii="宋体" w:hAnsi="宋体" w:eastAsia="宋体" w:cs="宋体"/>
                <w:color w:val="auto"/>
                <w:sz w:val="21"/>
                <w:highlight w:val="none"/>
              </w:rPr>
            </w:pPr>
          </w:p>
        </w:tc>
        <w:tc>
          <w:tcPr>
            <w:tcW w:w="2082" w:type="dxa"/>
            <w:vAlign w:val="top"/>
          </w:tcPr>
          <w:p w14:paraId="6C52F3F7">
            <w:pPr>
              <w:pStyle w:val="20"/>
              <w:spacing w:before="155" w:line="221" w:lineRule="auto"/>
              <w:ind w:left="313"/>
              <w:rPr>
                <w:rFonts w:hint="eastAsia" w:ascii="宋体" w:hAnsi="宋体" w:eastAsia="宋体" w:cs="宋体"/>
                <w:color w:val="auto"/>
                <w:highlight w:val="none"/>
              </w:rPr>
            </w:pPr>
            <w:r>
              <w:rPr>
                <w:rFonts w:hint="eastAsia" w:ascii="宋体" w:hAnsi="宋体" w:eastAsia="宋体" w:cs="宋体"/>
                <w:color w:val="auto"/>
                <w:spacing w:val="-8"/>
                <w:highlight w:val="none"/>
              </w:rPr>
              <w:t>（总分</w:t>
            </w:r>
            <w:r>
              <w:rPr>
                <w:rFonts w:hint="eastAsia" w:ascii="宋体" w:hAnsi="宋体" w:eastAsia="宋体" w:cs="宋体"/>
                <w:color w:val="auto"/>
                <w:spacing w:val="-16"/>
                <w:highlight w:val="none"/>
              </w:rPr>
              <w:t xml:space="preserve"> </w:t>
            </w:r>
            <w:r>
              <w:rPr>
                <w:rFonts w:hint="eastAsia" w:ascii="宋体" w:hAnsi="宋体" w:eastAsia="宋体" w:cs="宋体"/>
                <w:color w:val="auto"/>
                <w:spacing w:val="-8"/>
                <w:highlight w:val="none"/>
              </w:rPr>
              <w:t>100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8"/>
                <w:highlight w:val="none"/>
              </w:rPr>
              <w:t>分）</w:t>
            </w:r>
          </w:p>
        </w:tc>
        <w:tc>
          <w:tcPr>
            <w:tcW w:w="5045" w:type="dxa"/>
            <w:gridSpan w:val="2"/>
            <w:vAlign w:val="top"/>
          </w:tcPr>
          <w:p w14:paraId="6E6353A1">
            <w:pPr>
              <w:pStyle w:val="20"/>
              <w:spacing w:before="155" w:line="220" w:lineRule="auto"/>
              <w:ind w:left="112"/>
              <w:rPr>
                <w:rFonts w:hint="eastAsia" w:ascii="宋体" w:hAnsi="宋体" w:eastAsia="宋体" w:cs="宋体"/>
                <w:color w:val="auto"/>
                <w:highlight w:val="none"/>
              </w:rPr>
            </w:pPr>
            <w:r>
              <w:rPr>
                <w:rFonts w:hint="eastAsia" w:ascii="宋体" w:hAnsi="宋体" w:eastAsia="宋体" w:cs="宋体"/>
                <w:color w:val="auto"/>
                <w:spacing w:val="-5"/>
                <w:highlight w:val="none"/>
              </w:rPr>
              <w:t>技术标：</w:t>
            </w:r>
            <w:r>
              <w:rPr>
                <w:rFonts w:hint="eastAsia" w:ascii="宋体" w:hAnsi="宋体" w:eastAsia="宋体" w:cs="宋体"/>
                <w:color w:val="auto"/>
                <w:spacing w:val="-5"/>
                <w:highlight w:val="none"/>
                <w:u w:val="single" w:color="auto"/>
              </w:rPr>
              <w:t xml:space="preserve"> 40</w:t>
            </w:r>
            <w:r>
              <w:rPr>
                <w:rFonts w:hint="eastAsia" w:ascii="宋体" w:hAnsi="宋体" w:eastAsia="宋体" w:cs="宋体"/>
                <w:color w:val="auto"/>
                <w:spacing w:val="16"/>
                <w:highlight w:val="none"/>
                <w:u w:val="single" w:color="auto"/>
              </w:rPr>
              <w:t xml:space="preserve"> </w:t>
            </w:r>
            <w:r>
              <w:rPr>
                <w:rFonts w:hint="eastAsia" w:ascii="宋体" w:hAnsi="宋体" w:eastAsia="宋体" w:cs="宋体"/>
                <w:color w:val="auto"/>
                <w:spacing w:val="-5"/>
                <w:highlight w:val="none"/>
              </w:rPr>
              <w:t>分；</w:t>
            </w:r>
          </w:p>
          <w:p w14:paraId="331944B9">
            <w:pPr>
              <w:pStyle w:val="20"/>
              <w:spacing w:before="169" w:line="220" w:lineRule="auto"/>
              <w:ind w:left="120"/>
              <w:rPr>
                <w:rFonts w:hint="eastAsia" w:ascii="宋体" w:hAnsi="宋体" w:eastAsia="宋体" w:cs="宋体"/>
                <w:color w:val="auto"/>
                <w:highlight w:val="none"/>
              </w:rPr>
            </w:pPr>
            <w:r>
              <w:rPr>
                <w:rFonts w:hint="eastAsia" w:ascii="宋体" w:hAnsi="宋体" w:eastAsia="宋体" w:cs="宋体"/>
                <w:color w:val="auto"/>
                <w:spacing w:val="-9"/>
                <w:highlight w:val="none"/>
              </w:rPr>
              <w:t>资信标：</w:t>
            </w:r>
            <w:r>
              <w:rPr>
                <w:rFonts w:hint="eastAsia" w:ascii="宋体" w:hAnsi="宋体" w:eastAsia="宋体" w:cs="宋体"/>
                <w:color w:val="auto"/>
                <w:spacing w:val="24"/>
                <w:highlight w:val="none"/>
                <w:u w:val="single" w:color="auto"/>
              </w:rPr>
              <w:t xml:space="preserve"> </w:t>
            </w:r>
            <w:r>
              <w:rPr>
                <w:rFonts w:hint="eastAsia" w:ascii="宋体" w:hAnsi="宋体" w:eastAsia="宋体" w:cs="宋体"/>
                <w:color w:val="auto"/>
                <w:spacing w:val="-9"/>
                <w:highlight w:val="none"/>
                <w:u w:val="single" w:color="auto"/>
              </w:rPr>
              <w:t>10</w:t>
            </w:r>
            <w:r>
              <w:rPr>
                <w:rFonts w:hint="eastAsia" w:ascii="宋体" w:hAnsi="宋体" w:eastAsia="宋体" w:cs="宋体"/>
                <w:color w:val="auto"/>
                <w:spacing w:val="10"/>
                <w:highlight w:val="none"/>
                <w:u w:val="single" w:color="auto"/>
              </w:rPr>
              <w:t xml:space="preserve"> </w:t>
            </w:r>
            <w:r>
              <w:rPr>
                <w:rFonts w:hint="eastAsia" w:ascii="宋体" w:hAnsi="宋体" w:eastAsia="宋体" w:cs="宋体"/>
                <w:color w:val="auto"/>
                <w:spacing w:val="-9"/>
                <w:highlight w:val="none"/>
              </w:rPr>
              <w:t>分；</w:t>
            </w:r>
          </w:p>
          <w:p w14:paraId="26A42DE5">
            <w:pPr>
              <w:pStyle w:val="20"/>
              <w:spacing w:before="169" w:line="220"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其他评分因素：</w:t>
            </w:r>
            <w:r>
              <w:rPr>
                <w:rFonts w:hint="eastAsia" w:ascii="宋体" w:hAnsi="宋体" w:eastAsia="宋体" w:cs="宋体"/>
                <w:color w:val="auto"/>
                <w:spacing w:val="-3"/>
                <w:highlight w:val="none"/>
                <w:u w:val="single" w:color="auto"/>
              </w:rPr>
              <w:t xml:space="preserve"> 0</w:t>
            </w:r>
            <w:r>
              <w:rPr>
                <w:rFonts w:hint="eastAsia" w:ascii="宋体" w:hAnsi="宋体" w:eastAsia="宋体" w:cs="宋体"/>
                <w:color w:val="auto"/>
                <w:spacing w:val="13"/>
                <w:highlight w:val="none"/>
                <w:u w:val="single" w:color="auto"/>
              </w:rPr>
              <w:t xml:space="preserve"> </w:t>
            </w:r>
            <w:r>
              <w:rPr>
                <w:rFonts w:hint="eastAsia" w:ascii="宋体" w:hAnsi="宋体" w:eastAsia="宋体" w:cs="宋体"/>
                <w:color w:val="auto"/>
                <w:spacing w:val="-3"/>
                <w:highlight w:val="none"/>
              </w:rPr>
              <w:t>分。</w:t>
            </w:r>
          </w:p>
        </w:tc>
      </w:tr>
      <w:tr w14:paraId="1D196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8" w:hRule="atLeast"/>
        </w:trPr>
        <w:tc>
          <w:tcPr>
            <w:tcW w:w="1803" w:type="dxa"/>
            <w:gridSpan w:val="2"/>
            <w:vAlign w:val="top"/>
          </w:tcPr>
          <w:p w14:paraId="657C4792">
            <w:pPr>
              <w:rPr>
                <w:rFonts w:hint="eastAsia" w:ascii="宋体" w:hAnsi="宋体" w:eastAsia="宋体" w:cs="宋体"/>
                <w:color w:val="auto"/>
                <w:sz w:val="21"/>
                <w:highlight w:val="none"/>
              </w:rPr>
            </w:pPr>
          </w:p>
          <w:p w14:paraId="43519D87">
            <w:pPr>
              <w:spacing w:line="241" w:lineRule="auto"/>
              <w:rPr>
                <w:rFonts w:hint="eastAsia" w:ascii="宋体" w:hAnsi="宋体" w:eastAsia="宋体" w:cs="宋体"/>
                <w:color w:val="auto"/>
                <w:sz w:val="21"/>
                <w:highlight w:val="none"/>
              </w:rPr>
            </w:pPr>
          </w:p>
          <w:p w14:paraId="3859E45A">
            <w:pPr>
              <w:spacing w:line="241" w:lineRule="auto"/>
              <w:rPr>
                <w:rFonts w:hint="eastAsia" w:ascii="宋体" w:hAnsi="宋体" w:eastAsia="宋体" w:cs="宋体"/>
                <w:color w:val="auto"/>
                <w:sz w:val="21"/>
                <w:highlight w:val="none"/>
              </w:rPr>
            </w:pPr>
          </w:p>
          <w:p w14:paraId="6C4181AC">
            <w:pPr>
              <w:spacing w:line="241" w:lineRule="auto"/>
              <w:rPr>
                <w:rFonts w:hint="eastAsia" w:ascii="宋体" w:hAnsi="宋体" w:eastAsia="宋体" w:cs="宋体"/>
                <w:color w:val="auto"/>
                <w:sz w:val="21"/>
                <w:highlight w:val="none"/>
              </w:rPr>
            </w:pPr>
          </w:p>
          <w:p w14:paraId="3E1A4E91">
            <w:pPr>
              <w:spacing w:before="61" w:line="186" w:lineRule="auto"/>
              <w:ind w:left="68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2.2.2</w:t>
            </w:r>
          </w:p>
          <w:p w14:paraId="36F01AFE">
            <w:pPr>
              <w:pStyle w:val="20"/>
              <w:spacing w:before="193" w:line="233" w:lineRule="auto"/>
              <w:ind w:left="646"/>
              <w:rPr>
                <w:rFonts w:hint="eastAsia" w:ascii="宋体" w:hAnsi="宋体" w:eastAsia="宋体" w:cs="宋体"/>
                <w:color w:val="auto"/>
                <w:highlight w:val="none"/>
              </w:rPr>
            </w:pPr>
            <w:r>
              <w:rPr>
                <w:rFonts w:hint="eastAsia" w:ascii="宋体" w:hAnsi="宋体" w:eastAsia="宋体" w:cs="宋体"/>
                <w:color w:val="auto"/>
                <w:spacing w:val="-5"/>
                <w:highlight w:val="none"/>
              </w:rPr>
              <w:t>（1）</w:t>
            </w:r>
          </w:p>
        </w:tc>
        <w:tc>
          <w:tcPr>
            <w:tcW w:w="2082" w:type="dxa"/>
            <w:vAlign w:val="top"/>
          </w:tcPr>
          <w:p w14:paraId="3AACEE86">
            <w:pPr>
              <w:spacing w:line="281" w:lineRule="auto"/>
              <w:rPr>
                <w:rFonts w:hint="eastAsia" w:ascii="宋体" w:hAnsi="宋体" w:eastAsia="宋体" w:cs="宋体"/>
                <w:color w:val="auto"/>
                <w:sz w:val="21"/>
                <w:highlight w:val="none"/>
              </w:rPr>
            </w:pPr>
          </w:p>
          <w:p w14:paraId="1ECD84C1">
            <w:pPr>
              <w:spacing w:line="281" w:lineRule="auto"/>
              <w:rPr>
                <w:rFonts w:hint="eastAsia" w:ascii="宋体" w:hAnsi="宋体" w:eastAsia="宋体" w:cs="宋体"/>
                <w:color w:val="auto"/>
                <w:sz w:val="21"/>
                <w:highlight w:val="none"/>
              </w:rPr>
            </w:pPr>
          </w:p>
          <w:p w14:paraId="568D74C1">
            <w:pPr>
              <w:spacing w:line="282" w:lineRule="auto"/>
              <w:rPr>
                <w:rFonts w:hint="eastAsia" w:ascii="宋体" w:hAnsi="宋体" w:eastAsia="宋体" w:cs="宋体"/>
                <w:color w:val="auto"/>
                <w:sz w:val="21"/>
                <w:highlight w:val="none"/>
              </w:rPr>
            </w:pPr>
          </w:p>
          <w:p w14:paraId="782AA1C5">
            <w:pPr>
              <w:spacing w:line="282" w:lineRule="auto"/>
              <w:rPr>
                <w:rFonts w:hint="eastAsia" w:ascii="宋体" w:hAnsi="宋体" w:eastAsia="宋体" w:cs="宋体"/>
                <w:color w:val="auto"/>
                <w:sz w:val="21"/>
                <w:highlight w:val="none"/>
              </w:rPr>
            </w:pPr>
          </w:p>
          <w:p w14:paraId="3F70036B">
            <w:pPr>
              <w:pStyle w:val="20"/>
              <w:spacing w:before="68" w:line="219" w:lineRule="auto"/>
              <w:ind w:left="306"/>
              <w:rPr>
                <w:rFonts w:hint="eastAsia" w:ascii="宋体" w:hAnsi="宋体" w:eastAsia="宋体" w:cs="宋体"/>
                <w:color w:val="auto"/>
                <w:highlight w:val="none"/>
              </w:rPr>
            </w:pPr>
            <w:r>
              <w:rPr>
                <w:rFonts w:hint="eastAsia" w:ascii="宋体" w:hAnsi="宋体" w:eastAsia="宋体" w:cs="宋体"/>
                <w:color w:val="auto"/>
                <w:spacing w:val="-1"/>
                <w:highlight w:val="none"/>
              </w:rPr>
              <w:t>评标价确定方法</w:t>
            </w:r>
          </w:p>
        </w:tc>
        <w:tc>
          <w:tcPr>
            <w:tcW w:w="5045" w:type="dxa"/>
            <w:gridSpan w:val="2"/>
            <w:vAlign w:val="top"/>
          </w:tcPr>
          <w:p w14:paraId="5E7B4F64">
            <w:pPr>
              <w:pStyle w:val="20"/>
              <w:spacing w:before="153" w:line="345" w:lineRule="auto"/>
              <w:ind w:left="110" w:right="215"/>
              <w:rPr>
                <w:rFonts w:hint="eastAsia" w:ascii="宋体" w:hAnsi="宋体" w:eastAsia="宋体" w:cs="宋体"/>
                <w:color w:val="auto"/>
                <w:highlight w:val="none"/>
              </w:rPr>
            </w:pPr>
            <w:r>
              <w:rPr>
                <w:rFonts w:hint="eastAsia" w:ascii="宋体" w:hAnsi="宋体" w:eastAsia="宋体" w:cs="宋体"/>
                <w:color w:val="auto"/>
                <w:spacing w:val="4"/>
                <w:highlight w:val="none"/>
              </w:rPr>
              <w:t>评标价＝投标函大写人民币投标报价或投标人须知前附表报价说明规定的参与评审的投标报价（或经投标人书面确认的算术错误修正后的投标报价）。说明：除招标文件特殊规定外，有关报价入围基准值、评标基准价的计算应用的投标报价一般均指评</w:t>
            </w:r>
            <w:r>
              <w:rPr>
                <w:rFonts w:hint="eastAsia" w:ascii="宋体" w:hAnsi="宋体" w:eastAsia="宋体" w:cs="宋体"/>
                <w:color w:val="auto"/>
                <w:spacing w:val="-9"/>
                <w:highlight w:val="none"/>
              </w:rPr>
              <w:t>标价。</w:t>
            </w:r>
          </w:p>
        </w:tc>
      </w:tr>
      <w:tr w14:paraId="3E4E4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6" w:hRule="atLeast"/>
        </w:trPr>
        <w:tc>
          <w:tcPr>
            <w:tcW w:w="1803" w:type="dxa"/>
            <w:gridSpan w:val="2"/>
            <w:vAlign w:val="top"/>
          </w:tcPr>
          <w:p w14:paraId="140629D9">
            <w:pPr>
              <w:spacing w:line="251" w:lineRule="auto"/>
              <w:rPr>
                <w:rFonts w:hint="eastAsia" w:ascii="宋体" w:hAnsi="宋体" w:eastAsia="宋体" w:cs="宋体"/>
                <w:color w:val="auto"/>
                <w:sz w:val="21"/>
                <w:highlight w:val="none"/>
              </w:rPr>
            </w:pPr>
          </w:p>
          <w:p w14:paraId="771A5206">
            <w:pPr>
              <w:spacing w:line="251" w:lineRule="auto"/>
              <w:rPr>
                <w:rFonts w:hint="eastAsia" w:ascii="宋体" w:hAnsi="宋体" w:eastAsia="宋体" w:cs="宋体"/>
                <w:color w:val="auto"/>
                <w:sz w:val="21"/>
                <w:highlight w:val="none"/>
              </w:rPr>
            </w:pPr>
          </w:p>
          <w:p w14:paraId="48F83558">
            <w:pPr>
              <w:spacing w:line="251" w:lineRule="auto"/>
              <w:rPr>
                <w:rFonts w:hint="eastAsia" w:ascii="宋体" w:hAnsi="宋体" w:eastAsia="宋体" w:cs="宋体"/>
                <w:color w:val="auto"/>
                <w:sz w:val="21"/>
                <w:highlight w:val="none"/>
              </w:rPr>
            </w:pPr>
          </w:p>
          <w:p w14:paraId="152D293A">
            <w:pPr>
              <w:spacing w:line="251" w:lineRule="auto"/>
              <w:rPr>
                <w:rFonts w:hint="eastAsia" w:ascii="宋体" w:hAnsi="宋体" w:eastAsia="宋体" w:cs="宋体"/>
                <w:color w:val="auto"/>
                <w:sz w:val="21"/>
                <w:highlight w:val="none"/>
              </w:rPr>
            </w:pPr>
          </w:p>
          <w:p w14:paraId="02D57134">
            <w:pPr>
              <w:spacing w:line="251" w:lineRule="auto"/>
              <w:rPr>
                <w:rFonts w:hint="eastAsia" w:ascii="宋体" w:hAnsi="宋体" w:eastAsia="宋体" w:cs="宋体"/>
                <w:color w:val="auto"/>
                <w:sz w:val="21"/>
                <w:highlight w:val="none"/>
              </w:rPr>
            </w:pPr>
          </w:p>
          <w:p w14:paraId="7B6EA660">
            <w:pPr>
              <w:spacing w:line="251" w:lineRule="auto"/>
              <w:rPr>
                <w:rFonts w:hint="eastAsia" w:ascii="宋体" w:hAnsi="宋体" w:eastAsia="宋体" w:cs="宋体"/>
                <w:color w:val="auto"/>
                <w:sz w:val="21"/>
                <w:highlight w:val="none"/>
              </w:rPr>
            </w:pPr>
          </w:p>
          <w:p w14:paraId="0B1891BB">
            <w:pPr>
              <w:spacing w:line="251" w:lineRule="auto"/>
              <w:rPr>
                <w:rFonts w:hint="eastAsia" w:ascii="宋体" w:hAnsi="宋体" w:eastAsia="宋体" w:cs="宋体"/>
                <w:color w:val="auto"/>
                <w:sz w:val="21"/>
                <w:highlight w:val="none"/>
              </w:rPr>
            </w:pPr>
          </w:p>
          <w:p w14:paraId="734E5E4B">
            <w:pPr>
              <w:spacing w:line="252" w:lineRule="auto"/>
              <w:rPr>
                <w:rFonts w:hint="eastAsia" w:ascii="宋体" w:hAnsi="宋体" w:eastAsia="宋体" w:cs="宋体"/>
                <w:color w:val="auto"/>
                <w:sz w:val="21"/>
                <w:highlight w:val="none"/>
              </w:rPr>
            </w:pPr>
          </w:p>
          <w:p w14:paraId="5AB9BE73">
            <w:pPr>
              <w:spacing w:before="60" w:line="186" w:lineRule="auto"/>
              <w:ind w:left="68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2.2.2</w:t>
            </w:r>
          </w:p>
          <w:p w14:paraId="08AD0630">
            <w:pPr>
              <w:pStyle w:val="20"/>
              <w:spacing w:before="193" w:line="233" w:lineRule="auto"/>
              <w:ind w:left="646"/>
              <w:rPr>
                <w:rFonts w:hint="eastAsia" w:ascii="宋体" w:hAnsi="宋体" w:eastAsia="宋体" w:cs="宋体"/>
                <w:color w:val="auto"/>
                <w:highlight w:val="none"/>
              </w:rPr>
            </w:pPr>
            <w:r>
              <w:rPr>
                <w:rFonts w:hint="eastAsia" w:ascii="宋体" w:hAnsi="宋体" w:eastAsia="宋体" w:cs="宋体"/>
                <w:color w:val="auto"/>
                <w:spacing w:val="-5"/>
                <w:highlight w:val="none"/>
              </w:rPr>
              <w:t>（2）</w:t>
            </w:r>
          </w:p>
        </w:tc>
        <w:tc>
          <w:tcPr>
            <w:tcW w:w="2082" w:type="dxa"/>
            <w:vAlign w:val="top"/>
          </w:tcPr>
          <w:p w14:paraId="19F4DEB1">
            <w:pPr>
              <w:spacing w:line="245" w:lineRule="auto"/>
              <w:rPr>
                <w:rFonts w:hint="eastAsia" w:ascii="宋体" w:hAnsi="宋体" w:eastAsia="宋体" w:cs="宋体"/>
                <w:color w:val="auto"/>
                <w:sz w:val="21"/>
                <w:highlight w:val="none"/>
              </w:rPr>
            </w:pPr>
          </w:p>
          <w:p w14:paraId="6DD3B198">
            <w:pPr>
              <w:spacing w:line="245" w:lineRule="auto"/>
              <w:rPr>
                <w:rFonts w:hint="eastAsia" w:ascii="宋体" w:hAnsi="宋体" w:eastAsia="宋体" w:cs="宋体"/>
                <w:color w:val="auto"/>
                <w:sz w:val="21"/>
                <w:highlight w:val="none"/>
              </w:rPr>
            </w:pPr>
          </w:p>
          <w:p w14:paraId="4DCE5C72">
            <w:pPr>
              <w:spacing w:line="245" w:lineRule="auto"/>
              <w:rPr>
                <w:rFonts w:hint="eastAsia" w:ascii="宋体" w:hAnsi="宋体" w:eastAsia="宋体" w:cs="宋体"/>
                <w:color w:val="auto"/>
                <w:sz w:val="21"/>
                <w:highlight w:val="none"/>
              </w:rPr>
            </w:pPr>
          </w:p>
          <w:p w14:paraId="0E655ED0">
            <w:pPr>
              <w:spacing w:line="245" w:lineRule="auto"/>
              <w:rPr>
                <w:rFonts w:hint="eastAsia" w:ascii="宋体" w:hAnsi="宋体" w:eastAsia="宋体" w:cs="宋体"/>
                <w:color w:val="auto"/>
                <w:sz w:val="21"/>
                <w:highlight w:val="none"/>
              </w:rPr>
            </w:pPr>
          </w:p>
          <w:p w14:paraId="3EB9D4E5">
            <w:pPr>
              <w:spacing w:line="245" w:lineRule="auto"/>
              <w:rPr>
                <w:rFonts w:hint="eastAsia" w:ascii="宋体" w:hAnsi="宋体" w:eastAsia="宋体" w:cs="宋体"/>
                <w:color w:val="auto"/>
                <w:sz w:val="21"/>
                <w:highlight w:val="none"/>
              </w:rPr>
            </w:pPr>
          </w:p>
          <w:p w14:paraId="51CBEA19">
            <w:pPr>
              <w:spacing w:line="246" w:lineRule="auto"/>
              <w:rPr>
                <w:rFonts w:hint="eastAsia" w:ascii="宋体" w:hAnsi="宋体" w:eastAsia="宋体" w:cs="宋体"/>
                <w:color w:val="auto"/>
                <w:sz w:val="21"/>
                <w:highlight w:val="none"/>
              </w:rPr>
            </w:pPr>
          </w:p>
          <w:p w14:paraId="4A5A72F6">
            <w:pPr>
              <w:spacing w:line="246" w:lineRule="auto"/>
              <w:rPr>
                <w:rFonts w:hint="eastAsia" w:ascii="宋体" w:hAnsi="宋体" w:eastAsia="宋体" w:cs="宋体"/>
                <w:color w:val="auto"/>
                <w:sz w:val="21"/>
                <w:highlight w:val="none"/>
              </w:rPr>
            </w:pPr>
          </w:p>
          <w:p w14:paraId="282A7536">
            <w:pPr>
              <w:spacing w:line="246" w:lineRule="auto"/>
              <w:rPr>
                <w:rFonts w:hint="eastAsia" w:ascii="宋体" w:hAnsi="宋体" w:eastAsia="宋体" w:cs="宋体"/>
                <w:color w:val="auto"/>
                <w:sz w:val="21"/>
                <w:highlight w:val="none"/>
              </w:rPr>
            </w:pPr>
          </w:p>
          <w:p w14:paraId="0585F093">
            <w:pPr>
              <w:pStyle w:val="20"/>
              <w:spacing w:before="68" w:line="372" w:lineRule="auto"/>
              <w:ind w:left="832" w:right="302" w:hanging="526"/>
              <w:rPr>
                <w:rFonts w:hint="eastAsia" w:ascii="宋体" w:hAnsi="宋体" w:eastAsia="宋体" w:cs="宋体"/>
                <w:color w:val="auto"/>
                <w:highlight w:val="none"/>
              </w:rPr>
            </w:pPr>
            <w:r>
              <w:rPr>
                <w:rFonts w:hint="eastAsia" w:ascii="宋体" w:hAnsi="宋体" w:eastAsia="宋体" w:cs="宋体"/>
                <w:color w:val="auto"/>
                <w:spacing w:val="-2"/>
                <w:highlight w:val="none"/>
              </w:rPr>
              <w:t>评标基准价计算</w:t>
            </w:r>
            <w:r>
              <w:rPr>
                <w:rFonts w:hint="eastAsia" w:ascii="宋体" w:hAnsi="宋体" w:eastAsia="宋体" w:cs="宋体"/>
                <w:color w:val="auto"/>
                <w:spacing w:val="-3"/>
                <w:highlight w:val="none"/>
              </w:rPr>
              <w:t>方法</w:t>
            </w:r>
          </w:p>
        </w:tc>
        <w:tc>
          <w:tcPr>
            <w:tcW w:w="5045" w:type="dxa"/>
            <w:gridSpan w:val="2"/>
            <w:vAlign w:val="top"/>
          </w:tcPr>
          <w:p w14:paraId="2C315E0D">
            <w:pPr>
              <w:pStyle w:val="20"/>
              <w:spacing w:before="170" w:line="340" w:lineRule="auto"/>
              <w:ind w:right="259"/>
              <w:jc w:val="both"/>
              <w:rPr>
                <w:rFonts w:hint="eastAsia" w:ascii="宋体" w:hAnsi="宋体" w:eastAsia="宋体" w:cs="宋体"/>
                <w:color w:val="auto"/>
                <w:highlight w:val="none"/>
              </w:rPr>
            </w:pPr>
            <w:r>
              <w:rPr>
                <w:rFonts w:hint="default" w:ascii="宋体" w:hAnsi="宋体"/>
                <w:color w:val="auto"/>
                <w:szCs w:val="21"/>
                <w:highlight w:val="none"/>
                <w:lang w:val="en-US" w:eastAsia="zh-CN"/>
              </w:rPr>
              <w:t>基准价计算方法：</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（1）最高投标限价是否参与基准价计算：否</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（2）参与基准价计算范围：</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通过初步评审且投标报价不低于合理最低价的投标人投标报价参与基准价得分计算。</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（3）基准价计算规则：</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超过5家（包含5家），去掉报价最高20%家和报价最低20%家投标报价（小数点后不保留有效数字，个位数向下取整）；若小于5家，则不去；将其投标报价取算术平均值下浮0%。</w:t>
            </w:r>
          </w:p>
        </w:tc>
      </w:tr>
      <w:tr w14:paraId="3DED9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1803" w:type="dxa"/>
            <w:gridSpan w:val="2"/>
            <w:vAlign w:val="top"/>
          </w:tcPr>
          <w:p w14:paraId="6616DB51">
            <w:pPr>
              <w:spacing w:line="242" w:lineRule="auto"/>
              <w:rPr>
                <w:rFonts w:hint="eastAsia" w:ascii="宋体" w:hAnsi="宋体" w:eastAsia="宋体" w:cs="宋体"/>
                <w:color w:val="auto"/>
                <w:sz w:val="21"/>
                <w:highlight w:val="none"/>
              </w:rPr>
            </w:pPr>
          </w:p>
          <w:p w14:paraId="3F4E54FA">
            <w:pPr>
              <w:spacing w:line="242" w:lineRule="auto"/>
              <w:rPr>
                <w:rFonts w:hint="eastAsia" w:ascii="宋体" w:hAnsi="宋体" w:eastAsia="宋体" w:cs="宋体"/>
                <w:color w:val="auto"/>
                <w:sz w:val="21"/>
                <w:highlight w:val="none"/>
              </w:rPr>
            </w:pPr>
          </w:p>
          <w:p w14:paraId="32EFDD94">
            <w:pPr>
              <w:spacing w:line="242" w:lineRule="auto"/>
              <w:rPr>
                <w:rFonts w:hint="eastAsia" w:ascii="宋体" w:hAnsi="宋体" w:eastAsia="宋体" w:cs="宋体"/>
                <w:color w:val="auto"/>
                <w:sz w:val="21"/>
                <w:highlight w:val="none"/>
              </w:rPr>
            </w:pPr>
          </w:p>
          <w:p w14:paraId="2A8D66B0">
            <w:pPr>
              <w:spacing w:line="243" w:lineRule="auto"/>
              <w:rPr>
                <w:rFonts w:hint="eastAsia" w:ascii="宋体" w:hAnsi="宋体" w:eastAsia="宋体" w:cs="宋体"/>
                <w:color w:val="auto"/>
                <w:sz w:val="21"/>
                <w:highlight w:val="none"/>
              </w:rPr>
            </w:pPr>
          </w:p>
          <w:p w14:paraId="23EB47C0">
            <w:pPr>
              <w:spacing w:before="61" w:line="186" w:lineRule="auto"/>
              <w:ind w:left="68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2.2.3</w:t>
            </w:r>
          </w:p>
        </w:tc>
        <w:tc>
          <w:tcPr>
            <w:tcW w:w="2082" w:type="dxa"/>
            <w:vAlign w:val="top"/>
          </w:tcPr>
          <w:p w14:paraId="3752CF69">
            <w:pPr>
              <w:spacing w:line="357" w:lineRule="auto"/>
              <w:rPr>
                <w:rFonts w:hint="eastAsia" w:ascii="宋体" w:hAnsi="宋体" w:eastAsia="宋体" w:cs="宋体"/>
                <w:color w:val="auto"/>
                <w:sz w:val="21"/>
                <w:highlight w:val="none"/>
              </w:rPr>
            </w:pPr>
          </w:p>
          <w:p w14:paraId="0376F9F6">
            <w:pPr>
              <w:spacing w:line="358" w:lineRule="auto"/>
              <w:rPr>
                <w:rFonts w:hint="eastAsia" w:ascii="宋体" w:hAnsi="宋体" w:eastAsia="宋体" w:cs="宋体"/>
                <w:color w:val="auto"/>
                <w:sz w:val="21"/>
                <w:highlight w:val="none"/>
              </w:rPr>
            </w:pPr>
          </w:p>
          <w:p w14:paraId="1CAA8CAE">
            <w:pPr>
              <w:pStyle w:val="20"/>
              <w:spacing w:before="68" w:line="371" w:lineRule="auto"/>
              <w:ind w:left="621" w:right="292" w:hanging="511"/>
              <w:rPr>
                <w:rFonts w:hint="eastAsia" w:ascii="宋体" w:hAnsi="宋体" w:eastAsia="宋体" w:cs="宋体"/>
                <w:color w:val="auto"/>
                <w:highlight w:val="none"/>
              </w:rPr>
            </w:pPr>
            <w:r>
              <w:rPr>
                <w:rFonts w:hint="eastAsia" w:ascii="宋体" w:hAnsi="宋体" w:eastAsia="宋体" w:cs="宋体"/>
                <w:color w:val="auto"/>
                <w:spacing w:val="-2"/>
                <w:highlight w:val="none"/>
              </w:rPr>
              <w:t>投标报价的偏差率计算公式</w:t>
            </w:r>
          </w:p>
        </w:tc>
        <w:tc>
          <w:tcPr>
            <w:tcW w:w="5045" w:type="dxa"/>
            <w:gridSpan w:val="2"/>
            <w:vAlign w:val="top"/>
          </w:tcPr>
          <w:p w14:paraId="5F6623E0">
            <w:pPr>
              <w:pStyle w:val="20"/>
              <w:spacing w:before="157" w:line="214" w:lineRule="auto"/>
              <w:ind w:left="111"/>
              <w:rPr>
                <w:rFonts w:hint="eastAsia" w:ascii="宋体" w:hAnsi="宋体" w:eastAsia="宋体" w:cs="宋体"/>
                <w:color w:val="auto"/>
                <w:highlight w:val="none"/>
              </w:rPr>
            </w:pPr>
            <w:r>
              <w:rPr>
                <w:rFonts w:hint="eastAsia" w:ascii="宋体" w:hAnsi="宋体" w:eastAsia="宋体" w:cs="宋体"/>
                <w:color w:val="auto"/>
                <w:spacing w:val="-1"/>
                <w:highlight w:val="none"/>
              </w:rPr>
              <w:t>偏差绝对值=|投标人评标价-评标基准价|</w:t>
            </w:r>
          </w:p>
          <w:p w14:paraId="1C7F0131">
            <w:pPr>
              <w:pStyle w:val="20"/>
              <w:spacing w:before="177" w:line="369" w:lineRule="auto"/>
              <w:ind w:left="110" w:right="102"/>
              <w:rPr>
                <w:rFonts w:hint="eastAsia" w:ascii="宋体" w:hAnsi="宋体" w:eastAsia="宋体" w:cs="宋体"/>
                <w:color w:val="auto"/>
                <w:highlight w:val="none"/>
              </w:rPr>
            </w:pPr>
            <w:r>
              <w:rPr>
                <w:rFonts w:hint="eastAsia" w:ascii="宋体" w:hAnsi="宋体" w:eastAsia="宋体" w:cs="宋体"/>
                <w:color w:val="auto"/>
                <w:spacing w:val="-1"/>
                <w:highlight w:val="none"/>
              </w:rPr>
              <w:t>偏差率=100%×（</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1"/>
                <w:highlight w:val="none"/>
              </w:rPr>
              <w:t>|投标人评标价－评标基准价</w:t>
            </w:r>
            <w:r>
              <w:rPr>
                <w:rFonts w:hint="eastAsia" w:ascii="宋体" w:hAnsi="宋体" w:eastAsia="宋体" w:cs="宋体"/>
                <w:color w:val="auto"/>
                <w:spacing w:val="-2"/>
                <w:highlight w:val="none"/>
              </w:rPr>
              <w:t>|）</w:t>
            </w:r>
            <w:r>
              <w:rPr>
                <w:rFonts w:hint="eastAsia" w:ascii="宋体" w:hAnsi="宋体" w:eastAsia="宋体" w:cs="宋体"/>
                <w:color w:val="auto"/>
                <w:spacing w:val="-66"/>
                <w:highlight w:val="none"/>
              </w:rPr>
              <w:t xml:space="preserve"> </w:t>
            </w:r>
            <w:r>
              <w:rPr>
                <w:rFonts w:hint="eastAsia" w:ascii="宋体" w:hAnsi="宋体" w:eastAsia="宋体" w:cs="宋体"/>
                <w:color w:val="auto"/>
                <w:spacing w:val="-2"/>
                <w:highlight w:val="none"/>
              </w:rPr>
              <w:t>÷评标基准价</w:t>
            </w:r>
          </w:p>
          <w:p w14:paraId="183BDBF9">
            <w:pPr>
              <w:pStyle w:val="20"/>
              <w:spacing w:before="1" w:line="294" w:lineRule="auto"/>
              <w:ind w:left="111" w:right="341" w:firstLine="3"/>
              <w:rPr>
                <w:rFonts w:hint="eastAsia" w:ascii="宋体" w:hAnsi="宋体" w:eastAsia="宋体" w:cs="宋体"/>
                <w:color w:val="auto"/>
                <w:highlight w:val="none"/>
              </w:rPr>
            </w:pPr>
            <w:r>
              <w:rPr>
                <w:rFonts w:hint="eastAsia" w:ascii="宋体" w:hAnsi="宋体" w:eastAsia="宋体" w:cs="宋体"/>
                <w:color w:val="auto"/>
                <w:spacing w:val="1"/>
                <w:highlight w:val="none"/>
              </w:rPr>
              <w:t>扣分标准：每低</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1"/>
                <w:highlight w:val="none"/>
              </w:rPr>
              <w:t>1%扣0.</w:t>
            </w:r>
            <w:r>
              <w:rPr>
                <w:rFonts w:hint="eastAsia" w:cs="宋体"/>
                <w:color w:val="auto"/>
                <w:spacing w:val="1"/>
                <w:highlight w:val="none"/>
                <w:lang w:val="en-US" w:eastAsia="zh-CN"/>
              </w:rPr>
              <w:t>2</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分；每高</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1"/>
                <w:highlight w:val="none"/>
              </w:rPr>
              <w:t>1%扣0.</w:t>
            </w:r>
            <w:r>
              <w:rPr>
                <w:rFonts w:hint="eastAsia" w:cs="宋体"/>
                <w:color w:val="auto"/>
                <w:spacing w:val="1"/>
                <w:highlight w:val="none"/>
                <w:lang w:val="en-US" w:eastAsia="zh-CN"/>
              </w:rPr>
              <w:t>3</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1"/>
                <w:highlight w:val="none"/>
              </w:rPr>
              <w:t>分。</w:t>
            </w:r>
            <w:r>
              <w:rPr>
                <w:rFonts w:hint="eastAsia" w:ascii="宋体" w:hAnsi="宋体" w:eastAsia="宋体" w:cs="宋体"/>
                <w:color w:val="auto"/>
                <w:spacing w:val="-2"/>
                <w:highlight w:val="none"/>
              </w:rPr>
              <w:t>注：中间值采用插入法计算，小数点后保留两位。</w:t>
            </w:r>
          </w:p>
        </w:tc>
      </w:tr>
      <w:tr w14:paraId="44A85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803" w:type="dxa"/>
            <w:gridSpan w:val="2"/>
            <w:vAlign w:val="top"/>
          </w:tcPr>
          <w:p w14:paraId="4D412846">
            <w:pPr>
              <w:pStyle w:val="20"/>
              <w:spacing w:before="177" w:line="220" w:lineRule="auto"/>
              <w:ind w:left="588"/>
              <w:rPr>
                <w:rFonts w:hint="eastAsia" w:ascii="宋体" w:hAnsi="宋体" w:eastAsia="宋体" w:cs="宋体"/>
                <w:color w:val="auto"/>
                <w:highlight w:val="none"/>
              </w:rPr>
            </w:pPr>
            <w:r>
              <w:rPr>
                <w:rFonts w:hint="eastAsia" w:ascii="宋体" w:hAnsi="宋体" w:eastAsia="宋体" w:cs="宋体"/>
                <w:b/>
                <w:bCs/>
                <w:color w:val="auto"/>
                <w:spacing w:val="-5"/>
                <w:highlight w:val="none"/>
              </w:rPr>
              <w:t>条款号</w:t>
            </w:r>
          </w:p>
        </w:tc>
        <w:tc>
          <w:tcPr>
            <w:tcW w:w="2082" w:type="dxa"/>
            <w:vAlign w:val="top"/>
          </w:tcPr>
          <w:p w14:paraId="59A3314A">
            <w:pPr>
              <w:pStyle w:val="20"/>
              <w:spacing w:before="177" w:line="220" w:lineRule="auto"/>
              <w:ind w:left="620"/>
              <w:rPr>
                <w:rFonts w:hint="eastAsia" w:ascii="宋体" w:hAnsi="宋体" w:eastAsia="宋体" w:cs="宋体"/>
                <w:color w:val="auto"/>
                <w:highlight w:val="none"/>
              </w:rPr>
            </w:pPr>
            <w:r>
              <w:rPr>
                <w:rFonts w:hint="eastAsia" w:ascii="宋体" w:hAnsi="宋体" w:eastAsia="宋体" w:cs="宋体"/>
                <w:b/>
                <w:bCs/>
                <w:color w:val="auto"/>
                <w:spacing w:val="-4"/>
                <w:highlight w:val="none"/>
              </w:rPr>
              <w:t>评分因素</w:t>
            </w:r>
          </w:p>
        </w:tc>
        <w:tc>
          <w:tcPr>
            <w:tcW w:w="934" w:type="dxa"/>
            <w:vAlign w:val="top"/>
          </w:tcPr>
          <w:p w14:paraId="7BB07DF3">
            <w:pPr>
              <w:pStyle w:val="20"/>
              <w:spacing w:before="177" w:line="221" w:lineRule="auto"/>
              <w:ind w:left="155"/>
              <w:rPr>
                <w:rFonts w:hint="eastAsia" w:ascii="宋体" w:hAnsi="宋体" w:eastAsia="宋体" w:cs="宋体"/>
                <w:color w:val="auto"/>
                <w:highlight w:val="none"/>
              </w:rPr>
            </w:pPr>
            <w:r>
              <w:rPr>
                <w:rFonts w:hint="eastAsia" w:ascii="宋体" w:hAnsi="宋体" w:eastAsia="宋体" w:cs="宋体"/>
                <w:b/>
                <w:bCs/>
                <w:color w:val="auto"/>
                <w:spacing w:val="-5"/>
                <w:highlight w:val="none"/>
              </w:rPr>
              <w:t>标准分</w:t>
            </w:r>
          </w:p>
        </w:tc>
        <w:tc>
          <w:tcPr>
            <w:tcW w:w="4111" w:type="dxa"/>
            <w:vAlign w:val="top"/>
          </w:tcPr>
          <w:p w14:paraId="77E75795">
            <w:pPr>
              <w:pStyle w:val="20"/>
              <w:spacing w:before="177" w:line="221" w:lineRule="auto"/>
              <w:ind w:left="1637"/>
              <w:rPr>
                <w:rFonts w:hint="eastAsia" w:ascii="宋体" w:hAnsi="宋体" w:eastAsia="宋体" w:cs="宋体"/>
                <w:color w:val="auto"/>
                <w:highlight w:val="none"/>
              </w:rPr>
            </w:pPr>
            <w:r>
              <w:rPr>
                <w:rFonts w:hint="eastAsia" w:ascii="宋体" w:hAnsi="宋体" w:eastAsia="宋体" w:cs="宋体"/>
                <w:b/>
                <w:bCs/>
                <w:color w:val="auto"/>
                <w:spacing w:val="-4"/>
                <w:highlight w:val="none"/>
              </w:rPr>
              <w:t>评分标准</w:t>
            </w:r>
          </w:p>
        </w:tc>
      </w:tr>
      <w:tr w14:paraId="2ED90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3" w:hRule="atLeast"/>
        </w:trPr>
        <w:tc>
          <w:tcPr>
            <w:tcW w:w="745" w:type="dxa"/>
            <w:vAlign w:val="top"/>
          </w:tcPr>
          <w:p w14:paraId="6C1E27A2">
            <w:pPr>
              <w:spacing w:line="242" w:lineRule="auto"/>
              <w:rPr>
                <w:rFonts w:hint="eastAsia" w:ascii="宋体" w:hAnsi="宋体" w:eastAsia="宋体" w:cs="宋体"/>
                <w:color w:val="auto"/>
                <w:sz w:val="21"/>
                <w:highlight w:val="none"/>
              </w:rPr>
            </w:pPr>
          </w:p>
          <w:p w14:paraId="2C611F3F">
            <w:pPr>
              <w:spacing w:line="243" w:lineRule="auto"/>
              <w:rPr>
                <w:rFonts w:hint="eastAsia" w:ascii="宋体" w:hAnsi="宋体" w:eastAsia="宋体" w:cs="宋体"/>
                <w:color w:val="auto"/>
                <w:sz w:val="21"/>
                <w:highlight w:val="none"/>
              </w:rPr>
            </w:pPr>
          </w:p>
          <w:p w14:paraId="43C0E520">
            <w:pPr>
              <w:spacing w:line="243" w:lineRule="auto"/>
              <w:rPr>
                <w:rFonts w:hint="eastAsia" w:ascii="宋体" w:hAnsi="宋体" w:eastAsia="宋体" w:cs="宋体"/>
                <w:color w:val="auto"/>
                <w:sz w:val="21"/>
                <w:highlight w:val="none"/>
              </w:rPr>
            </w:pPr>
          </w:p>
          <w:p w14:paraId="455FFF27">
            <w:pPr>
              <w:spacing w:line="243" w:lineRule="auto"/>
              <w:rPr>
                <w:rFonts w:hint="eastAsia" w:ascii="宋体" w:hAnsi="宋体" w:eastAsia="宋体" w:cs="宋体"/>
                <w:color w:val="auto"/>
                <w:sz w:val="21"/>
                <w:highlight w:val="none"/>
              </w:rPr>
            </w:pPr>
          </w:p>
          <w:p w14:paraId="08524C88">
            <w:pPr>
              <w:spacing w:before="61" w:line="186" w:lineRule="auto"/>
              <w:ind w:left="15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2.2.4</w:t>
            </w:r>
          </w:p>
          <w:p w14:paraId="6A3F1726">
            <w:pPr>
              <w:pStyle w:val="20"/>
              <w:spacing w:before="193" w:line="233" w:lineRule="auto"/>
              <w:ind w:left="116"/>
              <w:rPr>
                <w:rFonts w:hint="eastAsia" w:ascii="宋体" w:hAnsi="宋体" w:eastAsia="宋体" w:cs="宋体"/>
                <w:color w:val="auto"/>
                <w:highlight w:val="none"/>
              </w:rPr>
            </w:pPr>
            <w:r>
              <w:rPr>
                <w:rFonts w:hint="eastAsia" w:ascii="宋体" w:hAnsi="宋体" w:eastAsia="宋体" w:cs="宋体"/>
                <w:color w:val="auto"/>
                <w:spacing w:val="-5"/>
                <w:highlight w:val="none"/>
              </w:rPr>
              <w:t>（1）</w:t>
            </w:r>
          </w:p>
        </w:tc>
        <w:tc>
          <w:tcPr>
            <w:tcW w:w="1058" w:type="dxa"/>
            <w:vAlign w:val="top"/>
          </w:tcPr>
          <w:p w14:paraId="03B4220F">
            <w:pPr>
              <w:spacing w:line="308" w:lineRule="auto"/>
              <w:rPr>
                <w:rFonts w:hint="eastAsia" w:ascii="宋体" w:hAnsi="宋体" w:eastAsia="宋体" w:cs="宋体"/>
                <w:color w:val="auto"/>
                <w:sz w:val="21"/>
                <w:highlight w:val="none"/>
              </w:rPr>
            </w:pPr>
          </w:p>
          <w:p w14:paraId="51E30FCF">
            <w:pPr>
              <w:spacing w:line="308" w:lineRule="auto"/>
              <w:rPr>
                <w:rFonts w:hint="eastAsia" w:ascii="宋体" w:hAnsi="宋体" w:eastAsia="宋体" w:cs="宋体"/>
                <w:color w:val="auto"/>
                <w:sz w:val="21"/>
                <w:highlight w:val="none"/>
              </w:rPr>
            </w:pPr>
          </w:p>
          <w:p w14:paraId="4B16BA17">
            <w:pPr>
              <w:spacing w:line="308" w:lineRule="auto"/>
              <w:rPr>
                <w:rFonts w:hint="eastAsia" w:ascii="宋体" w:hAnsi="宋体" w:eastAsia="宋体" w:cs="宋体"/>
                <w:color w:val="auto"/>
                <w:sz w:val="21"/>
                <w:highlight w:val="none"/>
              </w:rPr>
            </w:pPr>
          </w:p>
          <w:p w14:paraId="3936BD25">
            <w:pPr>
              <w:pStyle w:val="20"/>
              <w:spacing w:before="68" w:line="372" w:lineRule="auto"/>
              <w:ind w:left="215" w:right="107" w:hanging="105"/>
              <w:rPr>
                <w:rFonts w:hint="eastAsia" w:ascii="宋体" w:hAnsi="宋体" w:eastAsia="宋体" w:cs="宋体"/>
                <w:color w:val="auto"/>
                <w:highlight w:val="none"/>
              </w:rPr>
            </w:pPr>
            <w:r>
              <w:rPr>
                <w:rFonts w:hint="eastAsia" w:ascii="宋体" w:hAnsi="宋体" w:eastAsia="宋体" w:cs="宋体"/>
                <w:color w:val="auto"/>
                <w:spacing w:val="-3"/>
                <w:highlight w:val="none"/>
              </w:rPr>
              <w:t>经济标评分标准</w:t>
            </w:r>
          </w:p>
        </w:tc>
        <w:tc>
          <w:tcPr>
            <w:tcW w:w="2082" w:type="dxa"/>
            <w:vAlign w:val="top"/>
          </w:tcPr>
          <w:p w14:paraId="543E4CCB">
            <w:pPr>
              <w:spacing w:line="283" w:lineRule="auto"/>
              <w:rPr>
                <w:rFonts w:hint="eastAsia" w:ascii="宋体" w:hAnsi="宋体" w:eastAsia="宋体" w:cs="宋体"/>
                <w:color w:val="auto"/>
                <w:sz w:val="21"/>
                <w:highlight w:val="none"/>
              </w:rPr>
            </w:pPr>
          </w:p>
          <w:p w14:paraId="773A2FBA">
            <w:pPr>
              <w:spacing w:line="283" w:lineRule="auto"/>
              <w:rPr>
                <w:rFonts w:hint="eastAsia" w:ascii="宋体" w:hAnsi="宋体" w:eastAsia="宋体" w:cs="宋体"/>
                <w:color w:val="auto"/>
                <w:sz w:val="21"/>
                <w:highlight w:val="none"/>
              </w:rPr>
            </w:pPr>
          </w:p>
          <w:p w14:paraId="768B10DA">
            <w:pPr>
              <w:spacing w:line="284" w:lineRule="auto"/>
              <w:rPr>
                <w:rFonts w:hint="eastAsia" w:ascii="宋体" w:hAnsi="宋体" w:eastAsia="宋体" w:cs="宋体"/>
                <w:color w:val="auto"/>
                <w:sz w:val="21"/>
                <w:highlight w:val="none"/>
              </w:rPr>
            </w:pPr>
          </w:p>
          <w:p w14:paraId="5B25B55B">
            <w:pPr>
              <w:spacing w:line="284" w:lineRule="auto"/>
              <w:rPr>
                <w:rFonts w:hint="eastAsia" w:ascii="宋体" w:hAnsi="宋体" w:eastAsia="宋体" w:cs="宋体"/>
                <w:color w:val="auto"/>
                <w:sz w:val="21"/>
                <w:highlight w:val="none"/>
              </w:rPr>
            </w:pPr>
          </w:p>
          <w:p w14:paraId="28F0B405">
            <w:pPr>
              <w:pStyle w:val="20"/>
              <w:spacing w:before="68" w:line="219" w:lineRule="auto"/>
              <w:ind w:left="625"/>
              <w:rPr>
                <w:rFonts w:hint="eastAsia" w:ascii="宋体" w:hAnsi="宋体" w:eastAsia="宋体" w:cs="宋体"/>
                <w:color w:val="auto"/>
                <w:highlight w:val="none"/>
              </w:rPr>
            </w:pPr>
            <w:r>
              <w:rPr>
                <w:rFonts w:hint="eastAsia" w:ascii="宋体" w:hAnsi="宋体" w:eastAsia="宋体" w:cs="宋体"/>
                <w:color w:val="auto"/>
                <w:spacing w:val="-3"/>
                <w:highlight w:val="none"/>
              </w:rPr>
              <w:t>投标报价</w:t>
            </w:r>
          </w:p>
        </w:tc>
        <w:tc>
          <w:tcPr>
            <w:tcW w:w="934" w:type="dxa"/>
            <w:vAlign w:val="top"/>
          </w:tcPr>
          <w:p w14:paraId="459E3204">
            <w:pPr>
              <w:spacing w:line="283" w:lineRule="auto"/>
              <w:rPr>
                <w:rFonts w:hint="eastAsia" w:ascii="宋体" w:hAnsi="宋体" w:eastAsia="宋体" w:cs="宋体"/>
                <w:color w:val="auto"/>
                <w:sz w:val="21"/>
                <w:highlight w:val="none"/>
              </w:rPr>
            </w:pPr>
          </w:p>
          <w:p w14:paraId="3406A3BA">
            <w:pPr>
              <w:spacing w:line="283" w:lineRule="auto"/>
              <w:rPr>
                <w:rFonts w:hint="eastAsia" w:ascii="宋体" w:hAnsi="宋体" w:eastAsia="宋体" w:cs="宋体"/>
                <w:color w:val="auto"/>
                <w:sz w:val="21"/>
                <w:highlight w:val="none"/>
              </w:rPr>
            </w:pPr>
          </w:p>
          <w:p w14:paraId="7611EB58">
            <w:pPr>
              <w:spacing w:line="284" w:lineRule="auto"/>
              <w:rPr>
                <w:rFonts w:hint="eastAsia" w:ascii="宋体" w:hAnsi="宋体" w:eastAsia="宋体" w:cs="宋体"/>
                <w:color w:val="auto"/>
                <w:sz w:val="21"/>
                <w:highlight w:val="none"/>
              </w:rPr>
            </w:pPr>
          </w:p>
          <w:p w14:paraId="1651D455">
            <w:pPr>
              <w:spacing w:line="284" w:lineRule="auto"/>
              <w:rPr>
                <w:rFonts w:hint="eastAsia" w:ascii="宋体" w:hAnsi="宋体" w:eastAsia="宋体" w:cs="宋体"/>
                <w:color w:val="auto"/>
                <w:sz w:val="21"/>
                <w:highlight w:val="none"/>
              </w:rPr>
            </w:pPr>
          </w:p>
          <w:p w14:paraId="7A5A6CCE">
            <w:pPr>
              <w:pStyle w:val="20"/>
              <w:spacing w:before="69"/>
              <w:ind w:left="369"/>
              <w:rPr>
                <w:rFonts w:hint="eastAsia" w:ascii="宋体" w:hAnsi="宋体" w:eastAsia="宋体" w:cs="宋体"/>
                <w:color w:val="auto"/>
                <w:highlight w:val="none"/>
              </w:rPr>
            </w:pPr>
            <w:r>
              <w:rPr>
                <w:rFonts w:hint="eastAsia" w:ascii="宋体" w:hAnsi="宋体" w:eastAsia="宋体" w:cs="宋体"/>
                <w:color w:val="auto"/>
                <w:spacing w:val="-4"/>
                <w:highlight w:val="none"/>
              </w:rPr>
              <w:t>50</w:t>
            </w:r>
          </w:p>
        </w:tc>
        <w:tc>
          <w:tcPr>
            <w:tcW w:w="4111" w:type="dxa"/>
            <w:vAlign w:val="top"/>
          </w:tcPr>
          <w:p w14:paraId="1363C0CE">
            <w:pPr>
              <w:pStyle w:val="20"/>
              <w:spacing w:before="160" w:line="369" w:lineRule="auto"/>
              <w:ind w:left="112" w:right="111" w:hanging="4"/>
              <w:rPr>
                <w:rFonts w:hint="eastAsia" w:ascii="宋体" w:hAnsi="宋体" w:eastAsia="宋体" w:cs="宋体"/>
                <w:color w:val="auto"/>
                <w:highlight w:val="none"/>
              </w:rPr>
            </w:pPr>
            <w:r>
              <w:rPr>
                <w:rFonts w:hint="eastAsia" w:ascii="宋体" w:hAnsi="宋体" w:eastAsia="宋体" w:cs="宋体"/>
                <w:color w:val="auto"/>
                <w:spacing w:val="-1"/>
                <w:highlight w:val="none"/>
              </w:rPr>
              <w:t>F＝50-（投标人评标价-评标基准价）÷评标基准价×100×0.</w:t>
            </w:r>
            <w:r>
              <w:rPr>
                <w:rFonts w:hint="eastAsia" w:cs="宋体"/>
                <w:color w:val="auto"/>
                <w:spacing w:val="-1"/>
                <w:highlight w:val="none"/>
                <w:lang w:val="en-US" w:eastAsia="zh-CN"/>
              </w:rPr>
              <w:t>3</w:t>
            </w:r>
            <w:r>
              <w:rPr>
                <w:rFonts w:hint="eastAsia" w:ascii="宋体" w:hAnsi="宋体" w:eastAsia="宋体" w:cs="宋体"/>
                <w:color w:val="auto"/>
                <w:spacing w:val="-1"/>
                <w:highlight w:val="none"/>
              </w:rPr>
              <w:t>（评标价＞基准价</w:t>
            </w:r>
          </w:p>
          <w:p w14:paraId="30EDE3AD">
            <w:pPr>
              <w:pStyle w:val="20"/>
              <w:spacing w:line="222" w:lineRule="auto"/>
              <w:ind w:left="122"/>
              <w:rPr>
                <w:rFonts w:hint="eastAsia" w:ascii="宋体" w:hAnsi="宋体" w:eastAsia="宋体" w:cs="宋体"/>
                <w:color w:val="auto"/>
                <w:highlight w:val="none"/>
              </w:rPr>
            </w:pPr>
            <w:r>
              <w:rPr>
                <w:rFonts w:hint="eastAsia" w:ascii="宋体" w:hAnsi="宋体" w:eastAsia="宋体" w:cs="宋体"/>
                <w:color w:val="auto"/>
                <w:spacing w:val="-8"/>
                <w:highlight w:val="none"/>
              </w:rPr>
              <w:t>时）</w:t>
            </w:r>
          </w:p>
          <w:p w14:paraId="488ACF82">
            <w:pPr>
              <w:pStyle w:val="20"/>
              <w:spacing w:before="167" w:line="369" w:lineRule="auto"/>
              <w:ind w:left="112" w:right="111" w:hanging="4"/>
              <w:rPr>
                <w:rFonts w:hint="eastAsia" w:ascii="宋体" w:hAnsi="宋体" w:eastAsia="宋体" w:cs="宋体"/>
                <w:color w:val="auto"/>
                <w:highlight w:val="none"/>
              </w:rPr>
            </w:pPr>
            <w:r>
              <w:rPr>
                <w:rFonts w:hint="eastAsia" w:ascii="宋体" w:hAnsi="宋体" w:eastAsia="宋体" w:cs="宋体"/>
                <w:color w:val="auto"/>
                <w:spacing w:val="-1"/>
                <w:highlight w:val="none"/>
              </w:rPr>
              <w:t>F＝50-（评标基准价-投标人评标价）÷评标基准价×100×0.</w:t>
            </w:r>
            <w:r>
              <w:rPr>
                <w:rFonts w:hint="eastAsia" w:cs="宋体"/>
                <w:color w:val="auto"/>
                <w:spacing w:val="-1"/>
                <w:highlight w:val="none"/>
                <w:lang w:val="en-US" w:eastAsia="zh-CN"/>
              </w:rPr>
              <w:t>2</w:t>
            </w:r>
            <w:r>
              <w:rPr>
                <w:rFonts w:hint="eastAsia" w:ascii="宋体" w:hAnsi="宋体" w:eastAsia="宋体" w:cs="宋体"/>
                <w:color w:val="auto"/>
                <w:spacing w:val="-1"/>
                <w:highlight w:val="none"/>
              </w:rPr>
              <w:t>（评标价≤基准价</w:t>
            </w:r>
          </w:p>
          <w:p w14:paraId="10183191">
            <w:pPr>
              <w:pStyle w:val="20"/>
              <w:spacing w:line="222" w:lineRule="auto"/>
              <w:ind w:left="122"/>
              <w:rPr>
                <w:rFonts w:hint="eastAsia" w:ascii="宋体" w:hAnsi="宋体" w:eastAsia="宋体" w:cs="宋体"/>
                <w:color w:val="auto"/>
                <w:highlight w:val="none"/>
              </w:rPr>
            </w:pPr>
            <w:r>
              <w:rPr>
                <w:rFonts w:hint="eastAsia" w:ascii="宋体" w:hAnsi="宋体" w:eastAsia="宋体" w:cs="宋体"/>
                <w:color w:val="auto"/>
                <w:spacing w:val="-8"/>
                <w:highlight w:val="none"/>
              </w:rPr>
              <w:t>时）</w:t>
            </w:r>
          </w:p>
        </w:tc>
      </w:tr>
    </w:tbl>
    <w:p w14:paraId="415DD5A1">
      <w:pPr>
        <w:rPr>
          <w:rFonts w:hint="eastAsia" w:ascii="宋体" w:hAnsi="宋体" w:eastAsia="宋体" w:cs="宋体"/>
          <w:color w:val="auto"/>
          <w:sz w:val="21"/>
          <w:highlight w:val="none"/>
        </w:rPr>
      </w:pPr>
    </w:p>
    <w:p w14:paraId="6D84310B">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088223E1">
      <w:pPr>
        <w:spacing w:line="91" w:lineRule="auto"/>
        <w:rPr>
          <w:rFonts w:hint="eastAsia" w:ascii="宋体" w:hAnsi="宋体" w:eastAsia="宋体" w:cs="宋体"/>
          <w:color w:val="auto"/>
          <w:sz w:val="2"/>
          <w:highlight w:val="none"/>
        </w:rPr>
      </w:pPr>
    </w:p>
    <w:tbl>
      <w:tblPr>
        <w:tblStyle w:val="19"/>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57E53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2" w:hRule="atLeast"/>
        </w:trPr>
        <w:tc>
          <w:tcPr>
            <w:tcW w:w="745" w:type="dxa"/>
            <w:vMerge w:val="restart"/>
            <w:tcBorders>
              <w:bottom w:val="nil"/>
            </w:tcBorders>
            <w:vAlign w:val="top"/>
          </w:tcPr>
          <w:p w14:paraId="402363E6">
            <w:pPr>
              <w:spacing w:line="246" w:lineRule="auto"/>
              <w:rPr>
                <w:rFonts w:hint="eastAsia" w:ascii="宋体" w:hAnsi="宋体" w:eastAsia="宋体" w:cs="宋体"/>
                <w:color w:val="auto"/>
                <w:sz w:val="21"/>
                <w:highlight w:val="none"/>
              </w:rPr>
            </w:pPr>
          </w:p>
          <w:p w14:paraId="0C73B49A">
            <w:pPr>
              <w:spacing w:line="246" w:lineRule="auto"/>
              <w:rPr>
                <w:rFonts w:hint="eastAsia" w:ascii="宋体" w:hAnsi="宋体" w:eastAsia="宋体" w:cs="宋体"/>
                <w:color w:val="auto"/>
                <w:sz w:val="21"/>
                <w:highlight w:val="none"/>
              </w:rPr>
            </w:pPr>
          </w:p>
          <w:p w14:paraId="5C43554C">
            <w:pPr>
              <w:spacing w:line="246" w:lineRule="auto"/>
              <w:rPr>
                <w:rFonts w:hint="eastAsia" w:ascii="宋体" w:hAnsi="宋体" w:eastAsia="宋体" w:cs="宋体"/>
                <w:color w:val="auto"/>
                <w:sz w:val="21"/>
                <w:highlight w:val="none"/>
              </w:rPr>
            </w:pPr>
          </w:p>
          <w:p w14:paraId="4DA626D6">
            <w:pPr>
              <w:spacing w:line="247" w:lineRule="auto"/>
              <w:rPr>
                <w:rFonts w:hint="eastAsia" w:ascii="宋体" w:hAnsi="宋体" w:eastAsia="宋体" w:cs="宋体"/>
                <w:color w:val="auto"/>
                <w:sz w:val="21"/>
                <w:highlight w:val="none"/>
              </w:rPr>
            </w:pPr>
          </w:p>
          <w:p w14:paraId="4B99D22A">
            <w:pPr>
              <w:spacing w:line="247" w:lineRule="auto"/>
              <w:rPr>
                <w:rFonts w:hint="eastAsia" w:ascii="宋体" w:hAnsi="宋体" w:eastAsia="宋体" w:cs="宋体"/>
                <w:color w:val="auto"/>
                <w:sz w:val="21"/>
                <w:highlight w:val="none"/>
              </w:rPr>
            </w:pPr>
          </w:p>
          <w:p w14:paraId="5CB783BF">
            <w:pPr>
              <w:spacing w:line="247" w:lineRule="auto"/>
              <w:rPr>
                <w:rFonts w:hint="eastAsia" w:ascii="宋体" w:hAnsi="宋体" w:eastAsia="宋体" w:cs="宋体"/>
                <w:color w:val="auto"/>
                <w:sz w:val="21"/>
                <w:highlight w:val="none"/>
              </w:rPr>
            </w:pPr>
          </w:p>
          <w:p w14:paraId="5153C5EC">
            <w:pPr>
              <w:spacing w:line="247" w:lineRule="auto"/>
              <w:rPr>
                <w:rFonts w:hint="eastAsia" w:ascii="宋体" w:hAnsi="宋体" w:eastAsia="宋体" w:cs="宋体"/>
                <w:color w:val="auto"/>
                <w:sz w:val="21"/>
                <w:highlight w:val="none"/>
              </w:rPr>
            </w:pPr>
          </w:p>
          <w:p w14:paraId="71169D1E">
            <w:pPr>
              <w:spacing w:line="247" w:lineRule="auto"/>
              <w:rPr>
                <w:rFonts w:hint="eastAsia" w:ascii="宋体" w:hAnsi="宋体" w:eastAsia="宋体" w:cs="宋体"/>
                <w:color w:val="auto"/>
                <w:sz w:val="21"/>
                <w:highlight w:val="none"/>
              </w:rPr>
            </w:pPr>
          </w:p>
          <w:p w14:paraId="091848C1">
            <w:pPr>
              <w:spacing w:line="247" w:lineRule="auto"/>
              <w:rPr>
                <w:rFonts w:hint="eastAsia" w:ascii="宋体" w:hAnsi="宋体" w:eastAsia="宋体" w:cs="宋体"/>
                <w:color w:val="auto"/>
                <w:sz w:val="21"/>
                <w:highlight w:val="none"/>
              </w:rPr>
            </w:pPr>
          </w:p>
          <w:p w14:paraId="0BA441A5">
            <w:pPr>
              <w:spacing w:line="247" w:lineRule="auto"/>
              <w:rPr>
                <w:rFonts w:hint="eastAsia" w:ascii="宋体" w:hAnsi="宋体" w:eastAsia="宋体" w:cs="宋体"/>
                <w:color w:val="auto"/>
                <w:sz w:val="21"/>
                <w:highlight w:val="none"/>
              </w:rPr>
            </w:pPr>
          </w:p>
          <w:p w14:paraId="149CAD22">
            <w:pPr>
              <w:spacing w:line="247" w:lineRule="auto"/>
              <w:rPr>
                <w:rFonts w:hint="eastAsia" w:ascii="宋体" w:hAnsi="宋体" w:eastAsia="宋体" w:cs="宋体"/>
                <w:color w:val="auto"/>
                <w:sz w:val="21"/>
                <w:highlight w:val="none"/>
              </w:rPr>
            </w:pPr>
          </w:p>
          <w:p w14:paraId="10017AFB">
            <w:pPr>
              <w:spacing w:line="247" w:lineRule="auto"/>
              <w:rPr>
                <w:rFonts w:hint="eastAsia" w:ascii="宋体" w:hAnsi="宋体" w:eastAsia="宋体" w:cs="宋体"/>
                <w:color w:val="auto"/>
                <w:sz w:val="21"/>
                <w:highlight w:val="none"/>
              </w:rPr>
            </w:pPr>
          </w:p>
          <w:p w14:paraId="2B8D1C3F">
            <w:pPr>
              <w:spacing w:line="247" w:lineRule="auto"/>
              <w:rPr>
                <w:rFonts w:hint="eastAsia" w:ascii="宋体" w:hAnsi="宋体" w:eastAsia="宋体" w:cs="宋体"/>
                <w:color w:val="auto"/>
                <w:sz w:val="21"/>
                <w:highlight w:val="none"/>
              </w:rPr>
            </w:pPr>
          </w:p>
          <w:p w14:paraId="0962C779">
            <w:pPr>
              <w:spacing w:line="247" w:lineRule="auto"/>
              <w:rPr>
                <w:rFonts w:hint="eastAsia" w:ascii="宋体" w:hAnsi="宋体" w:eastAsia="宋体" w:cs="宋体"/>
                <w:color w:val="auto"/>
                <w:sz w:val="21"/>
                <w:highlight w:val="none"/>
              </w:rPr>
            </w:pPr>
          </w:p>
          <w:p w14:paraId="66A7D09F">
            <w:pPr>
              <w:spacing w:line="247" w:lineRule="auto"/>
              <w:rPr>
                <w:rFonts w:hint="eastAsia" w:ascii="宋体" w:hAnsi="宋体" w:eastAsia="宋体" w:cs="宋体"/>
                <w:color w:val="auto"/>
                <w:sz w:val="21"/>
                <w:highlight w:val="none"/>
              </w:rPr>
            </w:pPr>
          </w:p>
          <w:p w14:paraId="18A78744">
            <w:pPr>
              <w:spacing w:line="247" w:lineRule="auto"/>
              <w:rPr>
                <w:rFonts w:hint="eastAsia" w:ascii="宋体" w:hAnsi="宋体" w:eastAsia="宋体" w:cs="宋体"/>
                <w:color w:val="auto"/>
                <w:sz w:val="21"/>
                <w:highlight w:val="none"/>
              </w:rPr>
            </w:pPr>
          </w:p>
          <w:p w14:paraId="0A242139">
            <w:pPr>
              <w:spacing w:line="247" w:lineRule="auto"/>
              <w:rPr>
                <w:rFonts w:hint="eastAsia" w:ascii="宋体" w:hAnsi="宋体" w:eastAsia="宋体" w:cs="宋体"/>
                <w:color w:val="auto"/>
                <w:sz w:val="21"/>
                <w:highlight w:val="none"/>
              </w:rPr>
            </w:pPr>
          </w:p>
          <w:p w14:paraId="4231AD6C">
            <w:pPr>
              <w:spacing w:line="247" w:lineRule="auto"/>
              <w:rPr>
                <w:rFonts w:hint="eastAsia" w:ascii="宋体" w:hAnsi="宋体" w:eastAsia="宋体" w:cs="宋体"/>
                <w:color w:val="auto"/>
                <w:sz w:val="21"/>
                <w:highlight w:val="none"/>
              </w:rPr>
            </w:pPr>
          </w:p>
          <w:p w14:paraId="5F755483">
            <w:pPr>
              <w:spacing w:line="247" w:lineRule="auto"/>
              <w:rPr>
                <w:rFonts w:hint="eastAsia" w:ascii="宋体" w:hAnsi="宋体" w:eastAsia="宋体" w:cs="宋体"/>
                <w:color w:val="auto"/>
                <w:sz w:val="21"/>
                <w:highlight w:val="none"/>
              </w:rPr>
            </w:pPr>
          </w:p>
          <w:p w14:paraId="032D5CF1">
            <w:pPr>
              <w:spacing w:line="247" w:lineRule="auto"/>
              <w:rPr>
                <w:rFonts w:hint="eastAsia" w:ascii="宋体" w:hAnsi="宋体" w:eastAsia="宋体" w:cs="宋体"/>
                <w:color w:val="auto"/>
                <w:sz w:val="21"/>
                <w:highlight w:val="none"/>
              </w:rPr>
            </w:pPr>
          </w:p>
          <w:p w14:paraId="1DCE5F01">
            <w:pPr>
              <w:spacing w:line="247" w:lineRule="auto"/>
              <w:rPr>
                <w:rFonts w:hint="eastAsia" w:ascii="宋体" w:hAnsi="宋体" w:eastAsia="宋体" w:cs="宋体"/>
                <w:color w:val="auto"/>
                <w:sz w:val="21"/>
                <w:highlight w:val="none"/>
              </w:rPr>
            </w:pPr>
          </w:p>
          <w:p w14:paraId="06963E38">
            <w:pPr>
              <w:spacing w:line="247" w:lineRule="auto"/>
              <w:rPr>
                <w:rFonts w:hint="eastAsia" w:ascii="宋体" w:hAnsi="宋体" w:eastAsia="宋体" w:cs="宋体"/>
                <w:color w:val="auto"/>
                <w:sz w:val="21"/>
                <w:highlight w:val="none"/>
              </w:rPr>
            </w:pPr>
          </w:p>
          <w:p w14:paraId="29E74505">
            <w:pPr>
              <w:spacing w:line="247" w:lineRule="auto"/>
              <w:rPr>
                <w:rFonts w:hint="eastAsia" w:ascii="宋体" w:hAnsi="宋体" w:eastAsia="宋体" w:cs="宋体"/>
                <w:color w:val="auto"/>
                <w:sz w:val="21"/>
                <w:highlight w:val="none"/>
              </w:rPr>
            </w:pPr>
          </w:p>
          <w:p w14:paraId="62BFD668">
            <w:pPr>
              <w:spacing w:line="247" w:lineRule="auto"/>
              <w:rPr>
                <w:rFonts w:hint="eastAsia" w:ascii="宋体" w:hAnsi="宋体" w:eastAsia="宋体" w:cs="宋体"/>
                <w:color w:val="auto"/>
                <w:sz w:val="21"/>
                <w:highlight w:val="none"/>
              </w:rPr>
            </w:pPr>
          </w:p>
          <w:p w14:paraId="236FA85B">
            <w:pPr>
              <w:spacing w:line="247" w:lineRule="auto"/>
              <w:rPr>
                <w:rFonts w:hint="eastAsia" w:ascii="宋体" w:hAnsi="宋体" w:eastAsia="宋体" w:cs="宋体"/>
                <w:color w:val="auto"/>
                <w:sz w:val="21"/>
                <w:highlight w:val="none"/>
              </w:rPr>
            </w:pPr>
          </w:p>
          <w:p w14:paraId="5E7A7FD3">
            <w:pPr>
              <w:spacing w:line="247" w:lineRule="auto"/>
              <w:rPr>
                <w:rFonts w:hint="eastAsia" w:ascii="宋体" w:hAnsi="宋体" w:eastAsia="宋体" w:cs="宋体"/>
                <w:color w:val="auto"/>
                <w:sz w:val="21"/>
                <w:highlight w:val="none"/>
              </w:rPr>
            </w:pPr>
          </w:p>
          <w:p w14:paraId="2E22D99D">
            <w:pPr>
              <w:spacing w:before="60" w:line="186" w:lineRule="auto"/>
              <w:ind w:left="15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2.2.4</w:t>
            </w:r>
          </w:p>
          <w:p w14:paraId="12325884">
            <w:pPr>
              <w:pStyle w:val="20"/>
              <w:spacing w:before="193" w:line="233" w:lineRule="auto"/>
              <w:ind w:left="116"/>
              <w:rPr>
                <w:rFonts w:hint="eastAsia" w:ascii="宋体" w:hAnsi="宋体" w:eastAsia="宋体" w:cs="宋体"/>
                <w:color w:val="auto"/>
                <w:highlight w:val="none"/>
              </w:rPr>
            </w:pPr>
            <w:r>
              <w:rPr>
                <w:rFonts w:hint="eastAsia" w:ascii="宋体" w:hAnsi="宋体" w:eastAsia="宋体" w:cs="宋体"/>
                <w:color w:val="auto"/>
                <w:spacing w:val="-5"/>
                <w:highlight w:val="none"/>
              </w:rPr>
              <w:t>（2）</w:t>
            </w:r>
          </w:p>
        </w:tc>
        <w:tc>
          <w:tcPr>
            <w:tcW w:w="1058" w:type="dxa"/>
            <w:vMerge w:val="restart"/>
            <w:tcBorders>
              <w:bottom w:val="nil"/>
            </w:tcBorders>
            <w:vAlign w:val="top"/>
          </w:tcPr>
          <w:p w14:paraId="29FE956D">
            <w:pPr>
              <w:spacing w:line="248" w:lineRule="auto"/>
              <w:rPr>
                <w:rFonts w:hint="eastAsia" w:ascii="宋体" w:hAnsi="宋体" w:eastAsia="宋体" w:cs="宋体"/>
                <w:color w:val="auto"/>
                <w:sz w:val="21"/>
                <w:highlight w:val="none"/>
              </w:rPr>
            </w:pPr>
          </w:p>
          <w:p w14:paraId="69459EEE">
            <w:pPr>
              <w:spacing w:line="248" w:lineRule="auto"/>
              <w:rPr>
                <w:rFonts w:hint="eastAsia" w:ascii="宋体" w:hAnsi="宋体" w:eastAsia="宋体" w:cs="宋体"/>
                <w:color w:val="auto"/>
                <w:sz w:val="21"/>
                <w:highlight w:val="none"/>
              </w:rPr>
            </w:pPr>
          </w:p>
          <w:p w14:paraId="6B62850B">
            <w:pPr>
              <w:spacing w:line="248" w:lineRule="auto"/>
              <w:rPr>
                <w:rFonts w:hint="eastAsia" w:ascii="宋体" w:hAnsi="宋体" w:eastAsia="宋体" w:cs="宋体"/>
                <w:color w:val="auto"/>
                <w:sz w:val="21"/>
                <w:highlight w:val="none"/>
              </w:rPr>
            </w:pPr>
          </w:p>
          <w:p w14:paraId="0942241D">
            <w:pPr>
              <w:spacing w:line="248" w:lineRule="auto"/>
              <w:rPr>
                <w:rFonts w:hint="eastAsia" w:ascii="宋体" w:hAnsi="宋体" w:eastAsia="宋体" w:cs="宋体"/>
                <w:color w:val="auto"/>
                <w:sz w:val="21"/>
                <w:highlight w:val="none"/>
              </w:rPr>
            </w:pPr>
          </w:p>
          <w:p w14:paraId="2858EA04">
            <w:pPr>
              <w:spacing w:line="248" w:lineRule="auto"/>
              <w:rPr>
                <w:rFonts w:hint="eastAsia" w:ascii="宋体" w:hAnsi="宋体" w:eastAsia="宋体" w:cs="宋体"/>
                <w:color w:val="auto"/>
                <w:sz w:val="21"/>
                <w:highlight w:val="none"/>
              </w:rPr>
            </w:pPr>
          </w:p>
          <w:p w14:paraId="1CAD5D0F">
            <w:pPr>
              <w:spacing w:line="248" w:lineRule="auto"/>
              <w:rPr>
                <w:rFonts w:hint="eastAsia" w:ascii="宋体" w:hAnsi="宋体" w:eastAsia="宋体" w:cs="宋体"/>
                <w:color w:val="auto"/>
                <w:sz w:val="21"/>
                <w:highlight w:val="none"/>
              </w:rPr>
            </w:pPr>
          </w:p>
          <w:p w14:paraId="53BF3534">
            <w:pPr>
              <w:spacing w:line="248" w:lineRule="auto"/>
              <w:rPr>
                <w:rFonts w:hint="eastAsia" w:ascii="宋体" w:hAnsi="宋体" w:eastAsia="宋体" w:cs="宋体"/>
                <w:color w:val="auto"/>
                <w:sz w:val="21"/>
                <w:highlight w:val="none"/>
              </w:rPr>
            </w:pPr>
          </w:p>
          <w:p w14:paraId="3809D483">
            <w:pPr>
              <w:spacing w:line="248" w:lineRule="auto"/>
              <w:rPr>
                <w:rFonts w:hint="eastAsia" w:ascii="宋体" w:hAnsi="宋体" w:eastAsia="宋体" w:cs="宋体"/>
                <w:color w:val="auto"/>
                <w:sz w:val="21"/>
                <w:highlight w:val="none"/>
              </w:rPr>
            </w:pPr>
          </w:p>
          <w:p w14:paraId="51611E5F">
            <w:pPr>
              <w:spacing w:line="248" w:lineRule="auto"/>
              <w:rPr>
                <w:rFonts w:hint="eastAsia" w:ascii="宋体" w:hAnsi="宋体" w:eastAsia="宋体" w:cs="宋体"/>
                <w:color w:val="auto"/>
                <w:sz w:val="21"/>
                <w:highlight w:val="none"/>
              </w:rPr>
            </w:pPr>
          </w:p>
          <w:p w14:paraId="540504FD">
            <w:pPr>
              <w:spacing w:line="248" w:lineRule="auto"/>
              <w:rPr>
                <w:rFonts w:hint="eastAsia" w:ascii="宋体" w:hAnsi="宋体" w:eastAsia="宋体" w:cs="宋体"/>
                <w:color w:val="auto"/>
                <w:sz w:val="21"/>
                <w:highlight w:val="none"/>
              </w:rPr>
            </w:pPr>
          </w:p>
          <w:p w14:paraId="1B9EC899">
            <w:pPr>
              <w:spacing w:line="248" w:lineRule="auto"/>
              <w:rPr>
                <w:rFonts w:hint="eastAsia" w:ascii="宋体" w:hAnsi="宋体" w:eastAsia="宋体" w:cs="宋体"/>
                <w:color w:val="auto"/>
                <w:sz w:val="21"/>
                <w:highlight w:val="none"/>
              </w:rPr>
            </w:pPr>
          </w:p>
          <w:p w14:paraId="0011151C">
            <w:pPr>
              <w:spacing w:line="248" w:lineRule="auto"/>
              <w:rPr>
                <w:rFonts w:hint="eastAsia" w:ascii="宋体" w:hAnsi="宋体" w:eastAsia="宋体" w:cs="宋体"/>
                <w:color w:val="auto"/>
                <w:sz w:val="21"/>
                <w:highlight w:val="none"/>
              </w:rPr>
            </w:pPr>
          </w:p>
          <w:p w14:paraId="1974144B">
            <w:pPr>
              <w:spacing w:line="248" w:lineRule="auto"/>
              <w:rPr>
                <w:rFonts w:hint="eastAsia" w:ascii="宋体" w:hAnsi="宋体" w:eastAsia="宋体" w:cs="宋体"/>
                <w:color w:val="auto"/>
                <w:sz w:val="21"/>
                <w:highlight w:val="none"/>
              </w:rPr>
            </w:pPr>
          </w:p>
          <w:p w14:paraId="6BCC59DB">
            <w:pPr>
              <w:spacing w:line="248" w:lineRule="auto"/>
              <w:rPr>
                <w:rFonts w:hint="eastAsia" w:ascii="宋体" w:hAnsi="宋体" w:eastAsia="宋体" w:cs="宋体"/>
                <w:color w:val="auto"/>
                <w:sz w:val="21"/>
                <w:highlight w:val="none"/>
              </w:rPr>
            </w:pPr>
          </w:p>
          <w:p w14:paraId="6567BD65">
            <w:pPr>
              <w:spacing w:line="248" w:lineRule="auto"/>
              <w:rPr>
                <w:rFonts w:hint="eastAsia" w:ascii="宋体" w:hAnsi="宋体" w:eastAsia="宋体" w:cs="宋体"/>
                <w:color w:val="auto"/>
                <w:sz w:val="21"/>
                <w:highlight w:val="none"/>
              </w:rPr>
            </w:pPr>
          </w:p>
          <w:p w14:paraId="2A58ABB9">
            <w:pPr>
              <w:spacing w:line="248" w:lineRule="auto"/>
              <w:rPr>
                <w:rFonts w:hint="eastAsia" w:ascii="宋体" w:hAnsi="宋体" w:eastAsia="宋体" w:cs="宋体"/>
                <w:color w:val="auto"/>
                <w:sz w:val="21"/>
                <w:highlight w:val="none"/>
              </w:rPr>
            </w:pPr>
          </w:p>
          <w:p w14:paraId="02E2E083">
            <w:pPr>
              <w:spacing w:line="248" w:lineRule="auto"/>
              <w:rPr>
                <w:rFonts w:hint="eastAsia" w:ascii="宋体" w:hAnsi="宋体" w:eastAsia="宋体" w:cs="宋体"/>
                <w:color w:val="auto"/>
                <w:sz w:val="21"/>
                <w:highlight w:val="none"/>
              </w:rPr>
            </w:pPr>
          </w:p>
          <w:p w14:paraId="7D22B86B">
            <w:pPr>
              <w:spacing w:line="248" w:lineRule="auto"/>
              <w:rPr>
                <w:rFonts w:hint="eastAsia" w:ascii="宋体" w:hAnsi="宋体" w:eastAsia="宋体" w:cs="宋体"/>
                <w:color w:val="auto"/>
                <w:sz w:val="21"/>
                <w:highlight w:val="none"/>
              </w:rPr>
            </w:pPr>
          </w:p>
          <w:p w14:paraId="42D200F4">
            <w:pPr>
              <w:spacing w:line="248" w:lineRule="auto"/>
              <w:rPr>
                <w:rFonts w:hint="eastAsia" w:ascii="宋体" w:hAnsi="宋体" w:eastAsia="宋体" w:cs="宋体"/>
                <w:color w:val="auto"/>
                <w:sz w:val="21"/>
                <w:highlight w:val="none"/>
              </w:rPr>
            </w:pPr>
          </w:p>
          <w:p w14:paraId="4BB4AB63">
            <w:pPr>
              <w:spacing w:line="249" w:lineRule="auto"/>
              <w:rPr>
                <w:rFonts w:hint="eastAsia" w:ascii="宋体" w:hAnsi="宋体" w:eastAsia="宋体" w:cs="宋体"/>
                <w:color w:val="auto"/>
                <w:sz w:val="21"/>
                <w:highlight w:val="none"/>
              </w:rPr>
            </w:pPr>
          </w:p>
          <w:p w14:paraId="65581884">
            <w:pPr>
              <w:spacing w:line="249" w:lineRule="auto"/>
              <w:rPr>
                <w:rFonts w:hint="eastAsia" w:ascii="宋体" w:hAnsi="宋体" w:eastAsia="宋体" w:cs="宋体"/>
                <w:color w:val="auto"/>
                <w:sz w:val="21"/>
                <w:highlight w:val="none"/>
              </w:rPr>
            </w:pPr>
          </w:p>
          <w:p w14:paraId="23714E99">
            <w:pPr>
              <w:spacing w:line="249" w:lineRule="auto"/>
              <w:rPr>
                <w:rFonts w:hint="eastAsia" w:ascii="宋体" w:hAnsi="宋体" w:eastAsia="宋体" w:cs="宋体"/>
                <w:color w:val="auto"/>
                <w:sz w:val="21"/>
                <w:highlight w:val="none"/>
              </w:rPr>
            </w:pPr>
          </w:p>
          <w:p w14:paraId="5A14CC43">
            <w:pPr>
              <w:spacing w:line="249" w:lineRule="auto"/>
              <w:rPr>
                <w:rFonts w:hint="eastAsia" w:ascii="宋体" w:hAnsi="宋体" w:eastAsia="宋体" w:cs="宋体"/>
                <w:color w:val="auto"/>
                <w:sz w:val="21"/>
                <w:highlight w:val="none"/>
              </w:rPr>
            </w:pPr>
          </w:p>
          <w:p w14:paraId="22A9B2E9">
            <w:pPr>
              <w:spacing w:line="249" w:lineRule="auto"/>
              <w:rPr>
                <w:rFonts w:hint="eastAsia" w:ascii="宋体" w:hAnsi="宋体" w:eastAsia="宋体" w:cs="宋体"/>
                <w:color w:val="auto"/>
                <w:sz w:val="21"/>
                <w:highlight w:val="none"/>
              </w:rPr>
            </w:pPr>
          </w:p>
          <w:p w14:paraId="21DE717E">
            <w:pPr>
              <w:pStyle w:val="20"/>
              <w:spacing w:before="68" w:line="370" w:lineRule="auto"/>
              <w:ind w:left="107" w:right="107" w:firstLine="106"/>
              <w:jc w:val="both"/>
              <w:rPr>
                <w:rFonts w:hint="eastAsia" w:ascii="宋体" w:hAnsi="宋体" w:eastAsia="宋体" w:cs="宋体"/>
                <w:color w:val="auto"/>
                <w:highlight w:val="none"/>
              </w:rPr>
            </w:pPr>
            <w:r>
              <w:rPr>
                <w:rFonts w:hint="eastAsia" w:ascii="宋体" w:hAnsi="宋体" w:eastAsia="宋体" w:cs="宋体"/>
                <w:color w:val="auto"/>
                <w:spacing w:val="-4"/>
                <w:highlight w:val="none"/>
              </w:rPr>
              <w:t>技术标（施工组</w:t>
            </w:r>
            <w:r>
              <w:rPr>
                <w:rFonts w:hint="eastAsia" w:ascii="宋体" w:hAnsi="宋体" w:eastAsia="宋体" w:cs="宋体"/>
                <w:color w:val="auto"/>
                <w:spacing w:val="-6"/>
                <w:highlight w:val="none"/>
              </w:rPr>
              <w:t>织设计）</w:t>
            </w:r>
            <w:r>
              <w:rPr>
                <w:rFonts w:hint="eastAsia" w:ascii="宋体" w:hAnsi="宋体" w:eastAsia="宋体" w:cs="宋体"/>
                <w:color w:val="auto"/>
                <w:spacing w:val="-2"/>
                <w:highlight w:val="none"/>
              </w:rPr>
              <w:t>评分标准</w:t>
            </w:r>
          </w:p>
        </w:tc>
        <w:tc>
          <w:tcPr>
            <w:tcW w:w="2082" w:type="dxa"/>
            <w:vAlign w:val="top"/>
          </w:tcPr>
          <w:p w14:paraId="5EE28D35">
            <w:pPr>
              <w:spacing w:line="258" w:lineRule="auto"/>
              <w:rPr>
                <w:rFonts w:hint="eastAsia" w:ascii="宋体" w:hAnsi="宋体" w:eastAsia="宋体" w:cs="宋体"/>
                <w:color w:val="auto"/>
                <w:sz w:val="21"/>
                <w:highlight w:val="none"/>
              </w:rPr>
            </w:pPr>
          </w:p>
          <w:p w14:paraId="14B54CDB">
            <w:pPr>
              <w:spacing w:line="258" w:lineRule="auto"/>
              <w:rPr>
                <w:rFonts w:hint="eastAsia" w:ascii="宋体" w:hAnsi="宋体" w:eastAsia="宋体" w:cs="宋体"/>
                <w:color w:val="auto"/>
                <w:sz w:val="21"/>
                <w:highlight w:val="none"/>
              </w:rPr>
            </w:pPr>
          </w:p>
          <w:p w14:paraId="722DF5B5">
            <w:pPr>
              <w:spacing w:line="258" w:lineRule="auto"/>
              <w:rPr>
                <w:rFonts w:hint="eastAsia" w:ascii="宋体" w:hAnsi="宋体" w:eastAsia="宋体" w:cs="宋体"/>
                <w:color w:val="auto"/>
                <w:sz w:val="21"/>
                <w:highlight w:val="none"/>
              </w:rPr>
            </w:pPr>
          </w:p>
          <w:p w14:paraId="693DCC06">
            <w:pPr>
              <w:spacing w:line="258" w:lineRule="auto"/>
              <w:rPr>
                <w:rFonts w:hint="eastAsia" w:ascii="宋体" w:hAnsi="宋体" w:eastAsia="宋体" w:cs="宋体"/>
                <w:color w:val="auto"/>
                <w:sz w:val="21"/>
                <w:highlight w:val="none"/>
              </w:rPr>
            </w:pPr>
          </w:p>
          <w:p w14:paraId="4B82EC83">
            <w:pPr>
              <w:spacing w:line="258" w:lineRule="auto"/>
              <w:rPr>
                <w:rFonts w:hint="eastAsia" w:ascii="宋体" w:hAnsi="宋体" w:eastAsia="宋体" w:cs="宋体"/>
                <w:color w:val="auto"/>
                <w:sz w:val="21"/>
                <w:highlight w:val="none"/>
              </w:rPr>
            </w:pPr>
          </w:p>
          <w:p w14:paraId="0A46202D">
            <w:pPr>
              <w:spacing w:line="258" w:lineRule="auto"/>
              <w:rPr>
                <w:rFonts w:hint="eastAsia" w:ascii="宋体" w:hAnsi="宋体" w:eastAsia="宋体" w:cs="宋体"/>
                <w:color w:val="auto"/>
                <w:sz w:val="21"/>
                <w:highlight w:val="none"/>
              </w:rPr>
            </w:pPr>
          </w:p>
          <w:p w14:paraId="0EFD53BB">
            <w:pPr>
              <w:pStyle w:val="20"/>
              <w:spacing w:before="68" w:line="220" w:lineRule="auto"/>
              <w:ind w:left="416"/>
              <w:rPr>
                <w:rFonts w:hint="eastAsia" w:ascii="宋体" w:hAnsi="宋体" w:eastAsia="宋体" w:cs="宋体"/>
                <w:color w:val="auto"/>
                <w:highlight w:val="none"/>
              </w:rPr>
            </w:pPr>
            <w:r>
              <w:rPr>
                <w:rFonts w:hint="eastAsia" w:ascii="宋体" w:hAnsi="宋体" w:eastAsia="宋体" w:cs="宋体"/>
                <w:color w:val="auto"/>
                <w:spacing w:val="-2"/>
                <w:highlight w:val="none"/>
              </w:rPr>
              <w:t>项目总体概述</w:t>
            </w:r>
          </w:p>
        </w:tc>
        <w:tc>
          <w:tcPr>
            <w:tcW w:w="934" w:type="dxa"/>
            <w:vAlign w:val="top"/>
          </w:tcPr>
          <w:p w14:paraId="58219AF3">
            <w:pPr>
              <w:spacing w:line="257" w:lineRule="auto"/>
              <w:rPr>
                <w:rFonts w:hint="eastAsia" w:ascii="宋体" w:hAnsi="宋体" w:eastAsia="宋体" w:cs="宋体"/>
                <w:color w:val="auto"/>
                <w:sz w:val="21"/>
                <w:highlight w:val="none"/>
              </w:rPr>
            </w:pPr>
          </w:p>
          <w:p w14:paraId="1453916C">
            <w:pPr>
              <w:spacing w:line="258" w:lineRule="auto"/>
              <w:rPr>
                <w:rFonts w:hint="eastAsia" w:ascii="宋体" w:hAnsi="宋体" w:eastAsia="宋体" w:cs="宋体"/>
                <w:color w:val="auto"/>
                <w:sz w:val="21"/>
                <w:highlight w:val="none"/>
              </w:rPr>
            </w:pPr>
          </w:p>
          <w:p w14:paraId="3D33EE84">
            <w:pPr>
              <w:spacing w:line="258" w:lineRule="auto"/>
              <w:rPr>
                <w:rFonts w:hint="eastAsia" w:ascii="宋体" w:hAnsi="宋体" w:eastAsia="宋体" w:cs="宋体"/>
                <w:color w:val="auto"/>
                <w:sz w:val="21"/>
                <w:highlight w:val="none"/>
              </w:rPr>
            </w:pPr>
          </w:p>
          <w:p w14:paraId="3807DE60">
            <w:pPr>
              <w:spacing w:line="258" w:lineRule="auto"/>
              <w:rPr>
                <w:rFonts w:hint="eastAsia" w:ascii="宋体" w:hAnsi="宋体" w:eastAsia="宋体" w:cs="宋体"/>
                <w:color w:val="auto"/>
                <w:sz w:val="21"/>
                <w:highlight w:val="none"/>
              </w:rPr>
            </w:pPr>
          </w:p>
          <w:p w14:paraId="57291C92">
            <w:pPr>
              <w:spacing w:line="258" w:lineRule="auto"/>
              <w:rPr>
                <w:rFonts w:hint="eastAsia" w:ascii="宋体" w:hAnsi="宋体" w:eastAsia="宋体" w:cs="宋体"/>
                <w:color w:val="auto"/>
                <w:sz w:val="21"/>
                <w:highlight w:val="none"/>
              </w:rPr>
            </w:pPr>
          </w:p>
          <w:p w14:paraId="71C3E9EF">
            <w:pPr>
              <w:spacing w:line="258" w:lineRule="auto"/>
              <w:rPr>
                <w:rFonts w:hint="eastAsia" w:ascii="宋体" w:hAnsi="宋体" w:eastAsia="宋体" w:cs="宋体"/>
                <w:color w:val="auto"/>
                <w:sz w:val="21"/>
                <w:highlight w:val="none"/>
              </w:rPr>
            </w:pPr>
          </w:p>
          <w:p w14:paraId="3B980B2A">
            <w:pPr>
              <w:pStyle w:val="20"/>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684C79EA">
            <w:pPr>
              <w:pStyle w:val="20"/>
              <w:spacing w:before="156" w:line="369" w:lineRule="auto"/>
              <w:ind w:left="111" w:right="217"/>
              <w:rPr>
                <w:rFonts w:hint="eastAsia" w:ascii="宋体" w:hAnsi="宋体" w:eastAsia="宋体" w:cs="宋体"/>
                <w:color w:val="auto"/>
                <w:highlight w:val="none"/>
              </w:rPr>
            </w:pPr>
            <w:r>
              <w:rPr>
                <w:rFonts w:hint="eastAsia" w:ascii="宋体" w:hAnsi="宋体" w:eastAsia="宋体" w:cs="宋体"/>
                <w:color w:val="auto"/>
                <w:spacing w:val="-1"/>
                <w:highlight w:val="none"/>
              </w:rPr>
              <w:t>对项目总体全面认识深刻，论述完整，逻辑关系清晰，总体组织符合实际，总体组织设计符合规范，总体计划合理，综合措施科学、总体目标满足招标文件要求。最</w:t>
            </w:r>
            <w:r>
              <w:rPr>
                <w:rFonts w:hint="eastAsia" w:ascii="宋体" w:hAnsi="宋体" w:eastAsia="宋体" w:cs="宋体"/>
                <w:color w:val="auto"/>
                <w:spacing w:val="-4"/>
                <w:highlight w:val="none"/>
              </w:rPr>
              <w:t>佳</w:t>
            </w:r>
            <w:r>
              <w:rPr>
                <w:rFonts w:hint="eastAsia" w:ascii="宋体" w:hAnsi="宋体" w:eastAsia="宋体" w:cs="宋体"/>
                <w:color w:val="auto"/>
                <w:spacing w:val="-14"/>
                <w:highlight w:val="none"/>
              </w:rPr>
              <w:t xml:space="preserve"> </w:t>
            </w:r>
            <w:r>
              <w:rPr>
                <w:rFonts w:hint="eastAsia" w:ascii="宋体" w:hAnsi="宋体" w:eastAsia="宋体" w:cs="宋体"/>
                <w:color w:val="auto"/>
                <w:spacing w:val="-4"/>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分；一般</w:t>
            </w:r>
          </w:p>
          <w:p w14:paraId="7E35CDA2">
            <w:pPr>
              <w:pStyle w:val="20"/>
              <w:spacing w:line="321" w:lineRule="auto"/>
              <w:ind w:left="113" w:right="269"/>
              <w:rPr>
                <w:rFonts w:hint="eastAsia" w:ascii="宋体" w:hAnsi="宋体" w:eastAsia="宋体" w:cs="宋体"/>
                <w:color w:val="auto"/>
                <w:highlight w:val="none"/>
              </w:rPr>
            </w:pPr>
            <w:r>
              <w:rPr>
                <w:rFonts w:hint="eastAsia" w:ascii="宋体" w:hAnsi="宋体" w:eastAsia="宋体" w:cs="宋体"/>
                <w:color w:val="auto"/>
                <w:spacing w:val="-2"/>
                <w:highlight w:val="none"/>
              </w:rPr>
              <w:t>0.5-0.9</w:t>
            </w:r>
            <w:r>
              <w:rPr>
                <w:rFonts w:hint="eastAsia" w:ascii="宋体" w:hAnsi="宋体" w:eastAsia="宋体" w:cs="宋体"/>
                <w:color w:val="auto"/>
                <w:spacing w:val="-38"/>
                <w:highlight w:val="none"/>
              </w:rPr>
              <w:t xml:space="preserve"> </w:t>
            </w:r>
            <w:r>
              <w:rPr>
                <w:rFonts w:hint="eastAsia" w:ascii="宋体" w:hAnsi="宋体" w:eastAsia="宋体" w:cs="宋体"/>
                <w:color w:val="auto"/>
                <w:spacing w:val="-2"/>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2"/>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分。（单项评审</w:t>
            </w:r>
            <w:r>
              <w:rPr>
                <w:rFonts w:hint="eastAsia" w:ascii="宋体" w:hAnsi="宋体" w:eastAsia="宋体" w:cs="宋体"/>
                <w:color w:val="auto"/>
                <w:highlight w:val="none"/>
              </w:rPr>
              <w:t>得分为</w:t>
            </w:r>
            <w:r>
              <w:rPr>
                <w:rFonts w:hint="eastAsia" w:ascii="宋体" w:hAnsi="宋体" w:eastAsia="宋体" w:cs="宋体"/>
                <w:color w:val="auto"/>
                <w:spacing w:val="-32"/>
                <w:highlight w:val="none"/>
              </w:rPr>
              <w:t xml:space="preserve"> </w:t>
            </w:r>
            <w:r>
              <w:rPr>
                <w:rFonts w:hint="eastAsia" w:ascii="宋体" w:hAnsi="宋体" w:eastAsia="宋体" w:cs="宋体"/>
                <w:color w:val="auto"/>
                <w:highlight w:val="none"/>
              </w:rPr>
              <w:t>0</w:t>
            </w:r>
            <w:r>
              <w:rPr>
                <w:rFonts w:hint="eastAsia" w:ascii="宋体" w:hAnsi="宋体" w:eastAsia="宋体" w:cs="宋体"/>
                <w:color w:val="auto"/>
                <w:spacing w:val="-42"/>
                <w:highlight w:val="none"/>
              </w:rPr>
              <w:t xml:space="preserve"> </w:t>
            </w:r>
            <w:r>
              <w:rPr>
                <w:rFonts w:hint="eastAsia" w:ascii="宋体" w:hAnsi="宋体" w:eastAsia="宋体" w:cs="宋体"/>
                <w:color w:val="auto"/>
                <w:highlight w:val="none"/>
              </w:rPr>
              <w:t>或者2</w:t>
            </w:r>
            <w:r>
              <w:rPr>
                <w:rFonts w:hint="eastAsia" w:ascii="宋体" w:hAnsi="宋体" w:eastAsia="宋体" w:cs="宋体"/>
                <w:color w:val="auto"/>
                <w:spacing w:val="-42"/>
                <w:highlight w:val="none"/>
              </w:rPr>
              <w:t xml:space="preserve"> </w:t>
            </w:r>
            <w:r>
              <w:rPr>
                <w:rFonts w:hint="eastAsia" w:ascii="宋体" w:hAnsi="宋体" w:eastAsia="宋体" w:cs="宋体"/>
                <w:color w:val="auto"/>
                <w:highlight w:val="none"/>
              </w:rPr>
              <w:t>分时需现场提交书面说</w:t>
            </w:r>
            <w:r>
              <w:rPr>
                <w:rFonts w:hint="eastAsia" w:ascii="宋体" w:hAnsi="宋体" w:eastAsia="宋体" w:cs="宋体"/>
                <w:color w:val="auto"/>
                <w:spacing w:val="-6"/>
                <w:highlight w:val="none"/>
              </w:rPr>
              <w:t>明）</w:t>
            </w:r>
          </w:p>
        </w:tc>
      </w:tr>
      <w:tr w14:paraId="42B8B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745" w:type="dxa"/>
            <w:vMerge w:val="continue"/>
            <w:tcBorders>
              <w:top w:val="nil"/>
              <w:bottom w:val="nil"/>
            </w:tcBorders>
            <w:vAlign w:val="top"/>
          </w:tcPr>
          <w:p w14:paraId="5A07DAAF">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3D53A70">
            <w:pPr>
              <w:rPr>
                <w:rFonts w:hint="eastAsia" w:ascii="宋体" w:hAnsi="宋体" w:eastAsia="宋体" w:cs="宋体"/>
                <w:color w:val="auto"/>
                <w:sz w:val="21"/>
                <w:highlight w:val="none"/>
              </w:rPr>
            </w:pPr>
          </w:p>
        </w:tc>
        <w:tc>
          <w:tcPr>
            <w:tcW w:w="2082" w:type="dxa"/>
            <w:vAlign w:val="top"/>
          </w:tcPr>
          <w:p w14:paraId="62D1F70B">
            <w:pPr>
              <w:spacing w:line="306" w:lineRule="auto"/>
              <w:rPr>
                <w:rFonts w:hint="eastAsia" w:ascii="宋体" w:hAnsi="宋体" w:eastAsia="宋体" w:cs="宋体"/>
                <w:color w:val="auto"/>
                <w:sz w:val="21"/>
                <w:highlight w:val="none"/>
              </w:rPr>
            </w:pPr>
          </w:p>
          <w:p w14:paraId="485433B1">
            <w:pPr>
              <w:spacing w:line="306" w:lineRule="auto"/>
              <w:rPr>
                <w:rFonts w:hint="eastAsia" w:ascii="宋体" w:hAnsi="宋体" w:eastAsia="宋体" w:cs="宋体"/>
                <w:color w:val="auto"/>
                <w:sz w:val="21"/>
                <w:highlight w:val="none"/>
              </w:rPr>
            </w:pPr>
          </w:p>
          <w:p w14:paraId="4E26F72B">
            <w:pPr>
              <w:spacing w:line="307" w:lineRule="auto"/>
              <w:rPr>
                <w:rFonts w:hint="eastAsia" w:ascii="宋体" w:hAnsi="宋体" w:eastAsia="宋体" w:cs="宋体"/>
                <w:color w:val="auto"/>
                <w:sz w:val="21"/>
                <w:highlight w:val="none"/>
              </w:rPr>
            </w:pPr>
          </w:p>
          <w:p w14:paraId="1C535711">
            <w:pPr>
              <w:pStyle w:val="20"/>
              <w:spacing w:before="69" w:line="220" w:lineRule="auto"/>
              <w:ind w:left="411"/>
              <w:rPr>
                <w:rFonts w:hint="eastAsia" w:ascii="宋体" w:hAnsi="宋体" w:eastAsia="宋体" w:cs="宋体"/>
                <w:color w:val="auto"/>
                <w:highlight w:val="none"/>
              </w:rPr>
            </w:pPr>
            <w:r>
              <w:rPr>
                <w:rFonts w:hint="eastAsia" w:ascii="宋体" w:hAnsi="宋体" w:eastAsia="宋体" w:cs="宋体"/>
                <w:color w:val="auto"/>
                <w:spacing w:val="-2"/>
                <w:highlight w:val="none"/>
              </w:rPr>
              <w:t>施工技术方案</w:t>
            </w:r>
          </w:p>
        </w:tc>
        <w:tc>
          <w:tcPr>
            <w:tcW w:w="934" w:type="dxa"/>
            <w:vAlign w:val="top"/>
          </w:tcPr>
          <w:p w14:paraId="534FB19F">
            <w:pPr>
              <w:spacing w:line="306" w:lineRule="auto"/>
              <w:rPr>
                <w:rFonts w:hint="eastAsia" w:ascii="宋体" w:hAnsi="宋体" w:eastAsia="宋体" w:cs="宋体"/>
                <w:color w:val="auto"/>
                <w:sz w:val="21"/>
                <w:highlight w:val="none"/>
              </w:rPr>
            </w:pPr>
          </w:p>
          <w:p w14:paraId="06A6819F">
            <w:pPr>
              <w:spacing w:line="306" w:lineRule="auto"/>
              <w:rPr>
                <w:rFonts w:hint="eastAsia" w:ascii="宋体" w:hAnsi="宋体" w:eastAsia="宋体" w:cs="宋体"/>
                <w:color w:val="auto"/>
                <w:sz w:val="21"/>
                <w:highlight w:val="none"/>
              </w:rPr>
            </w:pPr>
          </w:p>
          <w:p w14:paraId="49ECF98E">
            <w:pPr>
              <w:spacing w:line="307" w:lineRule="auto"/>
              <w:rPr>
                <w:rFonts w:hint="eastAsia" w:ascii="宋体" w:hAnsi="宋体" w:eastAsia="宋体" w:cs="宋体"/>
                <w:color w:val="auto"/>
                <w:sz w:val="21"/>
                <w:highlight w:val="none"/>
              </w:rPr>
            </w:pPr>
          </w:p>
          <w:p w14:paraId="7E49F202">
            <w:pPr>
              <w:pStyle w:val="20"/>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45381310">
            <w:pPr>
              <w:pStyle w:val="20"/>
              <w:spacing w:before="154" w:line="340" w:lineRule="auto"/>
              <w:ind w:left="112" w:right="247" w:firstLine="2"/>
              <w:rPr>
                <w:rFonts w:hint="eastAsia" w:ascii="宋体" w:hAnsi="宋体" w:eastAsia="宋体" w:cs="宋体"/>
                <w:color w:val="auto"/>
                <w:highlight w:val="none"/>
              </w:rPr>
            </w:pPr>
            <w:r>
              <w:rPr>
                <w:rFonts w:hint="eastAsia" w:ascii="宋体" w:hAnsi="宋体" w:eastAsia="宋体" w:cs="宋体"/>
                <w:color w:val="auto"/>
                <w:spacing w:val="-3"/>
                <w:highlight w:val="none"/>
              </w:rPr>
              <w:t>各分项工程的施工方法、施工工艺科学、</w:t>
            </w:r>
            <w:r>
              <w:rPr>
                <w:rFonts w:hint="eastAsia" w:ascii="宋体" w:hAnsi="宋体" w:eastAsia="宋体" w:cs="宋体"/>
                <w:color w:val="auto"/>
                <w:spacing w:val="-1"/>
                <w:highlight w:val="none"/>
              </w:rPr>
              <w:t>合理、描述详细、可行，思路清晰、准</w:t>
            </w:r>
            <w:r>
              <w:rPr>
                <w:rFonts w:hint="eastAsia" w:ascii="宋体" w:hAnsi="宋体" w:eastAsia="宋体" w:cs="宋体"/>
                <w:color w:val="auto"/>
                <w:spacing w:val="-2"/>
                <w:highlight w:val="none"/>
              </w:rPr>
              <w:t>确、完整、可操作性强，最佳</w:t>
            </w:r>
            <w:r>
              <w:rPr>
                <w:rFonts w:hint="eastAsia" w:ascii="宋体" w:hAnsi="宋体" w:eastAsia="宋体" w:cs="宋体"/>
                <w:color w:val="auto"/>
                <w:spacing w:val="-22"/>
                <w:highlight w:val="none"/>
              </w:rPr>
              <w:t xml:space="preserve"> </w:t>
            </w:r>
            <w:r>
              <w:rPr>
                <w:rFonts w:hint="eastAsia" w:ascii="宋体" w:hAnsi="宋体" w:eastAsia="宋体" w:cs="宋体"/>
                <w:color w:val="auto"/>
                <w:spacing w:val="-2"/>
                <w:highlight w:val="none"/>
              </w:rPr>
              <w:t>1.6-2.0</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分；良好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4"/>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分；一般</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w:t>
            </w:r>
            <w:r>
              <w:rPr>
                <w:rFonts w:hint="eastAsia" w:ascii="宋体" w:hAnsi="宋体" w:eastAsia="宋体" w:cs="宋体"/>
                <w:color w:val="auto"/>
                <w:spacing w:val="-5"/>
                <w:highlight w:val="none"/>
              </w:rPr>
              <w:t>较差</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5"/>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5"/>
                <w:highlight w:val="none"/>
              </w:rPr>
              <w:t>分。</w:t>
            </w:r>
          </w:p>
        </w:tc>
      </w:tr>
      <w:tr w14:paraId="6B877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8" w:hRule="atLeast"/>
        </w:trPr>
        <w:tc>
          <w:tcPr>
            <w:tcW w:w="745" w:type="dxa"/>
            <w:vMerge w:val="continue"/>
            <w:tcBorders>
              <w:top w:val="nil"/>
              <w:bottom w:val="nil"/>
            </w:tcBorders>
            <w:vAlign w:val="top"/>
          </w:tcPr>
          <w:p w14:paraId="171C0DC4">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04F4DCCF">
            <w:pPr>
              <w:rPr>
                <w:rFonts w:hint="eastAsia" w:ascii="宋体" w:hAnsi="宋体" w:eastAsia="宋体" w:cs="宋体"/>
                <w:color w:val="auto"/>
                <w:sz w:val="21"/>
                <w:highlight w:val="none"/>
              </w:rPr>
            </w:pPr>
          </w:p>
        </w:tc>
        <w:tc>
          <w:tcPr>
            <w:tcW w:w="2082" w:type="dxa"/>
            <w:vAlign w:val="top"/>
          </w:tcPr>
          <w:p w14:paraId="71B8A51B">
            <w:pPr>
              <w:spacing w:line="307" w:lineRule="auto"/>
              <w:rPr>
                <w:rFonts w:hint="eastAsia" w:ascii="宋体" w:hAnsi="宋体" w:eastAsia="宋体" w:cs="宋体"/>
                <w:color w:val="auto"/>
                <w:sz w:val="21"/>
                <w:highlight w:val="none"/>
              </w:rPr>
            </w:pPr>
          </w:p>
          <w:p w14:paraId="2B33C340">
            <w:pPr>
              <w:spacing w:line="307" w:lineRule="auto"/>
              <w:rPr>
                <w:rFonts w:hint="eastAsia" w:ascii="宋体" w:hAnsi="宋体" w:eastAsia="宋体" w:cs="宋体"/>
                <w:color w:val="auto"/>
                <w:sz w:val="21"/>
                <w:highlight w:val="none"/>
              </w:rPr>
            </w:pPr>
          </w:p>
          <w:p w14:paraId="04F11D1F">
            <w:pPr>
              <w:spacing w:line="308" w:lineRule="auto"/>
              <w:rPr>
                <w:rFonts w:hint="eastAsia" w:ascii="宋体" w:hAnsi="宋体" w:eastAsia="宋体" w:cs="宋体"/>
                <w:color w:val="auto"/>
                <w:sz w:val="21"/>
                <w:highlight w:val="none"/>
              </w:rPr>
            </w:pPr>
          </w:p>
          <w:p w14:paraId="31B60526">
            <w:pPr>
              <w:pStyle w:val="20"/>
              <w:spacing w:before="68" w:line="371" w:lineRule="auto"/>
              <w:ind w:left="202" w:right="197"/>
              <w:rPr>
                <w:rFonts w:hint="eastAsia" w:ascii="宋体" w:hAnsi="宋体" w:eastAsia="宋体" w:cs="宋体"/>
                <w:color w:val="auto"/>
                <w:highlight w:val="none"/>
              </w:rPr>
            </w:pPr>
            <w:r>
              <w:rPr>
                <w:rFonts w:hint="eastAsia" w:ascii="宋体" w:hAnsi="宋体" w:eastAsia="宋体" w:cs="宋体"/>
                <w:color w:val="auto"/>
                <w:spacing w:val="-2"/>
                <w:highlight w:val="none"/>
              </w:rPr>
              <w:t>技术难点、重点部位及相应解决方案</w:t>
            </w:r>
          </w:p>
        </w:tc>
        <w:tc>
          <w:tcPr>
            <w:tcW w:w="934" w:type="dxa"/>
            <w:vAlign w:val="top"/>
          </w:tcPr>
          <w:p w14:paraId="328DE91A">
            <w:pPr>
              <w:spacing w:line="282" w:lineRule="auto"/>
              <w:rPr>
                <w:rFonts w:hint="eastAsia" w:ascii="宋体" w:hAnsi="宋体" w:eastAsia="宋体" w:cs="宋体"/>
                <w:color w:val="auto"/>
                <w:sz w:val="21"/>
                <w:highlight w:val="none"/>
              </w:rPr>
            </w:pPr>
          </w:p>
          <w:p w14:paraId="77776736">
            <w:pPr>
              <w:spacing w:line="282" w:lineRule="auto"/>
              <w:rPr>
                <w:rFonts w:hint="eastAsia" w:ascii="宋体" w:hAnsi="宋体" w:eastAsia="宋体" w:cs="宋体"/>
                <w:color w:val="auto"/>
                <w:sz w:val="21"/>
                <w:highlight w:val="none"/>
              </w:rPr>
            </w:pPr>
          </w:p>
          <w:p w14:paraId="452EFD0F">
            <w:pPr>
              <w:spacing w:line="283" w:lineRule="auto"/>
              <w:rPr>
                <w:rFonts w:hint="eastAsia" w:ascii="宋体" w:hAnsi="宋体" w:eastAsia="宋体" w:cs="宋体"/>
                <w:color w:val="auto"/>
                <w:sz w:val="21"/>
                <w:highlight w:val="none"/>
              </w:rPr>
            </w:pPr>
          </w:p>
          <w:p w14:paraId="3E4BF7DB">
            <w:pPr>
              <w:spacing w:line="283" w:lineRule="auto"/>
              <w:rPr>
                <w:rFonts w:hint="eastAsia" w:ascii="宋体" w:hAnsi="宋体" w:eastAsia="宋体" w:cs="宋体"/>
                <w:color w:val="auto"/>
                <w:sz w:val="21"/>
                <w:highlight w:val="none"/>
              </w:rPr>
            </w:pPr>
          </w:p>
          <w:p w14:paraId="1BCD288D">
            <w:pPr>
              <w:pStyle w:val="20"/>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19C2D07A">
            <w:pPr>
              <w:pStyle w:val="20"/>
              <w:spacing w:before="153" w:line="345" w:lineRule="auto"/>
              <w:ind w:left="111" w:right="217"/>
              <w:rPr>
                <w:rFonts w:hint="eastAsia" w:ascii="宋体" w:hAnsi="宋体" w:eastAsia="宋体" w:cs="宋体"/>
                <w:color w:val="auto"/>
                <w:highlight w:val="none"/>
              </w:rPr>
            </w:pPr>
            <w:r>
              <w:rPr>
                <w:rFonts w:hint="eastAsia" w:ascii="宋体" w:hAnsi="宋体" w:eastAsia="宋体" w:cs="宋体"/>
                <w:color w:val="auto"/>
                <w:spacing w:val="-1"/>
                <w:highlight w:val="none"/>
              </w:rPr>
              <w:t>对工程重点、难点认识深刻、表述全面准确，解决方案科学、系统、安全、经济，可操作性强，保障措施得力，对施工关键技术、工艺把握准确，应用到位，阐释清</w:t>
            </w:r>
            <w:r>
              <w:rPr>
                <w:rFonts w:hint="eastAsia" w:ascii="宋体" w:hAnsi="宋体" w:eastAsia="宋体" w:cs="宋体"/>
                <w:color w:val="auto"/>
                <w:spacing w:val="-4"/>
                <w:highlight w:val="none"/>
              </w:rPr>
              <w:t>晰，最佳</w:t>
            </w:r>
            <w:r>
              <w:rPr>
                <w:rFonts w:hint="eastAsia" w:ascii="宋体" w:hAnsi="宋体" w:eastAsia="宋体" w:cs="宋体"/>
                <w:color w:val="auto"/>
                <w:spacing w:val="-11"/>
                <w:highlight w:val="none"/>
              </w:rPr>
              <w:t xml:space="preserve"> </w:t>
            </w:r>
            <w:r>
              <w:rPr>
                <w:rFonts w:hint="eastAsia" w:ascii="宋体" w:hAnsi="宋体" w:eastAsia="宋体" w:cs="宋体"/>
                <w:color w:val="auto"/>
                <w:spacing w:val="-4"/>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w:t>
            </w:r>
            <w:r>
              <w:rPr>
                <w:rFonts w:hint="eastAsia" w:ascii="宋体" w:hAnsi="宋体" w:eastAsia="宋体" w:cs="宋体"/>
                <w:color w:val="auto"/>
                <w:spacing w:val="-3"/>
                <w:highlight w:val="none"/>
              </w:rPr>
              <w:t>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w:t>
            </w:r>
          </w:p>
        </w:tc>
      </w:tr>
      <w:tr w14:paraId="7DE18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5039F3DC">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49555653">
            <w:pPr>
              <w:rPr>
                <w:rFonts w:hint="eastAsia" w:ascii="宋体" w:hAnsi="宋体" w:eastAsia="宋体" w:cs="宋体"/>
                <w:color w:val="auto"/>
                <w:sz w:val="21"/>
                <w:highlight w:val="none"/>
              </w:rPr>
            </w:pPr>
          </w:p>
        </w:tc>
        <w:tc>
          <w:tcPr>
            <w:tcW w:w="2082" w:type="dxa"/>
            <w:vAlign w:val="top"/>
          </w:tcPr>
          <w:p w14:paraId="7D72CCC6">
            <w:pPr>
              <w:spacing w:line="357" w:lineRule="auto"/>
              <w:rPr>
                <w:rFonts w:hint="eastAsia" w:ascii="宋体" w:hAnsi="宋体" w:eastAsia="宋体" w:cs="宋体"/>
                <w:color w:val="auto"/>
                <w:sz w:val="21"/>
                <w:highlight w:val="none"/>
              </w:rPr>
            </w:pPr>
          </w:p>
          <w:p w14:paraId="3691243D">
            <w:pPr>
              <w:spacing w:line="357" w:lineRule="auto"/>
              <w:rPr>
                <w:rFonts w:hint="eastAsia" w:ascii="宋体" w:hAnsi="宋体" w:eastAsia="宋体" w:cs="宋体"/>
                <w:color w:val="auto"/>
                <w:sz w:val="21"/>
                <w:highlight w:val="none"/>
              </w:rPr>
            </w:pPr>
          </w:p>
          <w:p w14:paraId="5926FDD8">
            <w:pPr>
              <w:pStyle w:val="20"/>
              <w:spacing w:before="68" w:line="220" w:lineRule="auto"/>
              <w:ind w:left="306"/>
              <w:rPr>
                <w:rFonts w:hint="eastAsia" w:ascii="宋体" w:hAnsi="宋体" w:eastAsia="宋体" w:cs="宋体"/>
                <w:color w:val="auto"/>
                <w:highlight w:val="none"/>
              </w:rPr>
            </w:pPr>
            <w:r>
              <w:rPr>
                <w:rFonts w:hint="eastAsia" w:ascii="宋体" w:hAnsi="宋体" w:eastAsia="宋体" w:cs="宋体"/>
                <w:color w:val="auto"/>
                <w:spacing w:val="-1"/>
                <w:highlight w:val="none"/>
              </w:rPr>
              <w:t>施工总平面布置</w:t>
            </w:r>
          </w:p>
        </w:tc>
        <w:tc>
          <w:tcPr>
            <w:tcW w:w="934" w:type="dxa"/>
            <w:vAlign w:val="top"/>
          </w:tcPr>
          <w:p w14:paraId="13BA1BA3">
            <w:pPr>
              <w:spacing w:line="357" w:lineRule="auto"/>
              <w:rPr>
                <w:rFonts w:hint="eastAsia" w:ascii="宋体" w:hAnsi="宋体" w:eastAsia="宋体" w:cs="宋体"/>
                <w:color w:val="auto"/>
                <w:sz w:val="21"/>
                <w:highlight w:val="none"/>
              </w:rPr>
            </w:pPr>
          </w:p>
          <w:p w14:paraId="661DDB8D">
            <w:pPr>
              <w:spacing w:line="357" w:lineRule="auto"/>
              <w:rPr>
                <w:rFonts w:hint="eastAsia" w:ascii="宋体" w:hAnsi="宋体" w:eastAsia="宋体" w:cs="宋体"/>
                <w:color w:val="auto"/>
                <w:sz w:val="21"/>
                <w:highlight w:val="none"/>
              </w:rPr>
            </w:pPr>
          </w:p>
          <w:p w14:paraId="17D27444">
            <w:pPr>
              <w:pStyle w:val="20"/>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67B777B0">
            <w:pPr>
              <w:pStyle w:val="20"/>
              <w:spacing w:before="158" w:line="369" w:lineRule="auto"/>
              <w:ind w:left="112" w:right="217"/>
              <w:rPr>
                <w:rFonts w:hint="eastAsia" w:ascii="宋体" w:hAnsi="宋体" w:eastAsia="宋体" w:cs="宋体"/>
                <w:color w:val="auto"/>
                <w:highlight w:val="none"/>
              </w:rPr>
            </w:pPr>
            <w:r>
              <w:rPr>
                <w:rFonts w:hint="eastAsia" w:ascii="宋体" w:hAnsi="宋体" w:eastAsia="宋体" w:cs="宋体"/>
                <w:color w:val="auto"/>
                <w:spacing w:val="-1"/>
                <w:highlight w:val="none"/>
              </w:rPr>
              <w:t>布置科学、合理，符合现场实际情况及地</w:t>
            </w:r>
            <w:r>
              <w:rPr>
                <w:rFonts w:hint="eastAsia" w:ascii="宋体" w:hAnsi="宋体" w:eastAsia="宋体" w:cs="宋体"/>
                <w:color w:val="auto"/>
                <w:spacing w:val="-3"/>
                <w:highlight w:val="none"/>
              </w:rPr>
              <w:t>方的相关规定，最佳</w:t>
            </w:r>
            <w:r>
              <w:rPr>
                <w:rFonts w:hint="eastAsia" w:ascii="宋体" w:hAnsi="宋体" w:eastAsia="宋体" w:cs="宋体"/>
                <w:color w:val="auto"/>
                <w:spacing w:val="-11"/>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p>
          <w:p w14:paraId="561E3F15">
            <w:pPr>
              <w:pStyle w:val="20"/>
              <w:spacing w:line="295" w:lineRule="auto"/>
              <w:ind w:left="113" w:right="427" w:firstLine="13"/>
              <w:rPr>
                <w:rFonts w:hint="eastAsia" w:ascii="宋体" w:hAnsi="宋体" w:eastAsia="宋体" w:cs="宋体"/>
                <w:color w:val="auto"/>
                <w:highlight w:val="none"/>
              </w:rPr>
            </w:pPr>
            <w:r>
              <w:rPr>
                <w:rFonts w:hint="eastAsia" w:ascii="宋体" w:hAnsi="宋体" w:eastAsia="宋体" w:cs="宋体"/>
                <w:color w:val="auto"/>
                <w:spacing w:val="-3"/>
                <w:highlight w:val="none"/>
              </w:rPr>
              <w:t>1.0-1.5</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w:t>
            </w:r>
            <w:r>
              <w:rPr>
                <w:rFonts w:hint="eastAsia" w:ascii="宋体" w:hAnsi="宋体" w:eastAsia="宋体" w:cs="宋体"/>
                <w:color w:val="auto"/>
                <w:highlight w:val="none"/>
              </w:rPr>
              <w:t xml:space="preserve"> </w:t>
            </w:r>
            <w:r>
              <w:rPr>
                <w:rFonts w:hint="eastAsia" w:ascii="宋体" w:hAnsi="宋体" w:eastAsia="宋体" w:cs="宋体"/>
                <w:color w:val="auto"/>
                <w:spacing w:val="-7"/>
                <w:highlight w:val="none"/>
              </w:rPr>
              <w:t>0.4</w:t>
            </w:r>
            <w:r>
              <w:rPr>
                <w:rFonts w:hint="eastAsia" w:ascii="宋体" w:hAnsi="宋体" w:eastAsia="宋体" w:cs="宋体"/>
                <w:color w:val="auto"/>
                <w:spacing w:val="-38"/>
                <w:highlight w:val="none"/>
              </w:rPr>
              <w:t xml:space="preserve"> </w:t>
            </w:r>
            <w:r>
              <w:rPr>
                <w:rFonts w:hint="eastAsia" w:ascii="宋体" w:hAnsi="宋体" w:eastAsia="宋体" w:cs="宋体"/>
                <w:color w:val="auto"/>
                <w:spacing w:val="-7"/>
                <w:highlight w:val="none"/>
              </w:rPr>
              <w:t>分。</w:t>
            </w:r>
          </w:p>
        </w:tc>
      </w:tr>
      <w:tr w14:paraId="1729B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745" w:type="dxa"/>
            <w:vMerge w:val="continue"/>
            <w:tcBorders>
              <w:top w:val="nil"/>
              <w:bottom w:val="nil"/>
            </w:tcBorders>
            <w:vAlign w:val="top"/>
          </w:tcPr>
          <w:p w14:paraId="7F16DCB9">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1BE753DE">
            <w:pPr>
              <w:rPr>
                <w:rFonts w:hint="eastAsia" w:ascii="宋体" w:hAnsi="宋体" w:eastAsia="宋体" w:cs="宋体"/>
                <w:color w:val="auto"/>
                <w:sz w:val="21"/>
                <w:highlight w:val="none"/>
              </w:rPr>
            </w:pPr>
          </w:p>
        </w:tc>
        <w:tc>
          <w:tcPr>
            <w:tcW w:w="2082" w:type="dxa"/>
            <w:vAlign w:val="top"/>
          </w:tcPr>
          <w:p w14:paraId="7A337288">
            <w:pPr>
              <w:spacing w:line="308" w:lineRule="auto"/>
              <w:rPr>
                <w:rFonts w:hint="eastAsia" w:ascii="宋体" w:hAnsi="宋体" w:eastAsia="宋体" w:cs="宋体"/>
                <w:color w:val="auto"/>
                <w:sz w:val="21"/>
                <w:highlight w:val="none"/>
              </w:rPr>
            </w:pPr>
          </w:p>
          <w:p w14:paraId="4D100E2E">
            <w:pPr>
              <w:spacing w:line="308" w:lineRule="auto"/>
              <w:rPr>
                <w:rFonts w:hint="eastAsia" w:ascii="宋体" w:hAnsi="宋体" w:eastAsia="宋体" w:cs="宋体"/>
                <w:color w:val="auto"/>
                <w:sz w:val="21"/>
                <w:highlight w:val="none"/>
              </w:rPr>
            </w:pPr>
          </w:p>
          <w:p w14:paraId="6357A946">
            <w:pPr>
              <w:spacing w:line="308" w:lineRule="auto"/>
              <w:rPr>
                <w:rFonts w:hint="eastAsia" w:ascii="宋体" w:hAnsi="宋体" w:eastAsia="宋体" w:cs="宋体"/>
                <w:color w:val="auto"/>
                <w:sz w:val="21"/>
                <w:highlight w:val="none"/>
              </w:rPr>
            </w:pPr>
          </w:p>
          <w:p w14:paraId="2FFE047D">
            <w:pPr>
              <w:pStyle w:val="20"/>
              <w:spacing w:before="69" w:line="220" w:lineRule="auto"/>
              <w:ind w:left="412"/>
              <w:rPr>
                <w:rFonts w:hint="eastAsia" w:ascii="宋体" w:hAnsi="宋体" w:eastAsia="宋体" w:cs="宋体"/>
                <w:color w:val="auto"/>
                <w:highlight w:val="none"/>
              </w:rPr>
            </w:pPr>
            <w:r>
              <w:rPr>
                <w:rFonts w:hint="eastAsia" w:ascii="宋体" w:hAnsi="宋体" w:eastAsia="宋体" w:cs="宋体"/>
                <w:color w:val="auto"/>
                <w:spacing w:val="-2"/>
                <w:highlight w:val="none"/>
              </w:rPr>
              <w:t>试验检测方案</w:t>
            </w:r>
          </w:p>
        </w:tc>
        <w:tc>
          <w:tcPr>
            <w:tcW w:w="934" w:type="dxa"/>
            <w:vAlign w:val="top"/>
          </w:tcPr>
          <w:p w14:paraId="50E26240">
            <w:pPr>
              <w:spacing w:line="308" w:lineRule="auto"/>
              <w:rPr>
                <w:rFonts w:hint="eastAsia" w:ascii="宋体" w:hAnsi="宋体" w:eastAsia="宋体" w:cs="宋体"/>
                <w:color w:val="auto"/>
                <w:sz w:val="21"/>
                <w:highlight w:val="none"/>
              </w:rPr>
            </w:pPr>
          </w:p>
          <w:p w14:paraId="284AC842">
            <w:pPr>
              <w:spacing w:line="308" w:lineRule="auto"/>
              <w:rPr>
                <w:rFonts w:hint="eastAsia" w:ascii="宋体" w:hAnsi="宋体" w:eastAsia="宋体" w:cs="宋体"/>
                <w:color w:val="auto"/>
                <w:sz w:val="21"/>
                <w:highlight w:val="none"/>
              </w:rPr>
            </w:pPr>
          </w:p>
          <w:p w14:paraId="330FD804">
            <w:pPr>
              <w:spacing w:line="308" w:lineRule="auto"/>
              <w:rPr>
                <w:rFonts w:hint="eastAsia" w:ascii="宋体" w:hAnsi="宋体" w:eastAsia="宋体" w:cs="宋体"/>
                <w:color w:val="auto"/>
                <w:sz w:val="21"/>
                <w:highlight w:val="none"/>
              </w:rPr>
            </w:pPr>
          </w:p>
          <w:p w14:paraId="418E4A7E">
            <w:pPr>
              <w:pStyle w:val="20"/>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4D5ABBC9">
            <w:pPr>
              <w:pStyle w:val="20"/>
              <w:spacing w:before="159" w:line="339" w:lineRule="auto"/>
              <w:ind w:left="110" w:right="217" w:firstLine="1"/>
              <w:rPr>
                <w:rFonts w:hint="eastAsia" w:ascii="宋体" w:hAnsi="宋体" w:eastAsia="宋体" w:cs="宋体"/>
                <w:color w:val="auto"/>
                <w:highlight w:val="none"/>
              </w:rPr>
            </w:pPr>
            <w:r>
              <w:rPr>
                <w:rFonts w:hint="eastAsia" w:ascii="宋体" w:hAnsi="宋体" w:eastAsia="宋体" w:cs="宋体"/>
                <w:color w:val="auto"/>
                <w:spacing w:val="-1"/>
                <w:highlight w:val="none"/>
              </w:rPr>
              <w:t>试验检测方案详细、可行，思路清晰、准确、完整、可操作性强，试验人员设备配</w:t>
            </w:r>
            <w:r>
              <w:rPr>
                <w:rFonts w:hint="eastAsia" w:ascii="宋体" w:hAnsi="宋体" w:eastAsia="宋体" w:cs="宋体"/>
                <w:color w:val="auto"/>
                <w:spacing w:val="-2"/>
                <w:highlight w:val="none"/>
              </w:rPr>
              <w:t>置齐全、先进、可靠，最佳</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分；</w:t>
            </w:r>
            <w:r>
              <w:rPr>
                <w:rFonts w:hint="eastAsia" w:ascii="宋体" w:hAnsi="宋体" w:eastAsia="宋体" w:cs="宋体"/>
                <w:color w:val="auto"/>
                <w:spacing w:val="-3"/>
                <w:highlight w:val="none"/>
              </w:rPr>
              <w:t>良好</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3"/>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w:t>
            </w:r>
          </w:p>
        </w:tc>
      </w:tr>
      <w:tr w14:paraId="33123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4" w:hRule="atLeast"/>
        </w:trPr>
        <w:tc>
          <w:tcPr>
            <w:tcW w:w="745" w:type="dxa"/>
            <w:vMerge w:val="continue"/>
            <w:tcBorders>
              <w:top w:val="nil"/>
            </w:tcBorders>
            <w:vAlign w:val="top"/>
          </w:tcPr>
          <w:p w14:paraId="007603DC">
            <w:pPr>
              <w:rPr>
                <w:rFonts w:hint="eastAsia" w:ascii="宋体" w:hAnsi="宋体" w:eastAsia="宋体" w:cs="宋体"/>
                <w:color w:val="auto"/>
                <w:sz w:val="21"/>
                <w:highlight w:val="none"/>
              </w:rPr>
            </w:pPr>
          </w:p>
        </w:tc>
        <w:tc>
          <w:tcPr>
            <w:tcW w:w="1058" w:type="dxa"/>
            <w:vMerge w:val="continue"/>
            <w:tcBorders>
              <w:top w:val="nil"/>
            </w:tcBorders>
            <w:vAlign w:val="top"/>
          </w:tcPr>
          <w:p w14:paraId="458F1CAB">
            <w:pPr>
              <w:rPr>
                <w:rFonts w:hint="eastAsia" w:ascii="宋体" w:hAnsi="宋体" w:eastAsia="宋体" w:cs="宋体"/>
                <w:color w:val="auto"/>
                <w:sz w:val="21"/>
                <w:highlight w:val="none"/>
              </w:rPr>
            </w:pPr>
          </w:p>
        </w:tc>
        <w:tc>
          <w:tcPr>
            <w:tcW w:w="2082" w:type="dxa"/>
            <w:vAlign w:val="top"/>
          </w:tcPr>
          <w:p w14:paraId="3F47F758">
            <w:pPr>
              <w:spacing w:line="254" w:lineRule="auto"/>
              <w:rPr>
                <w:rFonts w:hint="eastAsia" w:ascii="宋体" w:hAnsi="宋体" w:eastAsia="宋体" w:cs="宋体"/>
                <w:color w:val="auto"/>
                <w:sz w:val="21"/>
                <w:highlight w:val="none"/>
              </w:rPr>
            </w:pPr>
          </w:p>
          <w:p w14:paraId="5AEF3689">
            <w:pPr>
              <w:spacing w:line="254" w:lineRule="auto"/>
              <w:rPr>
                <w:rFonts w:hint="eastAsia" w:ascii="宋体" w:hAnsi="宋体" w:eastAsia="宋体" w:cs="宋体"/>
                <w:color w:val="auto"/>
                <w:sz w:val="21"/>
                <w:highlight w:val="none"/>
              </w:rPr>
            </w:pPr>
          </w:p>
          <w:p w14:paraId="43ECB14A">
            <w:pPr>
              <w:pStyle w:val="20"/>
              <w:spacing w:before="68" w:line="372" w:lineRule="auto"/>
              <w:ind w:left="832" w:right="197" w:hanging="629"/>
              <w:rPr>
                <w:rFonts w:hint="eastAsia" w:ascii="宋体" w:hAnsi="宋体" w:eastAsia="宋体" w:cs="宋体"/>
                <w:color w:val="auto"/>
                <w:highlight w:val="none"/>
              </w:rPr>
            </w:pPr>
            <w:r>
              <w:rPr>
                <w:rFonts w:hint="eastAsia" w:ascii="宋体" w:hAnsi="宋体" w:eastAsia="宋体" w:cs="宋体"/>
                <w:color w:val="auto"/>
                <w:spacing w:val="-2"/>
                <w:highlight w:val="none"/>
              </w:rPr>
              <w:t>季节性施工的应对</w:t>
            </w:r>
            <w:r>
              <w:rPr>
                <w:rFonts w:hint="eastAsia" w:ascii="宋体" w:hAnsi="宋体" w:eastAsia="宋体" w:cs="宋体"/>
                <w:color w:val="auto"/>
                <w:spacing w:val="-3"/>
                <w:highlight w:val="none"/>
              </w:rPr>
              <w:t>措施</w:t>
            </w:r>
          </w:p>
        </w:tc>
        <w:tc>
          <w:tcPr>
            <w:tcW w:w="934" w:type="dxa"/>
            <w:vAlign w:val="top"/>
          </w:tcPr>
          <w:p w14:paraId="7F8756AA">
            <w:pPr>
              <w:spacing w:line="358" w:lineRule="auto"/>
              <w:rPr>
                <w:rFonts w:hint="eastAsia" w:ascii="宋体" w:hAnsi="宋体" w:eastAsia="宋体" w:cs="宋体"/>
                <w:color w:val="auto"/>
                <w:sz w:val="21"/>
                <w:highlight w:val="none"/>
              </w:rPr>
            </w:pPr>
          </w:p>
          <w:p w14:paraId="6EFA6F5F">
            <w:pPr>
              <w:spacing w:line="359" w:lineRule="auto"/>
              <w:rPr>
                <w:rFonts w:hint="eastAsia" w:ascii="宋体" w:hAnsi="宋体" w:eastAsia="宋体" w:cs="宋体"/>
                <w:color w:val="auto"/>
                <w:sz w:val="21"/>
                <w:highlight w:val="none"/>
              </w:rPr>
            </w:pPr>
          </w:p>
          <w:p w14:paraId="1F28069B">
            <w:pPr>
              <w:pStyle w:val="20"/>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2345709A">
            <w:pPr>
              <w:pStyle w:val="20"/>
              <w:spacing w:before="158" w:line="333" w:lineRule="auto"/>
              <w:ind w:left="113" w:right="217" w:hanging="1"/>
              <w:jc w:val="both"/>
              <w:rPr>
                <w:rFonts w:hint="eastAsia" w:ascii="宋体" w:hAnsi="宋体" w:eastAsia="宋体" w:cs="宋体"/>
                <w:color w:val="auto"/>
                <w:highlight w:val="none"/>
              </w:rPr>
            </w:pPr>
            <w:r>
              <w:rPr>
                <w:rFonts w:hint="eastAsia" w:ascii="宋体" w:hAnsi="宋体" w:eastAsia="宋体" w:cs="宋体"/>
                <w:color w:val="auto"/>
                <w:spacing w:val="-1"/>
                <w:highlight w:val="none"/>
              </w:rPr>
              <w:t>针对工期内不同季节内的天气变化，提出的应对措施非常合理，可实施性非常强，</w:t>
            </w:r>
            <w:r>
              <w:rPr>
                <w:rFonts w:hint="eastAsia" w:ascii="宋体" w:hAnsi="宋体" w:eastAsia="宋体" w:cs="宋体"/>
                <w:color w:val="auto"/>
                <w:spacing w:val="-4"/>
                <w:highlight w:val="none"/>
              </w:rPr>
              <w:t>最佳</w:t>
            </w:r>
            <w:r>
              <w:rPr>
                <w:rFonts w:hint="eastAsia" w:ascii="宋体" w:hAnsi="宋体" w:eastAsia="宋体" w:cs="宋体"/>
                <w:color w:val="auto"/>
                <w:spacing w:val="-13"/>
                <w:highlight w:val="none"/>
              </w:rPr>
              <w:t xml:space="preserve"> </w:t>
            </w:r>
            <w:r>
              <w:rPr>
                <w:rFonts w:hint="eastAsia" w:ascii="宋体" w:hAnsi="宋体" w:eastAsia="宋体" w:cs="宋体"/>
                <w:color w:val="auto"/>
                <w:spacing w:val="-4"/>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1.0-1.5</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分；一般</w:t>
            </w:r>
            <w:r>
              <w:rPr>
                <w:rFonts w:hint="eastAsia" w:ascii="宋体" w:hAnsi="宋体" w:eastAsia="宋体" w:cs="宋体"/>
                <w:color w:val="auto"/>
                <w:spacing w:val="-3"/>
                <w:highlight w:val="none"/>
              </w:rPr>
              <w:t>0.5-0.9</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0-0.4</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w:t>
            </w:r>
          </w:p>
        </w:tc>
      </w:tr>
    </w:tbl>
    <w:p w14:paraId="40D6CC6F">
      <w:pPr>
        <w:rPr>
          <w:rFonts w:hint="eastAsia" w:ascii="宋体" w:hAnsi="宋体" w:eastAsia="宋体" w:cs="宋体"/>
          <w:color w:val="auto"/>
          <w:sz w:val="21"/>
          <w:highlight w:val="none"/>
        </w:rPr>
      </w:pPr>
    </w:p>
    <w:p w14:paraId="555CE6DD">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4E491E0C">
      <w:pPr>
        <w:spacing w:line="91" w:lineRule="auto"/>
        <w:rPr>
          <w:rFonts w:hint="eastAsia" w:ascii="宋体" w:hAnsi="宋体" w:eastAsia="宋体" w:cs="宋体"/>
          <w:color w:val="auto"/>
          <w:sz w:val="2"/>
          <w:highlight w:val="none"/>
        </w:rPr>
      </w:pPr>
    </w:p>
    <w:tbl>
      <w:tblPr>
        <w:tblStyle w:val="19"/>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3D3B0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3" w:hRule="atLeast"/>
        </w:trPr>
        <w:tc>
          <w:tcPr>
            <w:tcW w:w="745" w:type="dxa"/>
            <w:vMerge w:val="restart"/>
            <w:tcBorders>
              <w:bottom w:val="nil"/>
            </w:tcBorders>
            <w:vAlign w:val="top"/>
          </w:tcPr>
          <w:p w14:paraId="6766D92D">
            <w:pPr>
              <w:rPr>
                <w:rFonts w:hint="eastAsia" w:ascii="宋体" w:hAnsi="宋体" w:eastAsia="宋体" w:cs="宋体"/>
                <w:color w:val="auto"/>
                <w:sz w:val="21"/>
                <w:highlight w:val="none"/>
              </w:rPr>
            </w:pPr>
          </w:p>
        </w:tc>
        <w:tc>
          <w:tcPr>
            <w:tcW w:w="1058" w:type="dxa"/>
            <w:vMerge w:val="restart"/>
            <w:tcBorders>
              <w:bottom w:val="nil"/>
            </w:tcBorders>
            <w:vAlign w:val="top"/>
          </w:tcPr>
          <w:p w14:paraId="289082B3">
            <w:pPr>
              <w:rPr>
                <w:rFonts w:hint="eastAsia" w:ascii="宋体" w:hAnsi="宋体" w:eastAsia="宋体" w:cs="宋体"/>
                <w:color w:val="auto"/>
                <w:sz w:val="21"/>
                <w:highlight w:val="none"/>
              </w:rPr>
            </w:pPr>
          </w:p>
        </w:tc>
        <w:tc>
          <w:tcPr>
            <w:tcW w:w="2082" w:type="dxa"/>
            <w:vAlign w:val="top"/>
          </w:tcPr>
          <w:p w14:paraId="7A41ED38">
            <w:pPr>
              <w:spacing w:line="251" w:lineRule="auto"/>
              <w:rPr>
                <w:rFonts w:hint="eastAsia" w:ascii="宋体" w:hAnsi="宋体" w:eastAsia="宋体" w:cs="宋体"/>
                <w:color w:val="auto"/>
                <w:sz w:val="21"/>
                <w:highlight w:val="none"/>
              </w:rPr>
            </w:pPr>
          </w:p>
          <w:p w14:paraId="38D36840">
            <w:pPr>
              <w:spacing w:line="252" w:lineRule="auto"/>
              <w:rPr>
                <w:rFonts w:hint="eastAsia" w:ascii="宋体" w:hAnsi="宋体" w:eastAsia="宋体" w:cs="宋体"/>
                <w:color w:val="auto"/>
                <w:sz w:val="21"/>
                <w:highlight w:val="none"/>
              </w:rPr>
            </w:pPr>
          </w:p>
          <w:p w14:paraId="1B06FF4F">
            <w:pPr>
              <w:pStyle w:val="20"/>
              <w:spacing w:before="68" w:line="373" w:lineRule="auto"/>
              <w:ind w:left="936" w:right="197" w:hanging="733"/>
              <w:rPr>
                <w:rFonts w:hint="eastAsia" w:ascii="宋体" w:hAnsi="宋体" w:eastAsia="宋体" w:cs="宋体"/>
                <w:color w:val="auto"/>
                <w:highlight w:val="none"/>
              </w:rPr>
            </w:pPr>
            <w:r>
              <w:rPr>
                <w:rFonts w:hint="eastAsia" w:ascii="宋体" w:hAnsi="宋体" w:eastAsia="宋体" w:cs="宋体"/>
                <w:color w:val="auto"/>
                <w:spacing w:val="-2"/>
                <w:highlight w:val="none"/>
              </w:rPr>
              <w:t>质量管理体系与措</w:t>
            </w:r>
            <w:r>
              <w:rPr>
                <w:rFonts w:hint="eastAsia" w:ascii="宋体" w:hAnsi="宋体" w:eastAsia="宋体" w:cs="宋体"/>
                <w:color w:val="auto"/>
                <w:highlight w:val="none"/>
              </w:rPr>
              <w:t>施</w:t>
            </w:r>
          </w:p>
        </w:tc>
        <w:tc>
          <w:tcPr>
            <w:tcW w:w="934" w:type="dxa"/>
            <w:vAlign w:val="top"/>
          </w:tcPr>
          <w:p w14:paraId="6DD930D9">
            <w:pPr>
              <w:spacing w:line="356" w:lineRule="auto"/>
              <w:rPr>
                <w:rFonts w:hint="eastAsia" w:ascii="宋体" w:hAnsi="宋体" w:eastAsia="宋体" w:cs="宋体"/>
                <w:color w:val="auto"/>
                <w:sz w:val="21"/>
                <w:highlight w:val="none"/>
              </w:rPr>
            </w:pPr>
          </w:p>
          <w:p w14:paraId="36615004">
            <w:pPr>
              <w:spacing w:line="356" w:lineRule="auto"/>
              <w:rPr>
                <w:rFonts w:hint="eastAsia" w:ascii="宋体" w:hAnsi="宋体" w:eastAsia="宋体" w:cs="宋体"/>
                <w:color w:val="auto"/>
                <w:sz w:val="21"/>
                <w:highlight w:val="none"/>
              </w:rPr>
            </w:pPr>
          </w:p>
          <w:p w14:paraId="71067AC1">
            <w:pPr>
              <w:pStyle w:val="20"/>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6B37DDA6">
            <w:pPr>
              <w:pStyle w:val="20"/>
              <w:spacing w:before="156" w:line="369" w:lineRule="auto"/>
              <w:ind w:left="111" w:right="217" w:firstLine="1"/>
              <w:rPr>
                <w:rFonts w:hint="eastAsia" w:ascii="宋体" w:hAnsi="宋体" w:eastAsia="宋体" w:cs="宋体"/>
                <w:color w:val="auto"/>
                <w:highlight w:val="none"/>
              </w:rPr>
            </w:pPr>
            <w:r>
              <w:rPr>
                <w:rFonts w:hint="eastAsia" w:ascii="宋体" w:hAnsi="宋体" w:eastAsia="宋体" w:cs="宋体"/>
                <w:color w:val="auto"/>
                <w:spacing w:val="-1"/>
                <w:highlight w:val="none"/>
              </w:rPr>
              <w:t>质量管理体系科学、合理，控制质量的措施得力、针对性强，对工程质量的保障作</w:t>
            </w:r>
            <w:r>
              <w:rPr>
                <w:rFonts w:hint="eastAsia" w:ascii="宋体" w:hAnsi="宋体" w:eastAsia="宋体" w:cs="宋体"/>
                <w:color w:val="auto"/>
                <w:spacing w:val="-3"/>
                <w:highlight w:val="none"/>
              </w:rPr>
              <w:t>用强，最佳</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3"/>
                <w:highlight w:val="none"/>
              </w:rPr>
              <w:t>1.0-1.5</w:t>
            </w:r>
          </w:p>
          <w:p w14:paraId="55C61EDE">
            <w:pPr>
              <w:pStyle w:val="20"/>
              <w:spacing w:before="1" w:line="220" w:lineRule="auto"/>
              <w:ind w:left="114"/>
              <w:rPr>
                <w:rFonts w:hint="eastAsia" w:ascii="宋体" w:hAnsi="宋体" w:eastAsia="宋体" w:cs="宋体"/>
                <w:color w:val="auto"/>
                <w:highlight w:val="none"/>
              </w:rPr>
            </w:pPr>
            <w:r>
              <w:rPr>
                <w:rFonts w:hint="eastAsia" w:ascii="宋体" w:hAnsi="宋体" w:eastAsia="宋体" w:cs="宋体"/>
                <w:color w:val="auto"/>
                <w:spacing w:val="-3"/>
                <w:highlight w:val="none"/>
              </w:rPr>
              <w:t>分；一般</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w:t>
            </w:r>
          </w:p>
        </w:tc>
      </w:tr>
      <w:tr w14:paraId="1B229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745" w:type="dxa"/>
            <w:vMerge w:val="continue"/>
            <w:tcBorders>
              <w:top w:val="nil"/>
              <w:bottom w:val="nil"/>
            </w:tcBorders>
            <w:vAlign w:val="top"/>
          </w:tcPr>
          <w:p w14:paraId="1A547F84">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49B8EAE4">
            <w:pPr>
              <w:rPr>
                <w:rFonts w:hint="eastAsia" w:ascii="宋体" w:hAnsi="宋体" w:eastAsia="宋体" w:cs="宋体"/>
                <w:color w:val="auto"/>
                <w:sz w:val="21"/>
                <w:highlight w:val="none"/>
              </w:rPr>
            </w:pPr>
          </w:p>
        </w:tc>
        <w:tc>
          <w:tcPr>
            <w:tcW w:w="2082" w:type="dxa"/>
            <w:vAlign w:val="top"/>
          </w:tcPr>
          <w:p w14:paraId="42193127">
            <w:pPr>
              <w:spacing w:line="354" w:lineRule="auto"/>
              <w:rPr>
                <w:rFonts w:hint="eastAsia" w:ascii="宋体" w:hAnsi="宋体" w:eastAsia="宋体" w:cs="宋体"/>
                <w:color w:val="auto"/>
                <w:sz w:val="21"/>
                <w:highlight w:val="none"/>
              </w:rPr>
            </w:pPr>
          </w:p>
          <w:p w14:paraId="5C5A0F27">
            <w:pPr>
              <w:spacing w:line="355" w:lineRule="auto"/>
              <w:rPr>
                <w:rFonts w:hint="eastAsia" w:ascii="宋体" w:hAnsi="宋体" w:eastAsia="宋体" w:cs="宋体"/>
                <w:color w:val="auto"/>
                <w:sz w:val="21"/>
                <w:highlight w:val="none"/>
              </w:rPr>
            </w:pPr>
          </w:p>
          <w:p w14:paraId="66EE40E8">
            <w:pPr>
              <w:pStyle w:val="20"/>
              <w:spacing w:before="68" w:line="373" w:lineRule="auto"/>
              <w:ind w:left="936" w:right="197" w:hanging="731"/>
              <w:rPr>
                <w:rFonts w:hint="eastAsia" w:ascii="宋体" w:hAnsi="宋体" w:eastAsia="宋体" w:cs="宋体"/>
                <w:color w:val="auto"/>
                <w:highlight w:val="none"/>
              </w:rPr>
            </w:pPr>
            <w:r>
              <w:rPr>
                <w:rFonts w:hint="eastAsia" w:ascii="宋体" w:hAnsi="宋体" w:eastAsia="宋体" w:cs="宋体"/>
                <w:color w:val="auto"/>
                <w:spacing w:val="-2"/>
                <w:highlight w:val="none"/>
              </w:rPr>
              <w:t>工程进度计划与措</w:t>
            </w:r>
            <w:r>
              <w:rPr>
                <w:rFonts w:hint="eastAsia" w:ascii="宋体" w:hAnsi="宋体" w:eastAsia="宋体" w:cs="宋体"/>
                <w:color w:val="auto"/>
                <w:highlight w:val="none"/>
              </w:rPr>
              <w:t>施</w:t>
            </w:r>
          </w:p>
        </w:tc>
        <w:tc>
          <w:tcPr>
            <w:tcW w:w="934" w:type="dxa"/>
            <w:vAlign w:val="top"/>
          </w:tcPr>
          <w:p w14:paraId="2262BEBF">
            <w:pPr>
              <w:spacing w:line="306" w:lineRule="auto"/>
              <w:rPr>
                <w:rFonts w:hint="eastAsia" w:ascii="宋体" w:hAnsi="宋体" w:eastAsia="宋体" w:cs="宋体"/>
                <w:color w:val="auto"/>
                <w:sz w:val="21"/>
                <w:highlight w:val="none"/>
              </w:rPr>
            </w:pPr>
          </w:p>
          <w:p w14:paraId="12FC4BB3">
            <w:pPr>
              <w:spacing w:line="306" w:lineRule="auto"/>
              <w:rPr>
                <w:rFonts w:hint="eastAsia" w:ascii="宋体" w:hAnsi="宋体" w:eastAsia="宋体" w:cs="宋体"/>
                <w:color w:val="auto"/>
                <w:sz w:val="21"/>
                <w:highlight w:val="none"/>
              </w:rPr>
            </w:pPr>
          </w:p>
          <w:p w14:paraId="6730C5D3">
            <w:pPr>
              <w:spacing w:line="306" w:lineRule="auto"/>
              <w:rPr>
                <w:rFonts w:hint="eastAsia" w:ascii="宋体" w:hAnsi="宋体" w:eastAsia="宋体" w:cs="宋体"/>
                <w:color w:val="auto"/>
                <w:sz w:val="21"/>
                <w:highlight w:val="none"/>
              </w:rPr>
            </w:pPr>
          </w:p>
          <w:p w14:paraId="757B7AFE">
            <w:pPr>
              <w:pStyle w:val="20"/>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62B144EA">
            <w:pPr>
              <w:pStyle w:val="20"/>
              <w:spacing w:before="153" w:line="369" w:lineRule="auto"/>
              <w:ind w:left="110" w:right="217" w:firstLine="3"/>
              <w:rPr>
                <w:rFonts w:hint="eastAsia" w:ascii="宋体" w:hAnsi="宋体" w:eastAsia="宋体" w:cs="宋体"/>
                <w:color w:val="auto"/>
                <w:highlight w:val="none"/>
              </w:rPr>
            </w:pPr>
            <w:r>
              <w:rPr>
                <w:rFonts w:hint="eastAsia" w:ascii="宋体" w:hAnsi="宋体" w:eastAsia="宋体" w:cs="宋体"/>
                <w:color w:val="auto"/>
                <w:spacing w:val="-1"/>
                <w:highlight w:val="none"/>
              </w:rPr>
              <w:t>编制了完善的施工总体进度网络图或横道图，工程进度计划科学、合理，保证工程</w:t>
            </w:r>
            <w:r>
              <w:rPr>
                <w:rFonts w:hint="eastAsia" w:ascii="宋体" w:hAnsi="宋体" w:eastAsia="宋体" w:cs="宋体"/>
                <w:color w:val="auto"/>
                <w:spacing w:val="-2"/>
                <w:highlight w:val="none"/>
              </w:rPr>
              <w:t>进度措施得力，最佳</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rPr>
              <w:t>1.6-2.0</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rPr>
              <w:t>分；良好</w:t>
            </w:r>
          </w:p>
          <w:p w14:paraId="3FEA759A">
            <w:pPr>
              <w:pStyle w:val="20"/>
              <w:spacing w:before="1" w:line="296" w:lineRule="auto"/>
              <w:ind w:left="113" w:right="427" w:firstLine="13"/>
              <w:rPr>
                <w:rFonts w:hint="eastAsia" w:ascii="宋体" w:hAnsi="宋体" w:eastAsia="宋体" w:cs="宋体"/>
                <w:color w:val="auto"/>
                <w:highlight w:val="none"/>
              </w:rPr>
            </w:pPr>
            <w:r>
              <w:rPr>
                <w:rFonts w:hint="eastAsia" w:ascii="宋体" w:hAnsi="宋体" w:eastAsia="宋体" w:cs="宋体"/>
                <w:color w:val="auto"/>
                <w:spacing w:val="-3"/>
                <w:highlight w:val="none"/>
              </w:rPr>
              <w:t>1.0-1.5</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w:t>
            </w:r>
            <w:r>
              <w:rPr>
                <w:rFonts w:hint="eastAsia" w:ascii="宋体" w:hAnsi="宋体" w:eastAsia="宋体" w:cs="宋体"/>
                <w:color w:val="auto"/>
                <w:highlight w:val="none"/>
              </w:rPr>
              <w:t xml:space="preserve"> </w:t>
            </w:r>
            <w:r>
              <w:rPr>
                <w:rFonts w:hint="eastAsia" w:ascii="宋体" w:hAnsi="宋体" w:eastAsia="宋体" w:cs="宋体"/>
                <w:color w:val="auto"/>
                <w:spacing w:val="-7"/>
                <w:highlight w:val="none"/>
              </w:rPr>
              <w:t>0.4</w:t>
            </w:r>
            <w:r>
              <w:rPr>
                <w:rFonts w:hint="eastAsia" w:ascii="宋体" w:hAnsi="宋体" w:eastAsia="宋体" w:cs="宋体"/>
                <w:color w:val="auto"/>
                <w:spacing w:val="-38"/>
                <w:highlight w:val="none"/>
              </w:rPr>
              <w:t xml:space="preserve"> </w:t>
            </w:r>
            <w:r>
              <w:rPr>
                <w:rFonts w:hint="eastAsia" w:ascii="宋体" w:hAnsi="宋体" w:eastAsia="宋体" w:cs="宋体"/>
                <w:color w:val="auto"/>
                <w:spacing w:val="-7"/>
                <w:highlight w:val="none"/>
              </w:rPr>
              <w:t>分。</w:t>
            </w:r>
          </w:p>
        </w:tc>
      </w:tr>
      <w:tr w14:paraId="2C2DF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2790F907">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5207E0B6">
            <w:pPr>
              <w:rPr>
                <w:rFonts w:hint="eastAsia" w:ascii="宋体" w:hAnsi="宋体" w:eastAsia="宋体" w:cs="宋体"/>
                <w:color w:val="auto"/>
                <w:sz w:val="21"/>
                <w:highlight w:val="none"/>
              </w:rPr>
            </w:pPr>
          </w:p>
        </w:tc>
        <w:tc>
          <w:tcPr>
            <w:tcW w:w="2082" w:type="dxa"/>
            <w:vAlign w:val="top"/>
          </w:tcPr>
          <w:p w14:paraId="53676658">
            <w:pPr>
              <w:spacing w:line="251" w:lineRule="auto"/>
              <w:rPr>
                <w:rFonts w:hint="eastAsia" w:ascii="宋体" w:hAnsi="宋体" w:eastAsia="宋体" w:cs="宋体"/>
                <w:color w:val="auto"/>
                <w:sz w:val="21"/>
                <w:highlight w:val="none"/>
              </w:rPr>
            </w:pPr>
          </w:p>
          <w:p w14:paraId="72816916">
            <w:pPr>
              <w:spacing w:line="251" w:lineRule="auto"/>
              <w:rPr>
                <w:rFonts w:hint="eastAsia" w:ascii="宋体" w:hAnsi="宋体" w:eastAsia="宋体" w:cs="宋体"/>
                <w:color w:val="auto"/>
                <w:sz w:val="21"/>
                <w:highlight w:val="none"/>
              </w:rPr>
            </w:pPr>
          </w:p>
          <w:p w14:paraId="2D325672">
            <w:pPr>
              <w:pStyle w:val="20"/>
              <w:spacing w:before="68" w:line="373" w:lineRule="auto"/>
              <w:ind w:left="935" w:right="197" w:hanging="729"/>
              <w:rPr>
                <w:rFonts w:hint="eastAsia" w:ascii="宋体" w:hAnsi="宋体" w:eastAsia="宋体" w:cs="宋体"/>
                <w:color w:val="auto"/>
                <w:highlight w:val="none"/>
              </w:rPr>
            </w:pPr>
            <w:r>
              <w:rPr>
                <w:rFonts w:hint="eastAsia" w:ascii="宋体" w:hAnsi="宋体" w:eastAsia="宋体" w:cs="宋体"/>
                <w:color w:val="auto"/>
                <w:spacing w:val="-2"/>
                <w:highlight w:val="none"/>
              </w:rPr>
              <w:t>安全管理体系与措</w:t>
            </w:r>
            <w:r>
              <w:rPr>
                <w:rFonts w:hint="eastAsia" w:ascii="宋体" w:hAnsi="宋体" w:eastAsia="宋体" w:cs="宋体"/>
                <w:color w:val="auto"/>
                <w:highlight w:val="none"/>
              </w:rPr>
              <w:t>施</w:t>
            </w:r>
          </w:p>
        </w:tc>
        <w:tc>
          <w:tcPr>
            <w:tcW w:w="934" w:type="dxa"/>
            <w:vAlign w:val="top"/>
          </w:tcPr>
          <w:p w14:paraId="59F56B68">
            <w:pPr>
              <w:spacing w:line="355" w:lineRule="auto"/>
              <w:rPr>
                <w:rFonts w:hint="eastAsia" w:ascii="宋体" w:hAnsi="宋体" w:eastAsia="宋体" w:cs="宋体"/>
                <w:color w:val="auto"/>
                <w:sz w:val="21"/>
                <w:highlight w:val="none"/>
              </w:rPr>
            </w:pPr>
          </w:p>
          <w:p w14:paraId="4903E786">
            <w:pPr>
              <w:spacing w:line="356" w:lineRule="auto"/>
              <w:rPr>
                <w:rFonts w:hint="eastAsia" w:ascii="宋体" w:hAnsi="宋体" w:eastAsia="宋体" w:cs="宋体"/>
                <w:color w:val="auto"/>
                <w:sz w:val="21"/>
                <w:highlight w:val="none"/>
              </w:rPr>
            </w:pPr>
          </w:p>
          <w:p w14:paraId="6F66A575">
            <w:pPr>
              <w:pStyle w:val="20"/>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5E832445">
            <w:pPr>
              <w:pStyle w:val="20"/>
              <w:spacing w:before="155" w:line="369" w:lineRule="auto"/>
              <w:ind w:left="111" w:right="217" w:firstLine="5"/>
              <w:rPr>
                <w:rFonts w:hint="eastAsia" w:ascii="宋体" w:hAnsi="宋体" w:eastAsia="宋体" w:cs="宋体"/>
                <w:color w:val="auto"/>
                <w:highlight w:val="none"/>
              </w:rPr>
            </w:pPr>
            <w:r>
              <w:rPr>
                <w:rFonts w:hint="eastAsia" w:ascii="宋体" w:hAnsi="宋体" w:eastAsia="宋体" w:cs="宋体"/>
                <w:color w:val="auto"/>
                <w:spacing w:val="-1"/>
                <w:highlight w:val="none"/>
              </w:rPr>
              <w:t>安全管理体系科学、合理，控制安全的措施得力、针对性强，对工程安全的保障作</w:t>
            </w:r>
            <w:r>
              <w:rPr>
                <w:rFonts w:hint="eastAsia" w:ascii="宋体" w:hAnsi="宋体" w:eastAsia="宋体" w:cs="宋体"/>
                <w:color w:val="auto"/>
                <w:spacing w:val="-3"/>
                <w:highlight w:val="none"/>
              </w:rPr>
              <w:t>用强，最佳</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3"/>
                <w:highlight w:val="none"/>
              </w:rPr>
              <w:t>1.0-1.5</w:t>
            </w:r>
          </w:p>
          <w:p w14:paraId="6BA12869">
            <w:pPr>
              <w:pStyle w:val="20"/>
              <w:spacing w:before="1" w:line="220" w:lineRule="auto"/>
              <w:ind w:left="114"/>
              <w:rPr>
                <w:rFonts w:hint="eastAsia" w:ascii="宋体" w:hAnsi="宋体" w:eastAsia="宋体" w:cs="宋体"/>
                <w:color w:val="auto"/>
                <w:highlight w:val="none"/>
              </w:rPr>
            </w:pPr>
            <w:r>
              <w:rPr>
                <w:rFonts w:hint="eastAsia" w:ascii="宋体" w:hAnsi="宋体" w:eastAsia="宋体" w:cs="宋体"/>
                <w:color w:val="auto"/>
                <w:spacing w:val="-3"/>
                <w:highlight w:val="none"/>
              </w:rPr>
              <w:t>分；一般</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w:t>
            </w:r>
          </w:p>
        </w:tc>
      </w:tr>
      <w:tr w14:paraId="2907A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4C8618A6">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5885786B">
            <w:pPr>
              <w:rPr>
                <w:rFonts w:hint="eastAsia" w:ascii="宋体" w:hAnsi="宋体" w:eastAsia="宋体" w:cs="宋体"/>
                <w:color w:val="auto"/>
                <w:sz w:val="21"/>
                <w:highlight w:val="none"/>
              </w:rPr>
            </w:pPr>
          </w:p>
        </w:tc>
        <w:tc>
          <w:tcPr>
            <w:tcW w:w="2082" w:type="dxa"/>
            <w:vAlign w:val="top"/>
          </w:tcPr>
          <w:p w14:paraId="1EDB5BFB">
            <w:pPr>
              <w:spacing w:line="295" w:lineRule="auto"/>
              <w:rPr>
                <w:rFonts w:hint="eastAsia" w:ascii="宋体" w:hAnsi="宋体" w:eastAsia="宋体" w:cs="宋体"/>
                <w:color w:val="auto"/>
                <w:sz w:val="21"/>
                <w:highlight w:val="none"/>
              </w:rPr>
            </w:pPr>
          </w:p>
          <w:p w14:paraId="768557A8">
            <w:pPr>
              <w:pStyle w:val="20"/>
              <w:spacing w:before="68" w:line="221" w:lineRule="auto"/>
              <w:ind w:left="201"/>
              <w:rPr>
                <w:rFonts w:hint="eastAsia" w:ascii="宋体" w:hAnsi="宋体" w:eastAsia="宋体" w:cs="宋体"/>
                <w:color w:val="auto"/>
                <w:highlight w:val="none"/>
              </w:rPr>
            </w:pPr>
            <w:r>
              <w:rPr>
                <w:rFonts w:hint="eastAsia" w:ascii="宋体" w:hAnsi="宋体" w:eastAsia="宋体" w:cs="宋体"/>
                <w:color w:val="auto"/>
                <w:spacing w:val="-1"/>
                <w:highlight w:val="none"/>
              </w:rPr>
              <w:t>扬尘污染治理及卫</w:t>
            </w:r>
          </w:p>
          <w:p w14:paraId="28741026">
            <w:pPr>
              <w:pStyle w:val="20"/>
              <w:spacing w:before="168" w:line="220" w:lineRule="auto"/>
              <w:ind w:left="204"/>
              <w:rPr>
                <w:rFonts w:hint="eastAsia" w:ascii="宋体" w:hAnsi="宋体" w:eastAsia="宋体" w:cs="宋体"/>
                <w:color w:val="auto"/>
                <w:highlight w:val="none"/>
              </w:rPr>
            </w:pPr>
            <w:r>
              <w:rPr>
                <w:rFonts w:hint="eastAsia" w:ascii="宋体" w:hAnsi="宋体" w:eastAsia="宋体" w:cs="宋体"/>
                <w:color w:val="auto"/>
                <w:spacing w:val="-2"/>
                <w:highlight w:val="none"/>
              </w:rPr>
              <w:t>生防疫管理体系与</w:t>
            </w:r>
          </w:p>
          <w:p w14:paraId="77D44C80">
            <w:pPr>
              <w:pStyle w:val="20"/>
              <w:spacing w:before="169" w:line="221" w:lineRule="auto"/>
              <w:ind w:left="832"/>
              <w:rPr>
                <w:rFonts w:hint="eastAsia" w:ascii="宋体" w:hAnsi="宋体" w:eastAsia="宋体" w:cs="宋体"/>
                <w:color w:val="auto"/>
                <w:highlight w:val="none"/>
              </w:rPr>
            </w:pPr>
            <w:r>
              <w:rPr>
                <w:rFonts w:hint="eastAsia" w:ascii="宋体" w:hAnsi="宋体" w:eastAsia="宋体" w:cs="宋体"/>
                <w:color w:val="auto"/>
                <w:spacing w:val="-3"/>
                <w:highlight w:val="none"/>
              </w:rPr>
              <w:t>措施</w:t>
            </w:r>
          </w:p>
        </w:tc>
        <w:tc>
          <w:tcPr>
            <w:tcW w:w="934" w:type="dxa"/>
            <w:vAlign w:val="top"/>
          </w:tcPr>
          <w:p w14:paraId="7196AA67">
            <w:pPr>
              <w:spacing w:line="356" w:lineRule="auto"/>
              <w:rPr>
                <w:rFonts w:hint="eastAsia" w:ascii="宋体" w:hAnsi="宋体" w:eastAsia="宋体" w:cs="宋体"/>
                <w:color w:val="auto"/>
                <w:sz w:val="21"/>
                <w:highlight w:val="none"/>
              </w:rPr>
            </w:pPr>
          </w:p>
          <w:p w14:paraId="6B2A32BE">
            <w:pPr>
              <w:spacing w:line="356" w:lineRule="auto"/>
              <w:rPr>
                <w:rFonts w:hint="eastAsia" w:ascii="宋体" w:hAnsi="宋体" w:eastAsia="宋体" w:cs="宋体"/>
                <w:color w:val="auto"/>
                <w:sz w:val="21"/>
                <w:highlight w:val="none"/>
              </w:rPr>
            </w:pPr>
          </w:p>
          <w:p w14:paraId="09A088E4">
            <w:pPr>
              <w:pStyle w:val="20"/>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389E2525">
            <w:pPr>
              <w:pStyle w:val="20"/>
              <w:spacing w:before="156" w:line="369" w:lineRule="auto"/>
              <w:ind w:left="116" w:right="217" w:hanging="5"/>
              <w:rPr>
                <w:rFonts w:hint="eastAsia" w:ascii="宋体" w:hAnsi="宋体" w:eastAsia="宋体" w:cs="宋体"/>
                <w:color w:val="auto"/>
                <w:highlight w:val="none"/>
              </w:rPr>
            </w:pPr>
            <w:r>
              <w:rPr>
                <w:rFonts w:hint="eastAsia" w:ascii="宋体" w:hAnsi="宋体" w:eastAsia="宋体" w:cs="宋体"/>
                <w:color w:val="auto"/>
                <w:spacing w:val="-1"/>
                <w:highlight w:val="none"/>
              </w:rPr>
              <w:t>扬尘污染治理及卫生防疫方案满足相关规定，内容全面具体、科学有效、措施可</w:t>
            </w:r>
          </w:p>
          <w:p w14:paraId="34255328">
            <w:pPr>
              <w:pStyle w:val="20"/>
              <w:spacing w:before="2" w:line="295" w:lineRule="auto"/>
              <w:ind w:left="115" w:right="265" w:hanging="2"/>
              <w:rPr>
                <w:rFonts w:hint="eastAsia" w:ascii="宋体" w:hAnsi="宋体" w:eastAsia="宋体" w:cs="宋体"/>
                <w:color w:val="auto"/>
                <w:highlight w:val="none"/>
              </w:rPr>
            </w:pPr>
            <w:r>
              <w:rPr>
                <w:rFonts w:hint="eastAsia" w:ascii="宋体" w:hAnsi="宋体" w:eastAsia="宋体" w:cs="宋体"/>
                <w:color w:val="auto"/>
                <w:spacing w:val="-6"/>
                <w:highlight w:val="none"/>
              </w:rPr>
              <w:t>靠，最佳</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6"/>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6"/>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6"/>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6"/>
                <w:highlight w:val="none"/>
              </w:rPr>
              <w:t>分；</w:t>
            </w:r>
            <w:r>
              <w:rPr>
                <w:rFonts w:hint="eastAsia" w:ascii="宋体" w:hAnsi="宋体" w:eastAsia="宋体" w:cs="宋体"/>
                <w:color w:val="auto"/>
                <w:spacing w:val="-4"/>
                <w:highlight w:val="none"/>
              </w:rPr>
              <w:t>一般</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4"/>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4"/>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w:t>
            </w:r>
          </w:p>
        </w:tc>
      </w:tr>
      <w:tr w14:paraId="68738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8" w:hRule="atLeast"/>
        </w:trPr>
        <w:tc>
          <w:tcPr>
            <w:tcW w:w="745" w:type="dxa"/>
            <w:vMerge w:val="continue"/>
            <w:tcBorders>
              <w:top w:val="nil"/>
              <w:bottom w:val="nil"/>
            </w:tcBorders>
            <w:vAlign w:val="top"/>
          </w:tcPr>
          <w:p w14:paraId="2A9B1A1B">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03CC47D4">
            <w:pPr>
              <w:rPr>
                <w:rFonts w:hint="eastAsia" w:ascii="宋体" w:hAnsi="宋体" w:eastAsia="宋体" w:cs="宋体"/>
                <w:color w:val="auto"/>
                <w:sz w:val="21"/>
                <w:highlight w:val="none"/>
              </w:rPr>
            </w:pPr>
          </w:p>
        </w:tc>
        <w:tc>
          <w:tcPr>
            <w:tcW w:w="2082" w:type="dxa"/>
            <w:vAlign w:val="top"/>
          </w:tcPr>
          <w:p w14:paraId="2A80C22B">
            <w:pPr>
              <w:spacing w:line="307" w:lineRule="auto"/>
              <w:rPr>
                <w:rFonts w:hint="eastAsia" w:ascii="宋体" w:hAnsi="宋体" w:eastAsia="宋体" w:cs="宋体"/>
                <w:color w:val="auto"/>
                <w:sz w:val="21"/>
                <w:highlight w:val="none"/>
              </w:rPr>
            </w:pPr>
          </w:p>
          <w:p w14:paraId="3A174725">
            <w:pPr>
              <w:spacing w:line="307" w:lineRule="auto"/>
              <w:rPr>
                <w:rFonts w:hint="eastAsia" w:ascii="宋体" w:hAnsi="宋体" w:eastAsia="宋体" w:cs="宋体"/>
                <w:color w:val="auto"/>
                <w:sz w:val="21"/>
                <w:highlight w:val="none"/>
              </w:rPr>
            </w:pPr>
          </w:p>
          <w:p w14:paraId="13E003A2">
            <w:pPr>
              <w:spacing w:line="307" w:lineRule="auto"/>
              <w:rPr>
                <w:rFonts w:hint="eastAsia" w:ascii="宋体" w:hAnsi="宋体" w:eastAsia="宋体" w:cs="宋体"/>
                <w:color w:val="auto"/>
                <w:sz w:val="21"/>
                <w:highlight w:val="none"/>
              </w:rPr>
            </w:pPr>
          </w:p>
          <w:p w14:paraId="4774775C">
            <w:pPr>
              <w:pStyle w:val="20"/>
              <w:spacing w:before="69" w:line="372" w:lineRule="auto"/>
              <w:ind w:left="731" w:right="197" w:hanging="527"/>
              <w:rPr>
                <w:rFonts w:hint="eastAsia" w:ascii="宋体" w:hAnsi="宋体" w:eastAsia="宋体" w:cs="宋体"/>
                <w:color w:val="auto"/>
                <w:highlight w:val="none"/>
              </w:rPr>
            </w:pPr>
            <w:r>
              <w:rPr>
                <w:rFonts w:hint="eastAsia" w:ascii="宋体" w:hAnsi="宋体" w:eastAsia="宋体" w:cs="宋体"/>
                <w:color w:val="auto"/>
                <w:spacing w:val="-2"/>
                <w:highlight w:val="none"/>
              </w:rPr>
              <w:t>文明施工管理体系</w:t>
            </w:r>
            <w:r>
              <w:rPr>
                <w:rFonts w:hint="eastAsia" w:ascii="宋体" w:hAnsi="宋体" w:eastAsia="宋体" w:cs="宋体"/>
                <w:color w:val="auto"/>
                <w:spacing w:val="-3"/>
                <w:highlight w:val="none"/>
              </w:rPr>
              <w:t>与措施</w:t>
            </w:r>
          </w:p>
        </w:tc>
        <w:tc>
          <w:tcPr>
            <w:tcW w:w="934" w:type="dxa"/>
            <w:vAlign w:val="top"/>
          </w:tcPr>
          <w:p w14:paraId="02726436">
            <w:pPr>
              <w:spacing w:line="282" w:lineRule="auto"/>
              <w:rPr>
                <w:rFonts w:hint="eastAsia" w:ascii="宋体" w:hAnsi="宋体" w:eastAsia="宋体" w:cs="宋体"/>
                <w:color w:val="auto"/>
                <w:sz w:val="21"/>
                <w:highlight w:val="none"/>
              </w:rPr>
            </w:pPr>
          </w:p>
          <w:p w14:paraId="7B8AFF9A">
            <w:pPr>
              <w:spacing w:line="283" w:lineRule="auto"/>
              <w:rPr>
                <w:rFonts w:hint="eastAsia" w:ascii="宋体" w:hAnsi="宋体" w:eastAsia="宋体" w:cs="宋体"/>
                <w:color w:val="auto"/>
                <w:sz w:val="21"/>
                <w:highlight w:val="none"/>
              </w:rPr>
            </w:pPr>
          </w:p>
          <w:p w14:paraId="52AF932B">
            <w:pPr>
              <w:spacing w:line="283" w:lineRule="auto"/>
              <w:rPr>
                <w:rFonts w:hint="eastAsia" w:ascii="宋体" w:hAnsi="宋体" w:eastAsia="宋体" w:cs="宋体"/>
                <w:color w:val="auto"/>
                <w:sz w:val="21"/>
                <w:highlight w:val="none"/>
              </w:rPr>
            </w:pPr>
          </w:p>
          <w:p w14:paraId="30252DEB">
            <w:pPr>
              <w:spacing w:line="283" w:lineRule="auto"/>
              <w:rPr>
                <w:rFonts w:hint="eastAsia" w:ascii="宋体" w:hAnsi="宋体" w:eastAsia="宋体" w:cs="宋体"/>
                <w:color w:val="auto"/>
                <w:sz w:val="21"/>
                <w:highlight w:val="none"/>
              </w:rPr>
            </w:pPr>
          </w:p>
          <w:p w14:paraId="4B86A75D">
            <w:pPr>
              <w:pStyle w:val="20"/>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19260A5B">
            <w:pPr>
              <w:pStyle w:val="20"/>
              <w:spacing w:before="155" w:line="320" w:lineRule="auto"/>
              <w:ind w:left="111" w:right="133" w:firstLine="16"/>
              <w:rPr>
                <w:rFonts w:hint="eastAsia" w:ascii="宋体" w:hAnsi="宋体" w:eastAsia="宋体" w:cs="宋体"/>
                <w:color w:val="auto"/>
                <w:highlight w:val="none"/>
              </w:rPr>
            </w:pPr>
            <w:r>
              <w:rPr>
                <w:rFonts w:hint="eastAsia" w:ascii="宋体" w:hAnsi="宋体" w:eastAsia="宋体" w:cs="宋体"/>
                <w:color w:val="auto"/>
                <w:spacing w:val="-3"/>
                <w:highlight w:val="none"/>
              </w:rPr>
              <w:t>1、承诺无条件免费清理施工现场范围内因</w:t>
            </w:r>
            <w:r>
              <w:rPr>
                <w:rFonts w:hint="eastAsia" w:ascii="宋体" w:hAnsi="宋体" w:eastAsia="宋体" w:cs="宋体"/>
                <w:color w:val="auto"/>
                <w:spacing w:val="-1"/>
                <w:highlight w:val="none"/>
              </w:rPr>
              <w:t>施工所产生垃圾，保证现场及现场附近清</w:t>
            </w:r>
            <w:r>
              <w:rPr>
                <w:rFonts w:hint="eastAsia" w:ascii="宋体" w:hAnsi="宋体" w:eastAsia="宋体" w:cs="宋体"/>
                <w:color w:val="auto"/>
                <w:spacing w:val="-8"/>
                <w:highlight w:val="none"/>
              </w:rPr>
              <w:t>洁卫生，得</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8"/>
                <w:highlight w:val="none"/>
              </w:rPr>
              <w:t>1</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8"/>
                <w:highlight w:val="none"/>
              </w:rPr>
              <w:t>分；</w:t>
            </w:r>
          </w:p>
          <w:p w14:paraId="4A04406E">
            <w:pPr>
              <w:pStyle w:val="20"/>
              <w:spacing w:before="170" w:line="294" w:lineRule="auto"/>
              <w:ind w:left="114" w:right="120"/>
              <w:rPr>
                <w:rFonts w:hint="eastAsia" w:ascii="宋体" w:hAnsi="宋体" w:eastAsia="宋体" w:cs="宋体"/>
                <w:color w:val="auto"/>
                <w:highlight w:val="none"/>
              </w:rPr>
            </w:pPr>
            <w:r>
              <w:rPr>
                <w:rFonts w:hint="eastAsia" w:ascii="宋体" w:hAnsi="宋体" w:eastAsia="宋体" w:cs="宋体"/>
                <w:color w:val="auto"/>
                <w:spacing w:val="-1"/>
                <w:highlight w:val="none"/>
              </w:rPr>
              <w:t>2、文明施工管理体系科学、合理，措施得</w:t>
            </w:r>
            <w:r>
              <w:rPr>
                <w:rFonts w:hint="eastAsia" w:ascii="宋体" w:hAnsi="宋体" w:eastAsia="宋体" w:cs="宋体"/>
                <w:color w:val="auto"/>
                <w:spacing w:val="-2"/>
                <w:highlight w:val="none"/>
              </w:rPr>
              <w:t>力，针对性强，最佳</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2"/>
                <w:highlight w:val="none"/>
              </w:rPr>
              <w:t>0.7-1.0</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rPr>
              <w:t>分；良好</w:t>
            </w:r>
          </w:p>
          <w:p w14:paraId="59DCD5E0">
            <w:pPr>
              <w:pStyle w:val="20"/>
              <w:spacing w:before="170" w:line="221" w:lineRule="auto"/>
              <w:ind w:left="113"/>
              <w:rPr>
                <w:rFonts w:hint="eastAsia" w:ascii="宋体" w:hAnsi="宋体" w:eastAsia="宋体" w:cs="宋体"/>
                <w:color w:val="auto"/>
                <w:highlight w:val="none"/>
              </w:rPr>
            </w:pPr>
            <w:r>
              <w:rPr>
                <w:rFonts w:hint="eastAsia" w:ascii="宋体" w:hAnsi="宋体" w:eastAsia="宋体" w:cs="宋体"/>
                <w:color w:val="auto"/>
                <w:spacing w:val="-2"/>
                <w:highlight w:val="none"/>
              </w:rPr>
              <w:t>0.3-0.6</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2"/>
                <w:highlight w:val="none"/>
              </w:rPr>
              <w:t>分；一般及较差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2"/>
                <w:highlight w:val="none"/>
              </w:rPr>
              <w:t>0-0.2 分。</w:t>
            </w:r>
          </w:p>
        </w:tc>
      </w:tr>
      <w:tr w14:paraId="3498E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1DF45043">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54CAA14F">
            <w:pPr>
              <w:rPr>
                <w:rFonts w:hint="eastAsia" w:ascii="宋体" w:hAnsi="宋体" w:eastAsia="宋体" w:cs="宋体"/>
                <w:color w:val="auto"/>
                <w:sz w:val="21"/>
                <w:highlight w:val="none"/>
              </w:rPr>
            </w:pPr>
          </w:p>
        </w:tc>
        <w:tc>
          <w:tcPr>
            <w:tcW w:w="2082" w:type="dxa"/>
            <w:vAlign w:val="top"/>
          </w:tcPr>
          <w:p w14:paraId="2BE381AE">
            <w:pPr>
              <w:spacing w:line="358" w:lineRule="auto"/>
              <w:rPr>
                <w:rFonts w:hint="eastAsia" w:ascii="宋体" w:hAnsi="宋体" w:eastAsia="宋体" w:cs="宋体"/>
                <w:color w:val="auto"/>
                <w:sz w:val="21"/>
                <w:highlight w:val="none"/>
              </w:rPr>
            </w:pPr>
          </w:p>
          <w:p w14:paraId="3C2C6A63">
            <w:pPr>
              <w:spacing w:line="358" w:lineRule="auto"/>
              <w:rPr>
                <w:rFonts w:hint="eastAsia" w:ascii="宋体" w:hAnsi="宋体" w:eastAsia="宋体" w:cs="宋体"/>
                <w:color w:val="auto"/>
                <w:sz w:val="21"/>
                <w:highlight w:val="none"/>
              </w:rPr>
            </w:pPr>
          </w:p>
          <w:p w14:paraId="26C7E0FB">
            <w:pPr>
              <w:pStyle w:val="20"/>
              <w:spacing w:before="68" w:line="220" w:lineRule="auto"/>
              <w:ind w:left="312"/>
              <w:rPr>
                <w:rFonts w:hint="eastAsia" w:ascii="宋体" w:hAnsi="宋体" w:eastAsia="宋体" w:cs="宋体"/>
                <w:color w:val="auto"/>
                <w:highlight w:val="none"/>
              </w:rPr>
            </w:pPr>
            <w:r>
              <w:rPr>
                <w:rFonts w:hint="eastAsia" w:ascii="宋体" w:hAnsi="宋体" w:eastAsia="宋体" w:cs="宋体"/>
                <w:color w:val="auto"/>
                <w:spacing w:val="-2"/>
                <w:highlight w:val="none"/>
              </w:rPr>
              <w:t>劳动力安排计划</w:t>
            </w:r>
          </w:p>
        </w:tc>
        <w:tc>
          <w:tcPr>
            <w:tcW w:w="934" w:type="dxa"/>
            <w:vAlign w:val="top"/>
          </w:tcPr>
          <w:p w14:paraId="0D30F7F4">
            <w:pPr>
              <w:spacing w:line="357" w:lineRule="auto"/>
              <w:rPr>
                <w:rFonts w:hint="eastAsia" w:ascii="宋体" w:hAnsi="宋体" w:eastAsia="宋体" w:cs="宋体"/>
                <w:color w:val="auto"/>
                <w:sz w:val="21"/>
                <w:highlight w:val="none"/>
              </w:rPr>
            </w:pPr>
          </w:p>
          <w:p w14:paraId="0B0AE984">
            <w:pPr>
              <w:spacing w:line="358" w:lineRule="auto"/>
              <w:rPr>
                <w:rFonts w:hint="eastAsia" w:ascii="宋体" w:hAnsi="宋体" w:eastAsia="宋体" w:cs="宋体"/>
                <w:color w:val="auto"/>
                <w:sz w:val="21"/>
                <w:highlight w:val="none"/>
              </w:rPr>
            </w:pPr>
          </w:p>
          <w:p w14:paraId="3F6EB5FC">
            <w:pPr>
              <w:pStyle w:val="20"/>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5771D39A">
            <w:pPr>
              <w:pStyle w:val="20"/>
              <w:spacing w:before="158" w:line="332" w:lineRule="auto"/>
              <w:ind w:left="110" w:right="217" w:firstLine="6"/>
              <w:jc w:val="both"/>
              <w:rPr>
                <w:rFonts w:hint="eastAsia" w:ascii="宋体" w:hAnsi="宋体" w:eastAsia="宋体" w:cs="宋体"/>
                <w:color w:val="auto"/>
                <w:highlight w:val="none"/>
              </w:rPr>
            </w:pPr>
            <w:r>
              <w:rPr>
                <w:rFonts w:hint="eastAsia" w:ascii="宋体" w:hAnsi="宋体" w:eastAsia="宋体" w:cs="宋体"/>
                <w:color w:val="auto"/>
                <w:spacing w:val="-1"/>
                <w:highlight w:val="none"/>
              </w:rPr>
              <w:t>劳动力资源配备齐全、合理，数量充足，进场计划时间明确，与进度计划及施工程</w:t>
            </w:r>
            <w:r>
              <w:rPr>
                <w:rFonts w:hint="eastAsia" w:ascii="宋体" w:hAnsi="宋体" w:eastAsia="宋体" w:cs="宋体"/>
                <w:color w:val="auto"/>
                <w:spacing w:val="-3"/>
                <w:highlight w:val="none"/>
              </w:rPr>
              <w:t>序相符，最佳</w:t>
            </w:r>
            <w:r>
              <w:rPr>
                <w:rFonts w:hint="eastAsia" w:ascii="宋体" w:hAnsi="宋体" w:eastAsia="宋体" w:cs="宋体"/>
                <w:color w:val="auto"/>
                <w:spacing w:val="-23"/>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3"/>
                <w:highlight w:val="none"/>
              </w:rPr>
              <w:t>1.0-1.5分；一般</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0-0.4</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w:t>
            </w:r>
          </w:p>
        </w:tc>
      </w:tr>
      <w:tr w14:paraId="2C24E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3" w:hRule="atLeast"/>
        </w:trPr>
        <w:tc>
          <w:tcPr>
            <w:tcW w:w="745" w:type="dxa"/>
            <w:vMerge w:val="continue"/>
            <w:tcBorders>
              <w:top w:val="nil"/>
            </w:tcBorders>
            <w:vAlign w:val="top"/>
          </w:tcPr>
          <w:p w14:paraId="597DA91D">
            <w:pPr>
              <w:rPr>
                <w:rFonts w:hint="eastAsia" w:ascii="宋体" w:hAnsi="宋体" w:eastAsia="宋体" w:cs="宋体"/>
                <w:color w:val="auto"/>
                <w:sz w:val="21"/>
                <w:highlight w:val="none"/>
              </w:rPr>
            </w:pPr>
          </w:p>
        </w:tc>
        <w:tc>
          <w:tcPr>
            <w:tcW w:w="1058" w:type="dxa"/>
            <w:vMerge w:val="continue"/>
            <w:tcBorders>
              <w:top w:val="nil"/>
            </w:tcBorders>
            <w:vAlign w:val="top"/>
          </w:tcPr>
          <w:p w14:paraId="4DD7E041">
            <w:pPr>
              <w:rPr>
                <w:rFonts w:hint="eastAsia" w:ascii="宋体" w:hAnsi="宋体" w:eastAsia="宋体" w:cs="宋体"/>
                <w:color w:val="auto"/>
                <w:sz w:val="21"/>
                <w:highlight w:val="none"/>
              </w:rPr>
            </w:pPr>
          </w:p>
        </w:tc>
        <w:tc>
          <w:tcPr>
            <w:tcW w:w="2082" w:type="dxa"/>
            <w:vAlign w:val="top"/>
          </w:tcPr>
          <w:p w14:paraId="3DC8313F">
            <w:pPr>
              <w:spacing w:line="358" w:lineRule="auto"/>
              <w:rPr>
                <w:rFonts w:hint="eastAsia" w:ascii="宋体" w:hAnsi="宋体" w:eastAsia="宋体" w:cs="宋体"/>
                <w:color w:val="auto"/>
                <w:sz w:val="21"/>
                <w:highlight w:val="none"/>
              </w:rPr>
            </w:pPr>
          </w:p>
          <w:p w14:paraId="78B838BA">
            <w:pPr>
              <w:spacing w:line="358" w:lineRule="auto"/>
              <w:rPr>
                <w:rFonts w:hint="eastAsia" w:ascii="宋体" w:hAnsi="宋体" w:eastAsia="宋体" w:cs="宋体"/>
                <w:color w:val="auto"/>
                <w:sz w:val="21"/>
                <w:highlight w:val="none"/>
              </w:rPr>
            </w:pPr>
          </w:p>
          <w:p w14:paraId="73C48C91">
            <w:pPr>
              <w:pStyle w:val="20"/>
              <w:spacing w:before="68" w:line="371" w:lineRule="auto"/>
              <w:ind w:left="202" w:right="197"/>
              <w:rPr>
                <w:rFonts w:hint="eastAsia" w:ascii="宋体" w:hAnsi="宋体" w:eastAsia="宋体" w:cs="宋体"/>
                <w:color w:val="auto"/>
                <w:highlight w:val="none"/>
              </w:rPr>
            </w:pPr>
            <w:r>
              <w:rPr>
                <w:rFonts w:hint="eastAsia" w:ascii="宋体" w:hAnsi="宋体" w:eastAsia="宋体" w:cs="宋体"/>
                <w:color w:val="auto"/>
                <w:spacing w:val="-2"/>
                <w:highlight w:val="none"/>
              </w:rPr>
              <w:t>材料（周转和非周转材料）投入计划</w:t>
            </w:r>
          </w:p>
        </w:tc>
        <w:tc>
          <w:tcPr>
            <w:tcW w:w="934" w:type="dxa"/>
            <w:vAlign w:val="top"/>
          </w:tcPr>
          <w:p w14:paraId="6C15EB41">
            <w:pPr>
              <w:spacing w:line="308" w:lineRule="auto"/>
              <w:rPr>
                <w:rFonts w:hint="eastAsia" w:ascii="宋体" w:hAnsi="宋体" w:eastAsia="宋体" w:cs="宋体"/>
                <w:color w:val="auto"/>
                <w:sz w:val="21"/>
                <w:highlight w:val="none"/>
              </w:rPr>
            </w:pPr>
          </w:p>
          <w:p w14:paraId="0571C552">
            <w:pPr>
              <w:spacing w:line="308" w:lineRule="auto"/>
              <w:rPr>
                <w:rFonts w:hint="eastAsia" w:ascii="宋体" w:hAnsi="宋体" w:eastAsia="宋体" w:cs="宋体"/>
                <w:color w:val="auto"/>
                <w:sz w:val="21"/>
                <w:highlight w:val="none"/>
              </w:rPr>
            </w:pPr>
          </w:p>
          <w:p w14:paraId="256F2305">
            <w:pPr>
              <w:spacing w:line="309" w:lineRule="auto"/>
              <w:rPr>
                <w:rFonts w:hint="eastAsia" w:ascii="宋体" w:hAnsi="宋体" w:eastAsia="宋体" w:cs="宋体"/>
                <w:color w:val="auto"/>
                <w:sz w:val="21"/>
                <w:highlight w:val="none"/>
              </w:rPr>
            </w:pPr>
          </w:p>
          <w:p w14:paraId="04CDA03E">
            <w:pPr>
              <w:pStyle w:val="20"/>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64A1F9E5">
            <w:pPr>
              <w:pStyle w:val="20"/>
              <w:spacing w:before="159" w:line="220" w:lineRule="auto"/>
              <w:ind w:left="111"/>
              <w:rPr>
                <w:rFonts w:hint="eastAsia" w:ascii="宋体" w:hAnsi="宋体" w:eastAsia="宋体" w:cs="宋体"/>
                <w:color w:val="auto"/>
                <w:highlight w:val="none"/>
              </w:rPr>
            </w:pPr>
            <w:r>
              <w:rPr>
                <w:rFonts w:hint="eastAsia" w:ascii="宋体" w:hAnsi="宋体" w:eastAsia="宋体" w:cs="宋体"/>
                <w:color w:val="auto"/>
                <w:spacing w:val="-1"/>
                <w:highlight w:val="none"/>
              </w:rPr>
              <w:t>施工材料资源配备齐全、合理，数量充</w:t>
            </w:r>
          </w:p>
          <w:p w14:paraId="29517FC6">
            <w:pPr>
              <w:pStyle w:val="20"/>
              <w:spacing w:before="171" w:line="369" w:lineRule="auto"/>
              <w:ind w:left="114" w:right="164"/>
              <w:rPr>
                <w:rFonts w:hint="eastAsia" w:ascii="宋体" w:hAnsi="宋体" w:eastAsia="宋体" w:cs="宋体"/>
                <w:color w:val="auto"/>
                <w:highlight w:val="none"/>
              </w:rPr>
            </w:pPr>
            <w:r>
              <w:rPr>
                <w:rFonts w:hint="eastAsia" w:ascii="宋体" w:hAnsi="宋体" w:eastAsia="宋体" w:cs="宋体"/>
                <w:color w:val="auto"/>
                <w:spacing w:val="-1"/>
                <w:highlight w:val="none"/>
              </w:rPr>
              <w:t>足，进场计划时间明确，与进度计划及施</w:t>
            </w:r>
            <w:r>
              <w:rPr>
                <w:rFonts w:hint="eastAsia" w:ascii="宋体" w:hAnsi="宋体" w:eastAsia="宋体" w:cs="宋体"/>
                <w:color w:val="auto"/>
                <w:spacing w:val="-3"/>
                <w:highlight w:val="none"/>
              </w:rPr>
              <w:t>工程序相符，最佳</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3"/>
                <w:highlight w:val="none"/>
              </w:rPr>
              <w:t>1.0-</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1.5</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0-0.4</w:t>
            </w:r>
          </w:p>
          <w:p w14:paraId="548A3716">
            <w:pPr>
              <w:pStyle w:val="20"/>
              <w:spacing w:before="1" w:line="220" w:lineRule="auto"/>
              <w:ind w:left="114"/>
              <w:rPr>
                <w:rFonts w:hint="eastAsia" w:ascii="宋体" w:hAnsi="宋体" w:eastAsia="宋体" w:cs="宋体"/>
                <w:color w:val="auto"/>
                <w:highlight w:val="none"/>
              </w:rPr>
            </w:pPr>
            <w:r>
              <w:rPr>
                <w:rFonts w:hint="eastAsia" w:ascii="宋体" w:hAnsi="宋体" w:eastAsia="宋体" w:cs="宋体"/>
                <w:color w:val="auto"/>
                <w:spacing w:val="-11"/>
                <w:highlight w:val="none"/>
              </w:rPr>
              <w:t>分。</w:t>
            </w:r>
          </w:p>
        </w:tc>
      </w:tr>
    </w:tbl>
    <w:p w14:paraId="6DFBB566">
      <w:pPr>
        <w:rPr>
          <w:rFonts w:hint="eastAsia" w:ascii="宋体" w:hAnsi="宋体" w:eastAsia="宋体" w:cs="宋体"/>
          <w:color w:val="auto"/>
          <w:sz w:val="21"/>
          <w:highlight w:val="none"/>
        </w:rPr>
      </w:pPr>
    </w:p>
    <w:p w14:paraId="79E4ED95">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749F7AB9">
      <w:pPr>
        <w:spacing w:line="91" w:lineRule="auto"/>
        <w:rPr>
          <w:rFonts w:hint="eastAsia" w:ascii="宋体" w:hAnsi="宋体" w:eastAsia="宋体" w:cs="宋体"/>
          <w:color w:val="auto"/>
          <w:sz w:val="2"/>
          <w:highlight w:val="none"/>
        </w:rPr>
      </w:pPr>
    </w:p>
    <w:tbl>
      <w:tblPr>
        <w:tblStyle w:val="19"/>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7AA55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3" w:hRule="atLeast"/>
        </w:trPr>
        <w:tc>
          <w:tcPr>
            <w:tcW w:w="745" w:type="dxa"/>
            <w:vMerge w:val="restart"/>
            <w:tcBorders>
              <w:bottom w:val="nil"/>
            </w:tcBorders>
            <w:vAlign w:val="top"/>
          </w:tcPr>
          <w:p w14:paraId="04E900B0">
            <w:pPr>
              <w:rPr>
                <w:rFonts w:hint="eastAsia" w:ascii="宋体" w:hAnsi="宋体" w:eastAsia="宋体" w:cs="宋体"/>
                <w:color w:val="auto"/>
                <w:sz w:val="21"/>
                <w:highlight w:val="none"/>
              </w:rPr>
            </w:pPr>
          </w:p>
        </w:tc>
        <w:tc>
          <w:tcPr>
            <w:tcW w:w="1058" w:type="dxa"/>
            <w:vMerge w:val="restart"/>
            <w:tcBorders>
              <w:bottom w:val="nil"/>
            </w:tcBorders>
            <w:vAlign w:val="top"/>
          </w:tcPr>
          <w:p w14:paraId="172A4ABF">
            <w:pPr>
              <w:rPr>
                <w:rFonts w:hint="eastAsia" w:ascii="宋体" w:hAnsi="宋体" w:eastAsia="宋体" w:cs="宋体"/>
                <w:color w:val="auto"/>
                <w:sz w:val="21"/>
                <w:highlight w:val="none"/>
              </w:rPr>
            </w:pPr>
          </w:p>
        </w:tc>
        <w:tc>
          <w:tcPr>
            <w:tcW w:w="2082" w:type="dxa"/>
            <w:vAlign w:val="top"/>
          </w:tcPr>
          <w:p w14:paraId="039AAF68">
            <w:pPr>
              <w:spacing w:line="356" w:lineRule="auto"/>
              <w:rPr>
                <w:rFonts w:hint="eastAsia" w:ascii="宋体" w:hAnsi="宋体" w:eastAsia="宋体" w:cs="宋体"/>
                <w:color w:val="auto"/>
                <w:sz w:val="21"/>
                <w:highlight w:val="none"/>
              </w:rPr>
            </w:pPr>
          </w:p>
          <w:p w14:paraId="6210FF37">
            <w:pPr>
              <w:spacing w:line="356" w:lineRule="auto"/>
              <w:rPr>
                <w:rFonts w:hint="eastAsia" w:ascii="宋体" w:hAnsi="宋体" w:eastAsia="宋体" w:cs="宋体"/>
                <w:color w:val="auto"/>
                <w:sz w:val="21"/>
                <w:highlight w:val="none"/>
              </w:rPr>
            </w:pPr>
          </w:p>
          <w:p w14:paraId="6FB51658">
            <w:pPr>
              <w:pStyle w:val="20"/>
              <w:spacing w:before="69" w:line="372" w:lineRule="auto"/>
              <w:ind w:left="831" w:right="197" w:hanging="630"/>
              <w:rPr>
                <w:rFonts w:hint="eastAsia" w:ascii="宋体" w:hAnsi="宋体" w:eastAsia="宋体" w:cs="宋体"/>
                <w:color w:val="auto"/>
                <w:highlight w:val="none"/>
              </w:rPr>
            </w:pPr>
            <w:r>
              <w:rPr>
                <w:rFonts w:hint="eastAsia" w:ascii="宋体" w:hAnsi="宋体" w:eastAsia="宋体" w:cs="宋体"/>
                <w:color w:val="auto"/>
                <w:spacing w:val="-1"/>
                <w:highlight w:val="none"/>
              </w:rPr>
              <w:t>施工机械设备投入</w:t>
            </w:r>
            <w:r>
              <w:rPr>
                <w:rFonts w:hint="eastAsia" w:ascii="宋体" w:hAnsi="宋体" w:eastAsia="宋体" w:cs="宋体"/>
                <w:color w:val="auto"/>
                <w:spacing w:val="-3"/>
                <w:highlight w:val="none"/>
              </w:rPr>
              <w:t>计划</w:t>
            </w:r>
          </w:p>
        </w:tc>
        <w:tc>
          <w:tcPr>
            <w:tcW w:w="934" w:type="dxa"/>
            <w:vAlign w:val="top"/>
          </w:tcPr>
          <w:p w14:paraId="078973B0">
            <w:pPr>
              <w:spacing w:line="307" w:lineRule="auto"/>
              <w:rPr>
                <w:rFonts w:hint="eastAsia" w:ascii="宋体" w:hAnsi="宋体" w:eastAsia="宋体" w:cs="宋体"/>
                <w:color w:val="auto"/>
                <w:sz w:val="21"/>
                <w:highlight w:val="none"/>
              </w:rPr>
            </w:pPr>
          </w:p>
          <w:p w14:paraId="66F8BF3C">
            <w:pPr>
              <w:spacing w:line="307" w:lineRule="auto"/>
              <w:rPr>
                <w:rFonts w:hint="eastAsia" w:ascii="宋体" w:hAnsi="宋体" w:eastAsia="宋体" w:cs="宋体"/>
                <w:color w:val="auto"/>
                <w:sz w:val="21"/>
                <w:highlight w:val="none"/>
              </w:rPr>
            </w:pPr>
          </w:p>
          <w:p w14:paraId="152741EE">
            <w:pPr>
              <w:spacing w:line="307" w:lineRule="auto"/>
              <w:rPr>
                <w:rFonts w:hint="eastAsia" w:ascii="宋体" w:hAnsi="宋体" w:eastAsia="宋体" w:cs="宋体"/>
                <w:color w:val="auto"/>
                <w:sz w:val="21"/>
                <w:highlight w:val="none"/>
              </w:rPr>
            </w:pPr>
          </w:p>
          <w:p w14:paraId="41CFE876">
            <w:pPr>
              <w:pStyle w:val="20"/>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3C132456">
            <w:pPr>
              <w:pStyle w:val="20"/>
              <w:spacing w:before="153" w:line="341" w:lineRule="auto"/>
              <w:ind w:left="111" w:right="164"/>
              <w:jc w:val="both"/>
              <w:rPr>
                <w:rFonts w:hint="eastAsia" w:ascii="宋体" w:hAnsi="宋体" w:eastAsia="宋体" w:cs="宋体"/>
                <w:color w:val="auto"/>
                <w:highlight w:val="none"/>
              </w:rPr>
            </w:pPr>
            <w:r>
              <w:rPr>
                <w:rFonts w:hint="eastAsia" w:ascii="宋体" w:hAnsi="宋体" w:eastAsia="宋体" w:cs="宋体"/>
                <w:color w:val="auto"/>
                <w:spacing w:val="-1"/>
                <w:highlight w:val="none"/>
              </w:rPr>
              <w:t>施工机械设备资源配备齐全、合理，数量充足，进场计划时间明确，与进度计划及</w:t>
            </w:r>
            <w:r>
              <w:rPr>
                <w:rFonts w:hint="eastAsia" w:ascii="宋体" w:hAnsi="宋体" w:eastAsia="宋体" w:cs="宋体"/>
                <w:color w:val="auto"/>
                <w:spacing w:val="-2"/>
                <w:highlight w:val="none"/>
              </w:rPr>
              <w:t>施工程序完全相符，最佳</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分；良</w:t>
            </w:r>
            <w:r>
              <w:rPr>
                <w:rFonts w:hint="eastAsia" w:ascii="宋体" w:hAnsi="宋体" w:eastAsia="宋体" w:cs="宋体"/>
                <w:color w:val="auto"/>
                <w:spacing w:val="-3"/>
                <w:highlight w:val="none"/>
              </w:rPr>
              <w:t>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3"/>
                <w:highlight w:val="none"/>
              </w:rPr>
              <w:t>1.0-1.5</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w:t>
            </w:r>
            <w:r>
              <w:rPr>
                <w:rFonts w:hint="eastAsia" w:ascii="宋体" w:hAnsi="宋体" w:eastAsia="宋体" w:cs="宋体"/>
                <w:color w:val="auto"/>
                <w:highlight w:val="none"/>
              </w:rPr>
              <w:t xml:space="preserve"> </w:t>
            </w:r>
            <w:r>
              <w:rPr>
                <w:rFonts w:hint="eastAsia" w:ascii="宋体" w:hAnsi="宋体" w:eastAsia="宋体" w:cs="宋体"/>
                <w:color w:val="auto"/>
                <w:spacing w:val="-6"/>
                <w:highlight w:val="none"/>
              </w:rPr>
              <w:t>0.4</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6"/>
                <w:highlight w:val="none"/>
              </w:rPr>
              <w:t>分。</w:t>
            </w:r>
          </w:p>
        </w:tc>
      </w:tr>
      <w:tr w14:paraId="16762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8" w:hRule="atLeast"/>
        </w:trPr>
        <w:tc>
          <w:tcPr>
            <w:tcW w:w="745" w:type="dxa"/>
            <w:vMerge w:val="continue"/>
            <w:tcBorders>
              <w:top w:val="nil"/>
              <w:bottom w:val="nil"/>
            </w:tcBorders>
            <w:vAlign w:val="top"/>
          </w:tcPr>
          <w:p w14:paraId="6F15DC31">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18F41645">
            <w:pPr>
              <w:rPr>
                <w:rFonts w:hint="eastAsia" w:ascii="宋体" w:hAnsi="宋体" w:eastAsia="宋体" w:cs="宋体"/>
                <w:color w:val="auto"/>
                <w:sz w:val="21"/>
                <w:highlight w:val="none"/>
              </w:rPr>
            </w:pPr>
          </w:p>
        </w:tc>
        <w:tc>
          <w:tcPr>
            <w:tcW w:w="2082" w:type="dxa"/>
            <w:vAlign w:val="top"/>
          </w:tcPr>
          <w:p w14:paraId="1E3C3194">
            <w:pPr>
              <w:spacing w:line="250" w:lineRule="auto"/>
              <w:rPr>
                <w:rFonts w:hint="eastAsia" w:ascii="宋体" w:hAnsi="宋体" w:eastAsia="宋体" w:cs="宋体"/>
                <w:color w:val="auto"/>
                <w:sz w:val="21"/>
                <w:highlight w:val="none"/>
              </w:rPr>
            </w:pPr>
          </w:p>
          <w:p w14:paraId="511BD667">
            <w:pPr>
              <w:spacing w:line="250" w:lineRule="auto"/>
              <w:rPr>
                <w:rFonts w:hint="eastAsia" w:ascii="宋体" w:hAnsi="宋体" w:eastAsia="宋体" w:cs="宋体"/>
                <w:color w:val="auto"/>
                <w:sz w:val="21"/>
                <w:highlight w:val="none"/>
              </w:rPr>
            </w:pPr>
          </w:p>
          <w:p w14:paraId="14CB24F2">
            <w:pPr>
              <w:pStyle w:val="20"/>
              <w:spacing w:before="68" w:line="372" w:lineRule="auto"/>
              <w:ind w:left="623" w:right="197" w:hanging="418"/>
              <w:rPr>
                <w:rFonts w:hint="eastAsia" w:ascii="宋体" w:hAnsi="宋体" w:eastAsia="宋体" w:cs="宋体"/>
                <w:color w:val="auto"/>
                <w:highlight w:val="none"/>
              </w:rPr>
            </w:pPr>
            <w:r>
              <w:rPr>
                <w:rFonts w:hint="eastAsia" w:ascii="宋体" w:hAnsi="宋体" w:eastAsia="宋体" w:cs="宋体"/>
                <w:color w:val="auto"/>
                <w:spacing w:val="-2"/>
                <w:highlight w:val="none"/>
              </w:rPr>
              <w:t>工程半成品及成品保护措施</w:t>
            </w:r>
          </w:p>
        </w:tc>
        <w:tc>
          <w:tcPr>
            <w:tcW w:w="934" w:type="dxa"/>
            <w:vAlign w:val="top"/>
          </w:tcPr>
          <w:p w14:paraId="2DB63F76">
            <w:pPr>
              <w:spacing w:line="354" w:lineRule="auto"/>
              <w:rPr>
                <w:rFonts w:hint="eastAsia" w:ascii="宋体" w:hAnsi="宋体" w:eastAsia="宋体" w:cs="宋体"/>
                <w:color w:val="auto"/>
                <w:sz w:val="21"/>
                <w:highlight w:val="none"/>
              </w:rPr>
            </w:pPr>
          </w:p>
          <w:p w14:paraId="387F1BE5">
            <w:pPr>
              <w:spacing w:line="355" w:lineRule="auto"/>
              <w:rPr>
                <w:rFonts w:hint="eastAsia" w:ascii="宋体" w:hAnsi="宋体" w:eastAsia="宋体" w:cs="宋体"/>
                <w:color w:val="auto"/>
                <w:sz w:val="21"/>
                <w:highlight w:val="none"/>
              </w:rPr>
            </w:pPr>
          </w:p>
          <w:p w14:paraId="6C61D4EF">
            <w:pPr>
              <w:pStyle w:val="20"/>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3954C3B3">
            <w:pPr>
              <w:pStyle w:val="20"/>
              <w:spacing w:before="153" w:line="369" w:lineRule="auto"/>
              <w:ind w:left="111" w:right="164" w:firstLine="3"/>
              <w:rPr>
                <w:rFonts w:hint="eastAsia" w:ascii="宋体" w:hAnsi="宋体" w:eastAsia="宋体" w:cs="宋体"/>
                <w:color w:val="auto"/>
                <w:highlight w:val="none"/>
              </w:rPr>
            </w:pPr>
            <w:r>
              <w:rPr>
                <w:rFonts w:hint="eastAsia" w:ascii="宋体" w:hAnsi="宋体" w:eastAsia="宋体" w:cs="宋体"/>
                <w:color w:val="auto"/>
                <w:spacing w:val="-1"/>
                <w:highlight w:val="none"/>
              </w:rPr>
              <w:t>各项措施完整可行，与进度计划及施工程</w:t>
            </w:r>
            <w:r>
              <w:rPr>
                <w:rFonts w:hint="eastAsia" w:ascii="宋体" w:hAnsi="宋体" w:eastAsia="宋体" w:cs="宋体"/>
                <w:color w:val="auto"/>
                <w:spacing w:val="-3"/>
                <w:highlight w:val="none"/>
              </w:rPr>
              <w:t>序完全相符，最佳</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3"/>
                <w:highlight w:val="none"/>
              </w:rPr>
              <w:t>1.0-</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分；一般</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分；较差</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2"/>
                <w:highlight w:val="none"/>
              </w:rPr>
              <w:t>0</w:t>
            </w:r>
            <w:r>
              <w:rPr>
                <w:rFonts w:hint="eastAsia" w:ascii="宋体" w:hAnsi="宋体" w:eastAsia="宋体" w:cs="宋体"/>
                <w:color w:val="auto"/>
                <w:spacing w:val="-3"/>
                <w:highlight w:val="none"/>
              </w:rPr>
              <w:t>-0.4</w:t>
            </w:r>
          </w:p>
          <w:p w14:paraId="219B24B9">
            <w:pPr>
              <w:pStyle w:val="20"/>
              <w:spacing w:before="1" w:line="220" w:lineRule="auto"/>
              <w:ind w:left="114"/>
              <w:rPr>
                <w:rFonts w:hint="eastAsia" w:ascii="宋体" w:hAnsi="宋体" w:eastAsia="宋体" w:cs="宋体"/>
                <w:color w:val="auto"/>
                <w:highlight w:val="none"/>
              </w:rPr>
            </w:pPr>
            <w:r>
              <w:rPr>
                <w:rFonts w:hint="eastAsia" w:ascii="宋体" w:hAnsi="宋体" w:eastAsia="宋体" w:cs="宋体"/>
                <w:color w:val="auto"/>
                <w:spacing w:val="-11"/>
                <w:highlight w:val="none"/>
              </w:rPr>
              <w:t>分。</w:t>
            </w:r>
          </w:p>
        </w:tc>
      </w:tr>
      <w:tr w14:paraId="1FCE6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70D0050A">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0C419632">
            <w:pPr>
              <w:rPr>
                <w:rFonts w:hint="eastAsia" w:ascii="宋体" w:hAnsi="宋体" w:eastAsia="宋体" w:cs="宋体"/>
                <w:color w:val="auto"/>
                <w:sz w:val="21"/>
                <w:highlight w:val="none"/>
              </w:rPr>
            </w:pPr>
          </w:p>
        </w:tc>
        <w:tc>
          <w:tcPr>
            <w:tcW w:w="2082" w:type="dxa"/>
            <w:vAlign w:val="top"/>
          </w:tcPr>
          <w:p w14:paraId="1FB79C27">
            <w:pPr>
              <w:spacing w:line="251" w:lineRule="auto"/>
              <w:rPr>
                <w:rFonts w:hint="eastAsia" w:ascii="宋体" w:hAnsi="宋体" w:eastAsia="宋体" w:cs="宋体"/>
                <w:color w:val="auto"/>
                <w:sz w:val="21"/>
                <w:highlight w:val="none"/>
              </w:rPr>
            </w:pPr>
          </w:p>
          <w:p w14:paraId="63882578">
            <w:pPr>
              <w:spacing w:line="252" w:lineRule="auto"/>
              <w:rPr>
                <w:rFonts w:hint="eastAsia" w:ascii="宋体" w:hAnsi="宋体" w:eastAsia="宋体" w:cs="宋体"/>
                <w:color w:val="auto"/>
                <w:sz w:val="21"/>
                <w:highlight w:val="none"/>
              </w:rPr>
            </w:pPr>
          </w:p>
          <w:p w14:paraId="129A486D">
            <w:pPr>
              <w:pStyle w:val="20"/>
              <w:spacing w:before="68" w:line="372" w:lineRule="auto"/>
              <w:ind w:left="729" w:right="197" w:hanging="522"/>
              <w:rPr>
                <w:rFonts w:hint="eastAsia" w:ascii="宋体" w:hAnsi="宋体" w:eastAsia="宋体" w:cs="宋体"/>
                <w:color w:val="auto"/>
                <w:highlight w:val="none"/>
              </w:rPr>
            </w:pPr>
            <w:r>
              <w:rPr>
                <w:rFonts w:hint="eastAsia" w:ascii="宋体" w:hAnsi="宋体" w:eastAsia="宋体" w:cs="宋体"/>
                <w:color w:val="auto"/>
                <w:spacing w:val="-2"/>
                <w:highlight w:val="none"/>
              </w:rPr>
              <w:t>实名制及确保农民</w:t>
            </w:r>
            <w:r>
              <w:rPr>
                <w:rFonts w:hint="eastAsia" w:ascii="宋体" w:hAnsi="宋体" w:eastAsia="宋体" w:cs="宋体"/>
                <w:color w:val="auto"/>
                <w:spacing w:val="-3"/>
                <w:highlight w:val="none"/>
              </w:rPr>
              <w:t>工工资</w:t>
            </w:r>
          </w:p>
        </w:tc>
        <w:tc>
          <w:tcPr>
            <w:tcW w:w="934" w:type="dxa"/>
            <w:vAlign w:val="top"/>
          </w:tcPr>
          <w:p w14:paraId="0E75F525">
            <w:pPr>
              <w:spacing w:line="355" w:lineRule="auto"/>
              <w:rPr>
                <w:rFonts w:hint="eastAsia" w:ascii="宋体" w:hAnsi="宋体" w:eastAsia="宋体" w:cs="宋体"/>
                <w:color w:val="auto"/>
                <w:sz w:val="21"/>
                <w:highlight w:val="none"/>
              </w:rPr>
            </w:pPr>
          </w:p>
          <w:p w14:paraId="45B9FB9D">
            <w:pPr>
              <w:spacing w:line="356" w:lineRule="auto"/>
              <w:rPr>
                <w:rFonts w:hint="eastAsia" w:ascii="宋体" w:hAnsi="宋体" w:eastAsia="宋体" w:cs="宋体"/>
                <w:color w:val="auto"/>
                <w:sz w:val="21"/>
                <w:highlight w:val="none"/>
              </w:rPr>
            </w:pPr>
          </w:p>
          <w:p w14:paraId="00BFD872">
            <w:pPr>
              <w:pStyle w:val="20"/>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5CAE8DD6">
            <w:pPr>
              <w:pStyle w:val="20"/>
              <w:spacing w:before="153" w:line="333" w:lineRule="auto"/>
              <w:ind w:left="112" w:right="247"/>
              <w:rPr>
                <w:rFonts w:hint="eastAsia" w:ascii="宋体" w:hAnsi="宋体" w:eastAsia="宋体" w:cs="宋体"/>
                <w:color w:val="auto"/>
                <w:highlight w:val="none"/>
              </w:rPr>
            </w:pPr>
            <w:r>
              <w:rPr>
                <w:rFonts w:hint="eastAsia" w:ascii="宋体" w:hAnsi="宋体" w:eastAsia="宋体" w:cs="宋体"/>
                <w:color w:val="auto"/>
                <w:spacing w:val="-3"/>
                <w:highlight w:val="none"/>
              </w:rPr>
              <w:t>措施科学、具体、可行、可靠，对国家、</w:t>
            </w:r>
            <w:r>
              <w:rPr>
                <w:rFonts w:hint="eastAsia" w:ascii="宋体" w:hAnsi="宋体" w:eastAsia="宋体" w:cs="宋体"/>
                <w:color w:val="auto"/>
                <w:spacing w:val="-2"/>
                <w:highlight w:val="none"/>
              </w:rPr>
              <w:t>省、市规定进行了响应，最佳</w:t>
            </w:r>
            <w:r>
              <w:rPr>
                <w:rFonts w:hint="eastAsia" w:ascii="宋体" w:hAnsi="宋体" w:eastAsia="宋体" w:cs="宋体"/>
                <w:color w:val="auto"/>
                <w:spacing w:val="-22"/>
                <w:highlight w:val="none"/>
              </w:rPr>
              <w:t xml:space="preserve"> </w:t>
            </w:r>
            <w:r>
              <w:rPr>
                <w:rFonts w:hint="eastAsia" w:ascii="宋体" w:hAnsi="宋体" w:eastAsia="宋体" w:cs="宋体"/>
                <w:color w:val="auto"/>
                <w:spacing w:val="-2"/>
                <w:highlight w:val="none"/>
              </w:rPr>
              <w:t>1.6-2.0</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分；良好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4"/>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分；一般</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w:t>
            </w:r>
            <w:r>
              <w:rPr>
                <w:rFonts w:hint="eastAsia" w:ascii="宋体" w:hAnsi="宋体" w:eastAsia="宋体" w:cs="宋体"/>
                <w:color w:val="auto"/>
                <w:spacing w:val="-5"/>
                <w:highlight w:val="none"/>
              </w:rPr>
              <w:t>较差</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5"/>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5"/>
                <w:highlight w:val="none"/>
              </w:rPr>
              <w:t>分。</w:t>
            </w:r>
          </w:p>
        </w:tc>
      </w:tr>
      <w:tr w14:paraId="73735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30E97871">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3AF0BC9C">
            <w:pPr>
              <w:rPr>
                <w:rFonts w:hint="eastAsia" w:ascii="宋体" w:hAnsi="宋体" w:eastAsia="宋体" w:cs="宋体"/>
                <w:color w:val="auto"/>
                <w:sz w:val="21"/>
                <w:highlight w:val="none"/>
              </w:rPr>
            </w:pPr>
          </w:p>
        </w:tc>
        <w:tc>
          <w:tcPr>
            <w:tcW w:w="2082" w:type="dxa"/>
            <w:vAlign w:val="top"/>
          </w:tcPr>
          <w:p w14:paraId="155D91DA">
            <w:pPr>
              <w:spacing w:line="356" w:lineRule="auto"/>
              <w:rPr>
                <w:rFonts w:hint="eastAsia" w:ascii="宋体" w:hAnsi="宋体" w:eastAsia="宋体" w:cs="宋体"/>
                <w:color w:val="auto"/>
                <w:sz w:val="21"/>
                <w:highlight w:val="none"/>
              </w:rPr>
            </w:pPr>
          </w:p>
          <w:p w14:paraId="72ED81E2">
            <w:pPr>
              <w:spacing w:line="357" w:lineRule="auto"/>
              <w:rPr>
                <w:rFonts w:hint="eastAsia" w:ascii="宋体" w:hAnsi="宋体" w:eastAsia="宋体" w:cs="宋体"/>
                <w:color w:val="auto"/>
                <w:sz w:val="21"/>
                <w:highlight w:val="none"/>
              </w:rPr>
            </w:pPr>
          </w:p>
          <w:p w14:paraId="6C7377B3">
            <w:pPr>
              <w:pStyle w:val="20"/>
              <w:spacing w:before="68" w:line="220" w:lineRule="auto"/>
              <w:ind w:left="625"/>
              <w:rPr>
                <w:rFonts w:hint="eastAsia" w:ascii="宋体" w:hAnsi="宋体" w:eastAsia="宋体" w:cs="宋体"/>
                <w:color w:val="auto"/>
                <w:highlight w:val="none"/>
              </w:rPr>
            </w:pPr>
            <w:r>
              <w:rPr>
                <w:rFonts w:hint="eastAsia" w:ascii="宋体" w:hAnsi="宋体" w:eastAsia="宋体" w:cs="宋体"/>
                <w:color w:val="auto"/>
                <w:spacing w:val="-3"/>
                <w:highlight w:val="none"/>
              </w:rPr>
              <w:t>工程档案</w:t>
            </w:r>
          </w:p>
        </w:tc>
        <w:tc>
          <w:tcPr>
            <w:tcW w:w="934" w:type="dxa"/>
            <w:vAlign w:val="top"/>
          </w:tcPr>
          <w:p w14:paraId="241AE209">
            <w:pPr>
              <w:spacing w:line="356" w:lineRule="auto"/>
              <w:rPr>
                <w:rFonts w:hint="eastAsia" w:ascii="宋体" w:hAnsi="宋体" w:eastAsia="宋体" w:cs="宋体"/>
                <w:color w:val="auto"/>
                <w:sz w:val="21"/>
                <w:highlight w:val="none"/>
              </w:rPr>
            </w:pPr>
          </w:p>
          <w:p w14:paraId="61A657A6">
            <w:pPr>
              <w:spacing w:line="356" w:lineRule="auto"/>
              <w:rPr>
                <w:rFonts w:hint="eastAsia" w:ascii="宋体" w:hAnsi="宋体" w:eastAsia="宋体" w:cs="宋体"/>
                <w:color w:val="auto"/>
                <w:sz w:val="21"/>
                <w:highlight w:val="none"/>
              </w:rPr>
            </w:pPr>
          </w:p>
          <w:p w14:paraId="61AAAD53">
            <w:pPr>
              <w:pStyle w:val="20"/>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166B1286">
            <w:pPr>
              <w:pStyle w:val="20"/>
              <w:spacing w:before="155" w:line="220"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工程档案材料收集及整理措施科学、规</w:t>
            </w:r>
          </w:p>
          <w:p w14:paraId="2172F9DC">
            <w:pPr>
              <w:pStyle w:val="20"/>
              <w:spacing w:before="171" w:line="320" w:lineRule="auto"/>
              <w:ind w:left="113" w:right="217" w:firstLine="3"/>
              <w:rPr>
                <w:rFonts w:hint="eastAsia" w:ascii="宋体" w:hAnsi="宋体" w:eastAsia="宋体" w:cs="宋体"/>
                <w:color w:val="auto"/>
                <w:highlight w:val="none"/>
              </w:rPr>
            </w:pPr>
            <w:r>
              <w:rPr>
                <w:rFonts w:hint="eastAsia" w:ascii="宋体" w:hAnsi="宋体" w:eastAsia="宋体" w:cs="宋体"/>
                <w:color w:val="auto"/>
                <w:spacing w:val="-3"/>
                <w:highlight w:val="none"/>
              </w:rPr>
              <w:t>范、严密，手段先进，最佳</w:t>
            </w:r>
            <w:r>
              <w:rPr>
                <w:rFonts w:hint="eastAsia" w:ascii="宋体" w:hAnsi="宋体" w:eastAsia="宋体" w:cs="宋体"/>
                <w:color w:val="auto"/>
                <w:spacing w:val="-15"/>
                <w:highlight w:val="none"/>
              </w:rPr>
              <w:t xml:space="preserve"> </w:t>
            </w:r>
            <w:r>
              <w:rPr>
                <w:rFonts w:hint="eastAsia" w:ascii="宋体" w:hAnsi="宋体" w:eastAsia="宋体" w:cs="宋体"/>
                <w:color w:val="auto"/>
                <w:spacing w:val="-3"/>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分；良好</w:t>
            </w:r>
            <w:r>
              <w:rPr>
                <w:rFonts w:hint="eastAsia" w:ascii="宋体" w:hAnsi="宋体" w:eastAsia="宋体" w:cs="宋体"/>
                <w:color w:val="auto"/>
                <w:spacing w:val="-23"/>
                <w:highlight w:val="none"/>
              </w:rPr>
              <w:t xml:space="preserve"> </w:t>
            </w:r>
            <w:r>
              <w:rPr>
                <w:rFonts w:hint="eastAsia" w:ascii="宋体" w:hAnsi="宋体" w:eastAsia="宋体" w:cs="宋体"/>
                <w:color w:val="auto"/>
                <w:spacing w:val="-3"/>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5"/>
                <w:highlight w:val="none"/>
              </w:rPr>
              <w:t>0-0.4</w:t>
            </w:r>
            <w:r>
              <w:rPr>
                <w:rFonts w:hint="eastAsia" w:ascii="宋体" w:hAnsi="宋体" w:eastAsia="宋体" w:cs="宋体"/>
                <w:color w:val="auto"/>
                <w:spacing w:val="-38"/>
                <w:highlight w:val="none"/>
              </w:rPr>
              <w:t xml:space="preserve"> </w:t>
            </w:r>
            <w:r>
              <w:rPr>
                <w:rFonts w:hint="eastAsia" w:ascii="宋体" w:hAnsi="宋体" w:eastAsia="宋体" w:cs="宋体"/>
                <w:color w:val="auto"/>
                <w:spacing w:val="-5"/>
                <w:highlight w:val="none"/>
              </w:rPr>
              <w:t>分。</w:t>
            </w:r>
          </w:p>
        </w:tc>
      </w:tr>
      <w:tr w14:paraId="26316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449E946E">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620D01F0">
            <w:pPr>
              <w:rPr>
                <w:rFonts w:hint="eastAsia" w:ascii="宋体" w:hAnsi="宋体" w:eastAsia="宋体" w:cs="宋体"/>
                <w:color w:val="auto"/>
                <w:sz w:val="21"/>
                <w:highlight w:val="none"/>
              </w:rPr>
            </w:pPr>
          </w:p>
        </w:tc>
        <w:tc>
          <w:tcPr>
            <w:tcW w:w="2082" w:type="dxa"/>
            <w:vAlign w:val="top"/>
          </w:tcPr>
          <w:p w14:paraId="7E844EF2">
            <w:pPr>
              <w:spacing w:line="357" w:lineRule="auto"/>
              <w:rPr>
                <w:rFonts w:hint="eastAsia" w:ascii="宋体" w:hAnsi="宋体" w:eastAsia="宋体" w:cs="宋体"/>
                <w:color w:val="auto"/>
                <w:sz w:val="21"/>
                <w:highlight w:val="none"/>
              </w:rPr>
            </w:pPr>
          </w:p>
          <w:p w14:paraId="649EA389">
            <w:pPr>
              <w:spacing w:line="357" w:lineRule="auto"/>
              <w:rPr>
                <w:rFonts w:hint="eastAsia" w:ascii="宋体" w:hAnsi="宋体" w:eastAsia="宋体" w:cs="宋体"/>
                <w:color w:val="auto"/>
                <w:sz w:val="21"/>
                <w:highlight w:val="none"/>
              </w:rPr>
            </w:pPr>
          </w:p>
          <w:p w14:paraId="390379F5">
            <w:pPr>
              <w:pStyle w:val="20"/>
              <w:spacing w:before="68" w:line="220" w:lineRule="auto"/>
              <w:ind w:left="623"/>
              <w:rPr>
                <w:rFonts w:hint="eastAsia" w:ascii="宋体" w:hAnsi="宋体" w:eastAsia="宋体" w:cs="宋体"/>
                <w:color w:val="auto"/>
                <w:highlight w:val="none"/>
              </w:rPr>
            </w:pPr>
            <w:r>
              <w:rPr>
                <w:rFonts w:hint="eastAsia" w:ascii="宋体" w:hAnsi="宋体" w:eastAsia="宋体" w:cs="宋体"/>
                <w:color w:val="auto"/>
                <w:spacing w:val="-2"/>
                <w:highlight w:val="none"/>
              </w:rPr>
              <w:t>质量保修</w:t>
            </w:r>
          </w:p>
        </w:tc>
        <w:tc>
          <w:tcPr>
            <w:tcW w:w="934" w:type="dxa"/>
            <w:vAlign w:val="top"/>
          </w:tcPr>
          <w:p w14:paraId="5BBCE21C">
            <w:pPr>
              <w:spacing w:line="356" w:lineRule="auto"/>
              <w:rPr>
                <w:rFonts w:hint="eastAsia" w:ascii="宋体" w:hAnsi="宋体" w:eastAsia="宋体" w:cs="宋体"/>
                <w:color w:val="auto"/>
                <w:sz w:val="21"/>
                <w:highlight w:val="none"/>
              </w:rPr>
            </w:pPr>
          </w:p>
          <w:p w14:paraId="180B11C6">
            <w:pPr>
              <w:spacing w:line="357" w:lineRule="auto"/>
              <w:rPr>
                <w:rFonts w:hint="eastAsia" w:ascii="宋体" w:hAnsi="宋体" w:eastAsia="宋体" w:cs="宋体"/>
                <w:color w:val="auto"/>
                <w:sz w:val="21"/>
                <w:highlight w:val="none"/>
              </w:rPr>
            </w:pPr>
          </w:p>
          <w:p w14:paraId="246341D2">
            <w:pPr>
              <w:pStyle w:val="20"/>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6FEB894B">
            <w:pPr>
              <w:pStyle w:val="20"/>
              <w:spacing w:before="157" w:line="369" w:lineRule="auto"/>
              <w:ind w:left="112" w:right="217"/>
              <w:rPr>
                <w:rFonts w:hint="eastAsia" w:ascii="宋体" w:hAnsi="宋体" w:eastAsia="宋体" w:cs="宋体"/>
                <w:color w:val="auto"/>
                <w:highlight w:val="none"/>
              </w:rPr>
            </w:pPr>
            <w:r>
              <w:rPr>
                <w:rFonts w:hint="eastAsia" w:ascii="宋体" w:hAnsi="宋体" w:eastAsia="宋体" w:cs="宋体"/>
                <w:color w:val="auto"/>
                <w:spacing w:val="-1"/>
                <w:highlight w:val="none"/>
              </w:rPr>
              <w:t>质量保修方案科学、合理、可行，建设单</w:t>
            </w:r>
            <w:r>
              <w:rPr>
                <w:rFonts w:hint="eastAsia" w:ascii="宋体" w:hAnsi="宋体" w:eastAsia="宋体" w:cs="宋体"/>
                <w:color w:val="auto"/>
                <w:spacing w:val="-2"/>
                <w:highlight w:val="none"/>
              </w:rPr>
              <w:t>位权益能得到有效保障，最佳</w:t>
            </w:r>
            <w:r>
              <w:rPr>
                <w:rFonts w:hint="eastAsia" w:ascii="宋体" w:hAnsi="宋体" w:eastAsia="宋体" w:cs="宋体"/>
                <w:color w:val="auto"/>
                <w:spacing w:val="-22"/>
                <w:highlight w:val="none"/>
              </w:rPr>
              <w:t xml:space="preserve"> </w:t>
            </w:r>
            <w:r>
              <w:rPr>
                <w:rFonts w:hint="eastAsia" w:ascii="宋体" w:hAnsi="宋体" w:eastAsia="宋体" w:cs="宋体"/>
                <w:color w:val="auto"/>
                <w:spacing w:val="-2"/>
                <w:highlight w:val="none"/>
              </w:rPr>
              <w:t>1.6-2.0</w:t>
            </w:r>
          </w:p>
          <w:p w14:paraId="6C5195D1">
            <w:pPr>
              <w:pStyle w:val="20"/>
              <w:spacing w:before="1" w:line="295" w:lineRule="auto"/>
              <w:ind w:left="112" w:right="265" w:firstLine="2"/>
              <w:rPr>
                <w:rFonts w:hint="eastAsia" w:ascii="宋体" w:hAnsi="宋体" w:eastAsia="宋体" w:cs="宋体"/>
                <w:color w:val="auto"/>
                <w:highlight w:val="none"/>
              </w:rPr>
            </w:pPr>
            <w:r>
              <w:rPr>
                <w:rFonts w:hint="eastAsia" w:ascii="宋体" w:hAnsi="宋体" w:eastAsia="宋体" w:cs="宋体"/>
                <w:color w:val="auto"/>
                <w:spacing w:val="-5"/>
                <w:highlight w:val="none"/>
              </w:rPr>
              <w:t>分；良好</w:t>
            </w:r>
            <w:r>
              <w:rPr>
                <w:rFonts w:hint="eastAsia" w:ascii="宋体" w:hAnsi="宋体" w:eastAsia="宋体" w:cs="宋体"/>
                <w:color w:val="auto"/>
                <w:spacing w:val="-24"/>
                <w:highlight w:val="none"/>
              </w:rPr>
              <w:t xml:space="preserve"> </w:t>
            </w:r>
            <w:r>
              <w:rPr>
                <w:rFonts w:hint="eastAsia" w:ascii="宋体" w:hAnsi="宋体" w:eastAsia="宋体" w:cs="宋体"/>
                <w:color w:val="auto"/>
                <w:spacing w:val="-5"/>
                <w:highlight w:val="none"/>
              </w:rPr>
              <w:t>1.0-1.5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5"/>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5"/>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5"/>
                <w:highlight w:val="none"/>
              </w:rPr>
              <w:t>分；较差</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5"/>
                <w:highlight w:val="none"/>
              </w:rPr>
              <w:t>0-0.4</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5"/>
                <w:highlight w:val="none"/>
              </w:rPr>
              <w:t>分。</w:t>
            </w:r>
          </w:p>
        </w:tc>
      </w:tr>
      <w:tr w14:paraId="5E14E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3F6507A8">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7EBD0B04">
            <w:pPr>
              <w:rPr>
                <w:rFonts w:hint="eastAsia" w:ascii="宋体" w:hAnsi="宋体" w:eastAsia="宋体" w:cs="宋体"/>
                <w:color w:val="auto"/>
                <w:sz w:val="21"/>
                <w:highlight w:val="none"/>
              </w:rPr>
            </w:pPr>
          </w:p>
        </w:tc>
        <w:tc>
          <w:tcPr>
            <w:tcW w:w="2082" w:type="dxa"/>
            <w:vAlign w:val="top"/>
          </w:tcPr>
          <w:p w14:paraId="53292324">
            <w:pPr>
              <w:spacing w:line="297" w:lineRule="auto"/>
              <w:rPr>
                <w:rFonts w:hint="eastAsia" w:ascii="宋体" w:hAnsi="宋体" w:eastAsia="宋体" w:cs="宋体"/>
                <w:color w:val="auto"/>
                <w:sz w:val="21"/>
                <w:highlight w:val="none"/>
              </w:rPr>
            </w:pPr>
          </w:p>
          <w:p w14:paraId="30E912EA">
            <w:pPr>
              <w:pStyle w:val="20"/>
              <w:spacing w:before="68" w:line="221" w:lineRule="auto"/>
              <w:ind w:left="206"/>
              <w:rPr>
                <w:rFonts w:hint="eastAsia" w:ascii="宋体" w:hAnsi="宋体" w:eastAsia="宋体" w:cs="宋体"/>
                <w:color w:val="auto"/>
                <w:highlight w:val="none"/>
              </w:rPr>
            </w:pPr>
            <w:r>
              <w:rPr>
                <w:rFonts w:hint="eastAsia" w:ascii="宋体" w:hAnsi="宋体" w:eastAsia="宋体" w:cs="宋体"/>
                <w:color w:val="auto"/>
                <w:spacing w:val="-2"/>
                <w:highlight w:val="none"/>
              </w:rPr>
              <w:t>与业主、设计单位</w:t>
            </w:r>
          </w:p>
          <w:p w14:paraId="4954E6D2">
            <w:pPr>
              <w:pStyle w:val="20"/>
              <w:spacing w:before="168" w:line="221" w:lineRule="auto"/>
              <w:ind w:left="201"/>
              <w:rPr>
                <w:rFonts w:hint="eastAsia" w:ascii="宋体" w:hAnsi="宋体" w:eastAsia="宋体" w:cs="宋体"/>
                <w:color w:val="auto"/>
                <w:highlight w:val="none"/>
              </w:rPr>
            </w:pPr>
            <w:r>
              <w:rPr>
                <w:rFonts w:hint="eastAsia" w:ascii="宋体" w:hAnsi="宋体" w:eastAsia="宋体" w:cs="宋体"/>
                <w:color w:val="auto"/>
                <w:spacing w:val="-1"/>
                <w:highlight w:val="none"/>
              </w:rPr>
              <w:t>及其它相关单位的</w:t>
            </w:r>
          </w:p>
          <w:p w14:paraId="2A51EC8C">
            <w:pPr>
              <w:pStyle w:val="20"/>
              <w:spacing w:before="168" w:line="224" w:lineRule="auto"/>
              <w:ind w:left="832"/>
              <w:rPr>
                <w:rFonts w:hint="eastAsia" w:ascii="宋体" w:hAnsi="宋体" w:eastAsia="宋体" w:cs="宋体"/>
                <w:color w:val="auto"/>
                <w:highlight w:val="none"/>
              </w:rPr>
            </w:pPr>
            <w:r>
              <w:rPr>
                <w:rFonts w:hint="eastAsia" w:ascii="宋体" w:hAnsi="宋体" w:eastAsia="宋体" w:cs="宋体"/>
                <w:color w:val="auto"/>
                <w:spacing w:val="-3"/>
                <w:highlight w:val="none"/>
              </w:rPr>
              <w:t>配合</w:t>
            </w:r>
          </w:p>
        </w:tc>
        <w:tc>
          <w:tcPr>
            <w:tcW w:w="934" w:type="dxa"/>
            <w:vAlign w:val="top"/>
          </w:tcPr>
          <w:p w14:paraId="3A7A11FA">
            <w:pPr>
              <w:spacing w:line="357" w:lineRule="auto"/>
              <w:rPr>
                <w:rFonts w:hint="eastAsia" w:ascii="宋体" w:hAnsi="宋体" w:eastAsia="宋体" w:cs="宋体"/>
                <w:color w:val="auto"/>
                <w:sz w:val="21"/>
                <w:highlight w:val="none"/>
              </w:rPr>
            </w:pPr>
          </w:p>
          <w:p w14:paraId="5CEAD693">
            <w:pPr>
              <w:spacing w:line="357" w:lineRule="auto"/>
              <w:rPr>
                <w:rFonts w:hint="eastAsia" w:ascii="宋体" w:hAnsi="宋体" w:eastAsia="宋体" w:cs="宋体"/>
                <w:color w:val="auto"/>
                <w:sz w:val="21"/>
                <w:highlight w:val="none"/>
              </w:rPr>
            </w:pPr>
          </w:p>
          <w:p w14:paraId="1BEEFB28">
            <w:pPr>
              <w:pStyle w:val="20"/>
              <w:spacing w:before="69"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0D50F76D">
            <w:pPr>
              <w:pStyle w:val="20"/>
              <w:spacing w:before="158" w:line="332" w:lineRule="auto"/>
              <w:ind w:left="111" w:right="164"/>
              <w:jc w:val="both"/>
              <w:rPr>
                <w:rFonts w:hint="eastAsia" w:ascii="宋体" w:hAnsi="宋体" w:eastAsia="宋体" w:cs="宋体"/>
                <w:color w:val="auto"/>
                <w:highlight w:val="none"/>
              </w:rPr>
            </w:pPr>
            <w:r>
              <w:rPr>
                <w:rFonts w:hint="eastAsia" w:ascii="宋体" w:hAnsi="宋体" w:eastAsia="宋体" w:cs="宋体"/>
                <w:color w:val="auto"/>
                <w:spacing w:val="-1"/>
                <w:highlight w:val="none"/>
              </w:rPr>
              <w:t>配合协调方案措施可行、可靠、合理、针</w:t>
            </w:r>
            <w:r>
              <w:rPr>
                <w:rFonts w:hint="eastAsia" w:ascii="宋体" w:hAnsi="宋体" w:eastAsia="宋体" w:cs="宋体"/>
                <w:color w:val="auto"/>
                <w:spacing w:val="-2"/>
                <w:highlight w:val="none"/>
              </w:rPr>
              <w:t>对性好，承诺具体，最佳</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分；良</w:t>
            </w:r>
            <w:r>
              <w:rPr>
                <w:rFonts w:hint="eastAsia" w:ascii="宋体" w:hAnsi="宋体" w:eastAsia="宋体" w:cs="宋体"/>
                <w:color w:val="auto"/>
                <w:spacing w:val="-3"/>
                <w:highlight w:val="none"/>
              </w:rPr>
              <w:t>好</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3"/>
                <w:highlight w:val="none"/>
              </w:rPr>
              <w:t>1.0-1.5</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w:t>
            </w:r>
            <w:r>
              <w:rPr>
                <w:rFonts w:hint="eastAsia" w:ascii="宋体" w:hAnsi="宋体" w:eastAsia="宋体" w:cs="宋体"/>
                <w:color w:val="auto"/>
                <w:highlight w:val="none"/>
              </w:rPr>
              <w:t xml:space="preserve"> </w:t>
            </w:r>
            <w:r>
              <w:rPr>
                <w:rFonts w:hint="eastAsia" w:ascii="宋体" w:hAnsi="宋体" w:eastAsia="宋体" w:cs="宋体"/>
                <w:color w:val="auto"/>
                <w:spacing w:val="-6"/>
                <w:highlight w:val="none"/>
              </w:rPr>
              <w:t>0.4</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6"/>
                <w:highlight w:val="none"/>
              </w:rPr>
              <w:t>分。</w:t>
            </w:r>
          </w:p>
        </w:tc>
      </w:tr>
      <w:tr w14:paraId="231F6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745" w:type="dxa"/>
            <w:vMerge w:val="continue"/>
            <w:tcBorders>
              <w:top w:val="nil"/>
            </w:tcBorders>
            <w:vAlign w:val="top"/>
          </w:tcPr>
          <w:p w14:paraId="7A334406">
            <w:pPr>
              <w:rPr>
                <w:rFonts w:hint="eastAsia" w:ascii="宋体" w:hAnsi="宋体" w:eastAsia="宋体" w:cs="宋体"/>
                <w:color w:val="auto"/>
                <w:sz w:val="21"/>
                <w:highlight w:val="none"/>
              </w:rPr>
            </w:pPr>
          </w:p>
        </w:tc>
        <w:tc>
          <w:tcPr>
            <w:tcW w:w="1058" w:type="dxa"/>
            <w:vMerge w:val="continue"/>
            <w:tcBorders>
              <w:top w:val="nil"/>
            </w:tcBorders>
            <w:vAlign w:val="top"/>
          </w:tcPr>
          <w:p w14:paraId="792EEA90">
            <w:pPr>
              <w:rPr>
                <w:rFonts w:hint="eastAsia" w:ascii="宋体" w:hAnsi="宋体" w:eastAsia="宋体" w:cs="宋体"/>
                <w:color w:val="auto"/>
                <w:sz w:val="21"/>
                <w:highlight w:val="none"/>
              </w:rPr>
            </w:pPr>
          </w:p>
        </w:tc>
        <w:tc>
          <w:tcPr>
            <w:tcW w:w="2082" w:type="dxa"/>
            <w:vAlign w:val="top"/>
          </w:tcPr>
          <w:p w14:paraId="30C1BAD7">
            <w:pPr>
              <w:spacing w:line="357" w:lineRule="auto"/>
              <w:rPr>
                <w:rFonts w:hint="eastAsia" w:ascii="宋体" w:hAnsi="宋体" w:eastAsia="宋体" w:cs="宋体"/>
                <w:color w:val="auto"/>
                <w:sz w:val="21"/>
                <w:highlight w:val="none"/>
              </w:rPr>
            </w:pPr>
          </w:p>
          <w:p w14:paraId="75FFF66B">
            <w:pPr>
              <w:spacing w:line="358" w:lineRule="auto"/>
              <w:rPr>
                <w:rFonts w:hint="eastAsia" w:ascii="宋体" w:hAnsi="宋体" w:eastAsia="宋体" w:cs="宋体"/>
                <w:color w:val="auto"/>
                <w:sz w:val="21"/>
                <w:highlight w:val="none"/>
              </w:rPr>
            </w:pPr>
          </w:p>
          <w:p w14:paraId="7BDE132F">
            <w:pPr>
              <w:pStyle w:val="20"/>
              <w:spacing w:before="68" w:line="371" w:lineRule="auto"/>
              <w:ind w:left="623" w:right="197" w:hanging="420"/>
              <w:rPr>
                <w:rFonts w:hint="eastAsia" w:ascii="宋体" w:hAnsi="宋体" w:eastAsia="宋体" w:cs="宋体"/>
                <w:color w:val="auto"/>
                <w:highlight w:val="none"/>
              </w:rPr>
            </w:pPr>
            <w:r>
              <w:rPr>
                <w:rFonts w:hint="eastAsia" w:ascii="宋体" w:hAnsi="宋体" w:eastAsia="宋体" w:cs="宋体"/>
                <w:color w:val="auto"/>
                <w:spacing w:val="-2"/>
                <w:highlight w:val="none"/>
              </w:rPr>
              <w:t>合理化建议及降低成本措施</w:t>
            </w:r>
          </w:p>
        </w:tc>
        <w:tc>
          <w:tcPr>
            <w:tcW w:w="934" w:type="dxa"/>
            <w:vAlign w:val="top"/>
          </w:tcPr>
          <w:p w14:paraId="16A1D22D">
            <w:pPr>
              <w:spacing w:line="308" w:lineRule="auto"/>
              <w:rPr>
                <w:rFonts w:hint="eastAsia" w:ascii="宋体" w:hAnsi="宋体" w:eastAsia="宋体" w:cs="宋体"/>
                <w:color w:val="auto"/>
                <w:sz w:val="21"/>
                <w:highlight w:val="none"/>
              </w:rPr>
            </w:pPr>
          </w:p>
          <w:p w14:paraId="561C1809">
            <w:pPr>
              <w:spacing w:line="308" w:lineRule="auto"/>
              <w:rPr>
                <w:rFonts w:hint="eastAsia" w:ascii="宋体" w:hAnsi="宋体" w:eastAsia="宋体" w:cs="宋体"/>
                <w:color w:val="auto"/>
                <w:sz w:val="21"/>
                <w:highlight w:val="none"/>
              </w:rPr>
            </w:pPr>
          </w:p>
          <w:p w14:paraId="3EA09E95">
            <w:pPr>
              <w:spacing w:line="308" w:lineRule="auto"/>
              <w:rPr>
                <w:rFonts w:hint="eastAsia" w:ascii="宋体" w:hAnsi="宋体" w:eastAsia="宋体" w:cs="宋体"/>
                <w:color w:val="auto"/>
                <w:sz w:val="21"/>
                <w:highlight w:val="none"/>
              </w:rPr>
            </w:pPr>
          </w:p>
          <w:p w14:paraId="64C2FF69">
            <w:pPr>
              <w:pStyle w:val="20"/>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412D89EB">
            <w:pPr>
              <w:pStyle w:val="20"/>
              <w:spacing w:before="159" w:line="369" w:lineRule="auto"/>
              <w:ind w:left="114" w:right="217" w:hanging="1"/>
              <w:rPr>
                <w:rFonts w:hint="eastAsia" w:ascii="宋体" w:hAnsi="宋体" w:eastAsia="宋体" w:cs="宋体"/>
                <w:color w:val="auto"/>
                <w:highlight w:val="none"/>
              </w:rPr>
            </w:pPr>
            <w:r>
              <w:rPr>
                <w:rFonts w:hint="eastAsia" w:ascii="宋体" w:hAnsi="宋体" w:eastAsia="宋体" w:cs="宋体"/>
                <w:color w:val="auto"/>
                <w:spacing w:val="-1"/>
                <w:highlight w:val="none"/>
              </w:rPr>
              <w:t>提出了符合本工程特点的合理化建议并具备可行性，降低成本措施适合本项目并具</w:t>
            </w:r>
            <w:r>
              <w:rPr>
                <w:rFonts w:hint="eastAsia" w:ascii="宋体" w:hAnsi="宋体" w:eastAsia="宋体" w:cs="宋体"/>
                <w:color w:val="auto"/>
                <w:spacing w:val="-4"/>
                <w:highlight w:val="none"/>
              </w:rPr>
              <w:t>备可行性，最佳</w:t>
            </w:r>
            <w:r>
              <w:rPr>
                <w:rFonts w:hint="eastAsia" w:ascii="宋体" w:hAnsi="宋体" w:eastAsia="宋体" w:cs="宋体"/>
                <w:color w:val="auto"/>
                <w:spacing w:val="-11"/>
                <w:highlight w:val="none"/>
              </w:rPr>
              <w:t xml:space="preserve"> </w:t>
            </w:r>
            <w:r>
              <w:rPr>
                <w:rFonts w:hint="eastAsia" w:ascii="宋体" w:hAnsi="宋体" w:eastAsia="宋体" w:cs="宋体"/>
                <w:color w:val="auto"/>
                <w:spacing w:val="-4"/>
                <w:highlight w:val="none"/>
              </w:rPr>
              <w:t>1.6-2.0</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分；良好</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4"/>
                <w:highlight w:val="none"/>
              </w:rPr>
              <w:t>1.0-</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1.5</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3"/>
                <w:highlight w:val="none"/>
              </w:rPr>
              <w:t>分；一般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0.5-0.9</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分；较差</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3"/>
                <w:highlight w:val="none"/>
              </w:rPr>
              <w:t>0-0.4</w:t>
            </w:r>
          </w:p>
          <w:p w14:paraId="23E2562E">
            <w:pPr>
              <w:pStyle w:val="20"/>
              <w:spacing w:line="219" w:lineRule="auto"/>
              <w:ind w:left="114"/>
              <w:rPr>
                <w:rFonts w:hint="eastAsia" w:ascii="宋体" w:hAnsi="宋体" w:eastAsia="宋体" w:cs="宋体"/>
                <w:color w:val="auto"/>
                <w:highlight w:val="none"/>
              </w:rPr>
            </w:pPr>
            <w:r>
              <w:rPr>
                <w:rFonts w:hint="eastAsia" w:ascii="宋体" w:hAnsi="宋体" w:eastAsia="宋体" w:cs="宋体"/>
                <w:color w:val="auto"/>
                <w:spacing w:val="-11"/>
                <w:highlight w:val="none"/>
              </w:rPr>
              <w:t>分。</w:t>
            </w:r>
          </w:p>
        </w:tc>
      </w:tr>
      <w:tr w14:paraId="70B6C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745" w:type="dxa"/>
            <w:vAlign w:val="top"/>
          </w:tcPr>
          <w:p w14:paraId="0802A20E">
            <w:pPr>
              <w:spacing w:line="346" w:lineRule="auto"/>
              <w:rPr>
                <w:rFonts w:hint="eastAsia" w:ascii="宋体" w:hAnsi="宋体" w:eastAsia="宋体" w:cs="宋体"/>
                <w:color w:val="auto"/>
                <w:sz w:val="21"/>
                <w:highlight w:val="none"/>
              </w:rPr>
            </w:pPr>
          </w:p>
          <w:p w14:paraId="218B7245">
            <w:pPr>
              <w:spacing w:before="61" w:line="186" w:lineRule="auto"/>
              <w:ind w:left="15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2.2.4</w:t>
            </w:r>
          </w:p>
          <w:p w14:paraId="6A2AAF7B">
            <w:pPr>
              <w:pStyle w:val="20"/>
              <w:spacing w:before="193" w:line="233" w:lineRule="auto"/>
              <w:ind w:left="116"/>
              <w:rPr>
                <w:rFonts w:hint="eastAsia" w:ascii="宋体" w:hAnsi="宋体" w:eastAsia="宋体" w:cs="宋体"/>
                <w:color w:val="auto"/>
                <w:highlight w:val="none"/>
              </w:rPr>
            </w:pPr>
            <w:r>
              <w:rPr>
                <w:rFonts w:hint="eastAsia" w:ascii="宋体" w:hAnsi="宋体" w:eastAsia="宋体" w:cs="宋体"/>
                <w:color w:val="auto"/>
                <w:spacing w:val="-5"/>
                <w:highlight w:val="none"/>
              </w:rPr>
              <w:t>（3）</w:t>
            </w:r>
          </w:p>
        </w:tc>
        <w:tc>
          <w:tcPr>
            <w:tcW w:w="1058" w:type="dxa"/>
            <w:vAlign w:val="top"/>
          </w:tcPr>
          <w:p w14:paraId="432FB3B0">
            <w:pPr>
              <w:spacing w:line="299" w:lineRule="auto"/>
              <w:rPr>
                <w:rFonts w:hint="eastAsia" w:ascii="宋体" w:hAnsi="宋体" w:eastAsia="宋体" w:cs="宋体"/>
                <w:color w:val="auto"/>
                <w:sz w:val="21"/>
                <w:highlight w:val="none"/>
              </w:rPr>
            </w:pPr>
          </w:p>
          <w:p w14:paraId="6B0D2FD3">
            <w:pPr>
              <w:pStyle w:val="20"/>
              <w:spacing w:before="68" w:line="372" w:lineRule="auto"/>
              <w:ind w:left="107" w:right="107" w:firstLine="9"/>
              <w:rPr>
                <w:rFonts w:hint="eastAsia" w:ascii="宋体" w:hAnsi="宋体" w:eastAsia="宋体" w:cs="宋体"/>
                <w:color w:val="auto"/>
                <w:highlight w:val="none"/>
              </w:rPr>
            </w:pPr>
            <w:r>
              <w:rPr>
                <w:rFonts w:hint="eastAsia" w:ascii="宋体" w:hAnsi="宋体" w:eastAsia="宋体" w:cs="宋体"/>
                <w:color w:val="auto"/>
                <w:spacing w:val="-5"/>
                <w:highlight w:val="none"/>
              </w:rPr>
              <w:t>资信业绩</w:t>
            </w:r>
            <w:r>
              <w:rPr>
                <w:rFonts w:hint="eastAsia" w:ascii="宋体" w:hAnsi="宋体" w:eastAsia="宋体" w:cs="宋体"/>
                <w:color w:val="auto"/>
                <w:spacing w:val="-2"/>
                <w:highlight w:val="none"/>
              </w:rPr>
              <w:t>评分标准</w:t>
            </w:r>
          </w:p>
        </w:tc>
        <w:tc>
          <w:tcPr>
            <w:tcW w:w="2082" w:type="dxa"/>
            <w:vAlign w:val="top"/>
          </w:tcPr>
          <w:p w14:paraId="53F514D2">
            <w:pPr>
              <w:spacing w:line="254" w:lineRule="auto"/>
              <w:rPr>
                <w:rFonts w:hint="eastAsia" w:ascii="宋体" w:hAnsi="宋体" w:eastAsia="宋体" w:cs="宋体"/>
                <w:color w:val="auto"/>
                <w:sz w:val="21"/>
                <w:highlight w:val="none"/>
              </w:rPr>
            </w:pPr>
          </w:p>
          <w:p w14:paraId="04A890F2">
            <w:pPr>
              <w:spacing w:line="255" w:lineRule="auto"/>
              <w:rPr>
                <w:rFonts w:hint="eastAsia" w:ascii="宋体" w:hAnsi="宋体" w:eastAsia="宋体" w:cs="宋体"/>
                <w:color w:val="auto"/>
                <w:sz w:val="21"/>
                <w:highlight w:val="none"/>
              </w:rPr>
            </w:pPr>
          </w:p>
          <w:p w14:paraId="040AB9A9">
            <w:pPr>
              <w:pStyle w:val="20"/>
              <w:spacing w:before="68" w:line="221" w:lineRule="auto"/>
              <w:ind w:left="626"/>
              <w:rPr>
                <w:rFonts w:hint="eastAsia" w:ascii="宋体" w:hAnsi="宋体" w:eastAsia="宋体" w:cs="宋体"/>
                <w:color w:val="auto"/>
                <w:highlight w:val="none"/>
              </w:rPr>
            </w:pPr>
            <w:r>
              <w:rPr>
                <w:rFonts w:hint="eastAsia" w:ascii="宋体" w:hAnsi="宋体" w:eastAsia="宋体" w:cs="宋体"/>
                <w:color w:val="auto"/>
                <w:spacing w:val="-3"/>
                <w:highlight w:val="none"/>
              </w:rPr>
              <w:t>企业业绩</w:t>
            </w:r>
          </w:p>
        </w:tc>
        <w:tc>
          <w:tcPr>
            <w:tcW w:w="934" w:type="dxa"/>
            <w:vAlign w:val="top"/>
          </w:tcPr>
          <w:p w14:paraId="4E8BDFB7">
            <w:pPr>
              <w:spacing w:line="254" w:lineRule="auto"/>
              <w:rPr>
                <w:rFonts w:hint="eastAsia" w:ascii="宋体" w:hAnsi="宋体" w:eastAsia="宋体" w:cs="宋体"/>
                <w:color w:val="auto"/>
                <w:sz w:val="21"/>
                <w:highlight w:val="none"/>
              </w:rPr>
            </w:pPr>
          </w:p>
          <w:p w14:paraId="43698432">
            <w:pPr>
              <w:spacing w:line="255" w:lineRule="auto"/>
              <w:rPr>
                <w:rFonts w:hint="eastAsia" w:ascii="宋体" w:hAnsi="宋体" w:eastAsia="宋体" w:cs="宋体"/>
                <w:color w:val="auto"/>
                <w:sz w:val="21"/>
                <w:highlight w:val="none"/>
              </w:rPr>
            </w:pPr>
          </w:p>
          <w:p w14:paraId="2704C135">
            <w:pPr>
              <w:pStyle w:val="20"/>
              <w:spacing w:before="68" w:line="242" w:lineRule="auto"/>
              <w:ind w:left="42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4111" w:type="dxa"/>
            <w:vAlign w:val="top"/>
          </w:tcPr>
          <w:p w14:paraId="1F4386C4">
            <w:pPr>
              <w:pStyle w:val="20"/>
              <w:spacing w:before="161" w:line="320" w:lineRule="auto"/>
              <w:ind w:left="112" w:right="164" w:hanging="1"/>
              <w:jc w:val="both"/>
              <w:rPr>
                <w:rFonts w:hint="eastAsia" w:ascii="宋体" w:hAnsi="宋体" w:eastAsia="宋体" w:cs="宋体"/>
                <w:color w:val="auto"/>
                <w:highlight w:val="none"/>
              </w:rPr>
            </w:pPr>
            <w:r>
              <w:rPr>
                <w:rFonts w:hint="eastAsia" w:ascii="宋体" w:hAnsi="宋体" w:eastAsia="宋体" w:cs="宋体"/>
                <w:color w:val="auto"/>
                <w:spacing w:val="-2"/>
                <w:highlight w:val="none"/>
              </w:rPr>
              <w:t>业绩类别及专业：施工类-</w:t>
            </w:r>
            <w:r>
              <w:rPr>
                <w:rFonts w:hint="eastAsia" w:cs="宋体"/>
                <w:color w:val="auto"/>
                <w:spacing w:val="-2"/>
                <w:highlight w:val="none"/>
                <w:lang w:val="en-US" w:eastAsia="zh-CN"/>
              </w:rPr>
              <w:t>光伏项目</w:t>
            </w:r>
            <w:r>
              <w:rPr>
                <w:rFonts w:hint="eastAsia" w:ascii="宋体" w:hAnsi="宋体" w:eastAsia="宋体" w:cs="宋体"/>
                <w:color w:val="auto"/>
                <w:spacing w:val="-2"/>
                <w:highlight w:val="none"/>
              </w:rPr>
              <w:t>（不限）</w:t>
            </w:r>
            <w:r>
              <w:rPr>
                <w:rFonts w:hint="eastAsia" w:ascii="宋体" w:hAnsi="宋体" w:eastAsia="宋体" w:cs="宋体"/>
                <w:color w:val="auto"/>
                <w:spacing w:val="-6"/>
                <w:highlight w:val="none"/>
              </w:rPr>
              <w:t>年份：202</w:t>
            </w:r>
            <w:r>
              <w:rPr>
                <w:rFonts w:hint="eastAsia" w:cs="宋体"/>
                <w:color w:val="auto"/>
                <w:spacing w:val="-6"/>
                <w:highlight w:val="none"/>
                <w:lang w:val="en-US" w:eastAsia="zh-CN"/>
              </w:rPr>
              <w:t>3</w:t>
            </w:r>
            <w:r>
              <w:rPr>
                <w:rFonts w:hint="eastAsia" w:ascii="宋体" w:hAnsi="宋体" w:eastAsia="宋体" w:cs="宋体"/>
                <w:color w:val="auto"/>
                <w:spacing w:val="-6"/>
                <w:highlight w:val="none"/>
              </w:rPr>
              <w:t>年</w:t>
            </w:r>
            <w:r>
              <w:rPr>
                <w:rFonts w:hint="eastAsia" w:cs="宋体"/>
                <w:color w:val="auto"/>
                <w:spacing w:val="-6"/>
                <w:highlight w:val="none"/>
                <w:lang w:val="en-US" w:eastAsia="zh-CN"/>
              </w:rPr>
              <w:t>1</w:t>
            </w:r>
            <w:r>
              <w:rPr>
                <w:rFonts w:hint="eastAsia" w:ascii="宋体" w:hAnsi="宋体" w:eastAsia="宋体" w:cs="宋体"/>
                <w:color w:val="auto"/>
                <w:spacing w:val="-6"/>
                <w:highlight w:val="none"/>
              </w:rPr>
              <w:t>月1日至投标截止时</w:t>
            </w:r>
            <w:r>
              <w:rPr>
                <w:rFonts w:hint="eastAsia" w:ascii="宋体" w:hAnsi="宋体" w:eastAsia="宋体" w:cs="宋体"/>
                <w:color w:val="auto"/>
                <w:highlight w:val="none"/>
              </w:rPr>
              <w:t>间</w:t>
            </w:r>
          </w:p>
        </w:tc>
      </w:tr>
    </w:tbl>
    <w:p w14:paraId="2A726704">
      <w:pPr>
        <w:rPr>
          <w:rFonts w:hint="eastAsia" w:ascii="宋体" w:hAnsi="宋体" w:eastAsia="宋体" w:cs="宋体"/>
          <w:color w:val="auto"/>
          <w:sz w:val="21"/>
          <w:highlight w:val="none"/>
        </w:rPr>
      </w:pPr>
    </w:p>
    <w:p w14:paraId="4777585F">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1FD2D400">
      <w:pPr>
        <w:spacing w:line="91" w:lineRule="auto"/>
        <w:rPr>
          <w:rFonts w:hint="eastAsia" w:ascii="宋体" w:hAnsi="宋体" w:eastAsia="宋体" w:cs="宋体"/>
          <w:color w:val="auto"/>
          <w:sz w:val="2"/>
          <w:highlight w:val="none"/>
        </w:rPr>
      </w:pPr>
    </w:p>
    <w:tbl>
      <w:tblPr>
        <w:tblStyle w:val="19"/>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1BEFF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4" w:hRule="atLeast"/>
        </w:trPr>
        <w:tc>
          <w:tcPr>
            <w:tcW w:w="745" w:type="dxa"/>
            <w:vMerge w:val="restart"/>
            <w:tcBorders>
              <w:bottom w:val="nil"/>
            </w:tcBorders>
            <w:vAlign w:val="top"/>
          </w:tcPr>
          <w:p w14:paraId="24C4452C">
            <w:pPr>
              <w:rPr>
                <w:rFonts w:hint="eastAsia" w:ascii="宋体" w:hAnsi="宋体" w:eastAsia="宋体" w:cs="宋体"/>
                <w:color w:val="auto"/>
                <w:sz w:val="21"/>
                <w:highlight w:val="none"/>
              </w:rPr>
            </w:pPr>
          </w:p>
        </w:tc>
        <w:tc>
          <w:tcPr>
            <w:tcW w:w="1058" w:type="dxa"/>
            <w:vMerge w:val="restart"/>
            <w:tcBorders>
              <w:bottom w:val="nil"/>
            </w:tcBorders>
            <w:vAlign w:val="top"/>
          </w:tcPr>
          <w:p w14:paraId="1B1E513F">
            <w:pPr>
              <w:rPr>
                <w:rFonts w:hint="eastAsia" w:ascii="宋体" w:hAnsi="宋体" w:eastAsia="宋体" w:cs="宋体"/>
                <w:color w:val="auto"/>
                <w:sz w:val="21"/>
                <w:highlight w:val="none"/>
              </w:rPr>
            </w:pPr>
          </w:p>
        </w:tc>
        <w:tc>
          <w:tcPr>
            <w:tcW w:w="2082" w:type="dxa"/>
            <w:vAlign w:val="top"/>
          </w:tcPr>
          <w:p w14:paraId="5C6D174E">
            <w:pPr>
              <w:rPr>
                <w:rFonts w:hint="eastAsia" w:ascii="宋体" w:hAnsi="宋体" w:eastAsia="宋体" w:cs="宋体"/>
                <w:color w:val="auto"/>
                <w:sz w:val="21"/>
                <w:highlight w:val="none"/>
              </w:rPr>
            </w:pPr>
          </w:p>
        </w:tc>
        <w:tc>
          <w:tcPr>
            <w:tcW w:w="934" w:type="dxa"/>
            <w:vAlign w:val="top"/>
          </w:tcPr>
          <w:p w14:paraId="2C92A1A5">
            <w:pPr>
              <w:rPr>
                <w:rFonts w:hint="eastAsia" w:ascii="宋体" w:hAnsi="宋体" w:eastAsia="宋体" w:cs="宋体"/>
                <w:color w:val="auto"/>
                <w:sz w:val="21"/>
                <w:highlight w:val="none"/>
              </w:rPr>
            </w:pPr>
          </w:p>
        </w:tc>
        <w:tc>
          <w:tcPr>
            <w:tcW w:w="4111" w:type="dxa"/>
            <w:vAlign w:val="top"/>
          </w:tcPr>
          <w:p w14:paraId="34BD4E4D">
            <w:pPr>
              <w:pStyle w:val="20"/>
              <w:spacing w:before="155" w:line="220" w:lineRule="auto"/>
              <w:ind w:left="113"/>
              <w:rPr>
                <w:rFonts w:hint="eastAsia" w:ascii="宋体" w:hAnsi="宋体" w:eastAsia="宋体" w:cs="宋体"/>
                <w:color w:val="auto"/>
                <w:highlight w:val="none"/>
              </w:rPr>
            </w:pPr>
            <w:r>
              <w:rPr>
                <w:rFonts w:hint="eastAsia" w:ascii="宋体" w:hAnsi="宋体" w:eastAsia="宋体" w:cs="宋体"/>
                <w:color w:val="auto"/>
                <w:spacing w:val="-3"/>
                <w:highlight w:val="none"/>
              </w:rPr>
              <w:t xml:space="preserve">金额： </w:t>
            </w:r>
            <w:r>
              <w:rPr>
                <w:rFonts w:hint="eastAsia" w:cs="宋体"/>
                <w:color w:val="auto"/>
                <w:spacing w:val="-3"/>
                <w:highlight w:val="none"/>
                <w:lang w:val="en-US" w:eastAsia="zh-CN"/>
              </w:rPr>
              <w:t>1000</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3"/>
                <w:highlight w:val="none"/>
              </w:rPr>
              <w:t>万元（含）</w:t>
            </w:r>
            <w:r>
              <w:rPr>
                <w:rFonts w:hint="eastAsia" w:ascii="宋体" w:hAnsi="宋体" w:eastAsia="宋体" w:cs="宋体"/>
                <w:color w:val="auto"/>
                <w:spacing w:val="32"/>
                <w:highlight w:val="none"/>
              </w:rPr>
              <w:t xml:space="preserve"> </w:t>
            </w:r>
            <w:r>
              <w:rPr>
                <w:rFonts w:hint="eastAsia" w:ascii="宋体" w:hAnsi="宋体" w:eastAsia="宋体" w:cs="宋体"/>
                <w:color w:val="auto"/>
                <w:spacing w:val="-3"/>
                <w:highlight w:val="none"/>
              </w:rPr>
              <w:t>以上</w:t>
            </w:r>
          </w:p>
          <w:p w14:paraId="6C90D151">
            <w:pPr>
              <w:pStyle w:val="20"/>
              <w:spacing w:before="169" w:line="220" w:lineRule="auto"/>
              <w:ind w:left="114"/>
              <w:rPr>
                <w:rFonts w:hint="eastAsia" w:ascii="宋体" w:hAnsi="宋体" w:eastAsia="宋体" w:cs="宋体"/>
                <w:color w:val="auto"/>
                <w:highlight w:val="none"/>
              </w:rPr>
            </w:pPr>
            <w:r>
              <w:rPr>
                <w:rFonts w:hint="eastAsia" w:ascii="宋体" w:hAnsi="宋体" w:eastAsia="宋体" w:cs="宋体"/>
                <w:color w:val="auto"/>
                <w:spacing w:val="-5"/>
                <w:highlight w:val="none"/>
              </w:rPr>
              <w:t>分值：</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5"/>
                <w:highlight w:val="none"/>
              </w:rPr>
              <w:t>1</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5"/>
                <w:highlight w:val="none"/>
              </w:rPr>
              <w:t>分/个，最多得 2</w:t>
            </w:r>
            <w:r>
              <w:rPr>
                <w:rFonts w:hint="eastAsia" w:ascii="宋体" w:hAnsi="宋体" w:eastAsia="宋体" w:cs="宋体"/>
                <w:color w:val="auto"/>
                <w:spacing w:val="11"/>
                <w:highlight w:val="none"/>
              </w:rPr>
              <w:t xml:space="preserve"> </w:t>
            </w:r>
            <w:r>
              <w:rPr>
                <w:rFonts w:hint="eastAsia" w:ascii="宋体" w:hAnsi="宋体" w:eastAsia="宋体" w:cs="宋体"/>
                <w:color w:val="auto"/>
                <w:spacing w:val="-5"/>
                <w:highlight w:val="none"/>
              </w:rPr>
              <w:t>分。</w:t>
            </w:r>
          </w:p>
          <w:p w14:paraId="73928346">
            <w:pPr>
              <w:pStyle w:val="20"/>
              <w:spacing w:before="169" w:line="298" w:lineRule="auto"/>
              <w:ind w:left="114" w:right="217" w:hanging="2"/>
              <w:rPr>
                <w:rFonts w:hint="eastAsia" w:ascii="宋体" w:hAnsi="宋体" w:eastAsia="宋体" w:cs="宋体"/>
                <w:color w:val="auto"/>
                <w:highlight w:val="none"/>
              </w:rPr>
            </w:pPr>
            <w:r>
              <w:rPr>
                <w:rFonts w:hint="eastAsia" w:ascii="宋体" w:hAnsi="宋体" w:eastAsia="宋体" w:cs="宋体"/>
                <w:color w:val="auto"/>
                <w:spacing w:val="-1"/>
                <w:highlight w:val="none"/>
              </w:rPr>
              <w:t>注：业绩以住建领域主体信息库入库信息</w:t>
            </w:r>
            <w:r>
              <w:rPr>
                <w:rFonts w:hint="eastAsia" w:ascii="宋体" w:hAnsi="宋体" w:eastAsia="宋体" w:cs="宋体"/>
                <w:color w:val="auto"/>
                <w:spacing w:val="-3"/>
                <w:highlight w:val="none"/>
              </w:rPr>
              <w:t>为准，时间以竣工验收时间为准。</w:t>
            </w:r>
          </w:p>
        </w:tc>
      </w:tr>
      <w:tr w14:paraId="16826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5" w:hRule="atLeast"/>
        </w:trPr>
        <w:tc>
          <w:tcPr>
            <w:tcW w:w="745" w:type="dxa"/>
            <w:vMerge w:val="continue"/>
            <w:tcBorders>
              <w:top w:val="nil"/>
              <w:bottom w:val="nil"/>
            </w:tcBorders>
            <w:vAlign w:val="top"/>
          </w:tcPr>
          <w:p w14:paraId="3234EA62">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0B667895">
            <w:pPr>
              <w:rPr>
                <w:rFonts w:hint="eastAsia" w:ascii="宋体" w:hAnsi="宋体" w:eastAsia="宋体" w:cs="宋体"/>
                <w:color w:val="auto"/>
                <w:sz w:val="21"/>
                <w:highlight w:val="none"/>
              </w:rPr>
            </w:pPr>
          </w:p>
        </w:tc>
        <w:tc>
          <w:tcPr>
            <w:tcW w:w="2082" w:type="dxa"/>
            <w:vAlign w:val="top"/>
          </w:tcPr>
          <w:p w14:paraId="43B3D6B3">
            <w:pPr>
              <w:spacing w:line="250" w:lineRule="auto"/>
              <w:rPr>
                <w:rFonts w:hint="eastAsia" w:ascii="宋体" w:hAnsi="宋体" w:eastAsia="宋体" w:cs="宋体"/>
                <w:color w:val="auto"/>
                <w:sz w:val="21"/>
                <w:highlight w:val="none"/>
              </w:rPr>
            </w:pPr>
          </w:p>
          <w:p w14:paraId="66575C36">
            <w:pPr>
              <w:spacing w:line="250" w:lineRule="auto"/>
              <w:rPr>
                <w:rFonts w:hint="eastAsia" w:ascii="宋体" w:hAnsi="宋体" w:eastAsia="宋体" w:cs="宋体"/>
                <w:color w:val="auto"/>
                <w:sz w:val="21"/>
                <w:highlight w:val="none"/>
              </w:rPr>
            </w:pPr>
          </w:p>
          <w:p w14:paraId="6DBE156D">
            <w:pPr>
              <w:spacing w:line="250" w:lineRule="auto"/>
              <w:rPr>
                <w:rFonts w:hint="eastAsia" w:ascii="宋体" w:hAnsi="宋体" w:eastAsia="宋体" w:cs="宋体"/>
                <w:color w:val="auto"/>
                <w:sz w:val="21"/>
                <w:highlight w:val="none"/>
              </w:rPr>
            </w:pPr>
          </w:p>
          <w:p w14:paraId="58E9C140">
            <w:pPr>
              <w:spacing w:line="250" w:lineRule="auto"/>
              <w:rPr>
                <w:rFonts w:hint="eastAsia" w:ascii="宋体" w:hAnsi="宋体" w:eastAsia="宋体" w:cs="宋体"/>
                <w:color w:val="auto"/>
                <w:sz w:val="21"/>
                <w:highlight w:val="none"/>
              </w:rPr>
            </w:pPr>
          </w:p>
          <w:p w14:paraId="27D8B619">
            <w:pPr>
              <w:spacing w:line="250" w:lineRule="auto"/>
              <w:rPr>
                <w:rFonts w:hint="eastAsia" w:ascii="宋体" w:hAnsi="宋体" w:eastAsia="宋体" w:cs="宋体"/>
                <w:color w:val="auto"/>
                <w:sz w:val="21"/>
                <w:highlight w:val="none"/>
              </w:rPr>
            </w:pPr>
          </w:p>
          <w:p w14:paraId="7467B6E4">
            <w:pPr>
              <w:spacing w:line="250" w:lineRule="auto"/>
              <w:rPr>
                <w:rFonts w:hint="eastAsia" w:ascii="宋体" w:hAnsi="宋体" w:eastAsia="宋体" w:cs="宋体"/>
                <w:color w:val="auto"/>
                <w:sz w:val="21"/>
                <w:highlight w:val="none"/>
              </w:rPr>
            </w:pPr>
          </w:p>
          <w:p w14:paraId="7D03E662">
            <w:pPr>
              <w:spacing w:line="250" w:lineRule="auto"/>
              <w:rPr>
                <w:rFonts w:hint="eastAsia" w:ascii="宋体" w:hAnsi="宋体" w:eastAsia="宋体" w:cs="宋体"/>
                <w:color w:val="auto"/>
                <w:sz w:val="21"/>
                <w:highlight w:val="none"/>
              </w:rPr>
            </w:pPr>
          </w:p>
          <w:p w14:paraId="1857DE0E">
            <w:pPr>
              <w:spacing w:line="250" w:lineRule="auto"/>
              <w:rPr>
                <w:rFonts w:hint="eastAsia" w:ascii="宋体" w:hAnsi="宋体" w:eastAsia="宋体" w:cs="宋体"/>
                <w:color w:val="auto"/>
                <w:sz w:val="21"/>
                <w:highlight w:val="none"/>
              </w:rPr>
            </w:pPr>
          </w:p>
          <w:p w14:paraId="05FC6D86">
            <w:pPr>
              <w:spacing w:line="251" w:lineRule="auto"/>
              <w:rPr>
                <w:rFonts w:hint="eastAsia" w:ascii="宋体" w:hAnsi="宋体" w:eastAsia="宋体" w:cs="宋体"/>
                <w:color w:val="auto"/>
                <w:sz w:val="21"/>
                <w:highlight w:val="none"/>
              </w:rPr>
            </w:pPr>
          </w:p>
          <w:p w14:paraId="4D663DA6">
            <w:pPr>
              <w:spacing w:line="251" w:lineRule="auto"/>
              <w:rPr>
                <w:rFonts w:hint="eastAsia" w:ascii="宋体" w:hAnsi="宋体" w:eastAsia="宋体" w:cs="宋体"/>
                <w:color w:val="auto"/>
                <w:sz w:val="21"/>
                <w:highlight w:val="none"/>
              </w:rPr>
            </w:pPr>
          </w:p>
          <w:p w14:paraId="2189328C">
            <w:pPr>
              <w:spacing w:line="251" w:lineRule="auto"/>
              <w:rPr>
                <w:rFonts w:hint="eastAsia" w:ascii="宋体" w:hAnsi="宋体" w:eastAsia="宋体" w:cs="宋体"/>
                <w:color w:val="auto"/>
                <w:sz w:val="21"/>
                <w:highlight w:val="none"/>
              </w:rPr>
            </w:pPr>
          </w:p>
          <w:p w14:paraId="1048DD5C">
            <w:pPr>
              <w:spacing w:line="251" w:lineRule="auto"/>
              <w:rPr>
                <w:rFonts w:hint="eastAsia" w:ascii="宋体" w:hAnsi="宋体" w:eastAsia="宋体" w:cs="宋体"/>
                <w:color w:val="auto"/>
                <w:sz w:val="21"/>
                <w:highlight w:val="none"/>
              </w:rPr>
            </w:pPr>
          </w:p>
          <w:p w14:paraId="3632D168">
            <w:pPr>
              <w:pStyle w:val="20"/>
              <w:spacing w:before="68" w:line="222" w:lineRule="auto"/>
              <w:ind w:left="626"/>
              <w:rPr>
                <w:rFonts w:hint="eastAsia" w:ascii="宋体" w:hAnsi="宋体" w:eastAsia="宋体" w:cs="宋体"/>
                <w:color w:val="auto"/>
                <w:highlight w:val="none"/>
              </w:rPr>
            </w:pPr>
            <w:r>
              <w:rPr>
                <w:rFonts w:hint="eastAsia" w:ascii="宋体" w:hAnsi="宋体" w:eastAsia="宋体" w:cs="宋体"/>
                <w:color w:val="auto"/>
                <w:spacing w:val="-3"/>
                <w:highlight w:val="none"/>
              </w:rPr>
              <w:t>企业认证</w:t>
            </w:r>
          </w:p>
        </w:tc>
        <w:tc>
          <w:tcPr>
            <w:tcW w:w="934" w:type="dxa"/>
            <w:vAlign w:val="top"/>
          </w:tcPr>
          <w:p w14:paraId="3865197F">
            <w:pPr>
              <w:spacing w:line="250" w:lineRule="auto"/>
              <w:rPr>
                <w:rFonts w:hint="eastAsia" w:ascii="宋体" w:hAnsi="宋体" w:eastAsia="宋体" w:cs="宋体"/>
                <w:color w:val="auto"/>
                <w:sz w:val="21"/>
                <w:highlight w:val="none"/>
              </w:rPr>
            </w:pPr>
          </w:p>
          <w:p w14:paraId="562B88AC">
            <w:pPr>
              <w:spacing w:line="250" w:lineRule="auto"/>
              <w:rPr>
                <w:rFonts w:hint="eastAsia" w:ascii="宋体" w:hAnsi="宋体" w:eastAsia="宋体" w:cs="宋体"/>
                <w:color w:val="auto"/>
                <w:sz w:val="21"/>
                <w:highlight w:val="none"/>
              </w:rPr>
            </w:pPr>
          </w:p>
          <w:p w14:paraId="47CB3F5E">
            <w:pPr>
              <w:spacing w:line="250" w:lineRule="auto"/>
              <w:rPr>
                <w:rFonts w:hint="eastAsia" w:ascii="宋体" w:hAnsi="宋体" w:eastAsia="宋体" w:cs="宋体"/>
                <w:color w:val="auto"/>
                <w:sz w:val="21"/>
                <w:highlight w:val="none"/>
              </w:rPr>
            </w:pPr>
          </w:p>
          <w:p w14:paraId="60750E38">
            <w:pPr>
              <w:spacing w:line="250" w:lineRule="auto"/>
              <w:rPr>
                <w:rFonts w:hint="eastAsia" w:ascii="宋体" w:hAnsi="宋体" w:eastAsia="宋体" w:cs="宋体"/>
                <w:color w:val="auto"/>
                <w:sz w:val="21"/>
                <w:highlight w:val="none"/>
              </w:rPr>
            </w:pPr>
          </w:p>
          <w:p w14:paraId="36981BEF">
            <w:pPr>
              <w:spacing w:line="250" w:lineRule="auto"/>
              <w:rPr>
                <w:rFonts w:hint="eastAsia" w:ascii="宋体" w:hAnsi="宋体" w:eastAsia="宋体" w:cs="宋体"/>
                <w:color w:val="auto"/>
                <w:sz w:val="21"/>
                <w:highlight w:val="none"/>
              </w:rPr>
            </w:pPr>
          </w:p>
          <w:p w14:paraId="24CB61E8">
            <w:pPr>
              <w:spacing w:line="250" w:lineRule="auto"/>
              <w:rPr>
                <w:rFonts w:hint="eastAsia" w:ascii="宋体" w:hAnsi="宋体" w:eastAsia="宋体" w:cs="宋体"/>
                <w:color w:val="auto"/>
                <w:sz w:val="21"/>
                <w:highlight w:val="none"/>
              </w:rPr>
            </w:pPr>
          </w:p>
          <w:p w14:paraId="401F7285">
            <w:pPr>
              <w:spacing w:line="250" w:lineRule="auto"/>
              <w:rPr>
                <w:rFonts w:hint="eastAsia" w:ascii="宋体" w:hAnsi="宋体" w:eastAsia="宋体" w:cs="宋体"/>
                <w:color w:val="auto"/>
                <w:sz w:val="21"/>
                <w:highlight w:val="none"/>
              </w:rPr>
            </w:pPr>
          </w:p>
          <w:p w14:paraId="0D5309E0">
            <w:pPr>
              <w:spacing w:line="251" w:lineRule="auto"/>
              <w:rPr>
                <w:rFonts w:hint="eastAsia" w:ascii="宋体" w:hAnsi="宋体" w:eastAsia="宋体" w:cs="宋体"/>
                <w:color w:val="auto"/>
                <w:sz w:val="21"/>
                <w:highlight w:val="none"/>
              </w:rPr>
            </w:pPr>
          </w:p>
          <w:p w14:paraId="24AB6B1D">
            <w:pPr>
              <w:spacing w:line="251" w:lineRule="auto"/>
              <w:rPr>
                <w:rFonts w:hint="eastAsia" w:ascii="宋体" w:hAnsi="宋体" w:eastAsia="宋体" w:cs="宋体"/>
                <w:color w:val="auto"/>
                <w:sz w:val="21"/>
                <w:highlight w:val="none"/>
              </w:rPr>
            </w:pPr>
          </w:p>
          <w:p w14:paraId="685B647C">
            <w:pPr>
              <w:spacing w:line="251" w:lineRule="auto"/>
              <w:rPr>
                <w:rFonts w:hint="eastAsia" w:ascii="宋体" w:hAnsi="宋体" w:eastAsia="宋体" w:cs="宋体"/>
                <w:color w:val="auto"/>
                <w:sz w:val="21"/>
                <w:highlight w:val="none"/>
              </w:rPr>
            </w:pPr>
          </w:p>
          <w:p w14:paraId="29781459">
            <w:pPr>
              <w:spacing w:line="251" w:lineRule="auto"/>
              <w:rPr>
                <w:rFonts w:hint="eastAsia" w:ascii="宋体" w:hAnsi="宋体" w:eastAsia="宋体" w:cs="宋体"/>
                <w:color w:val="auto"/>
                <w:sz w:val="21"/>
                <w:highlight w:val="none"/>
              </w:rPr>
            </w:pPr>
          </w:p>
          <w:p w14:paraId="6F39E2FE">
            <w:pPr>
              <w:spacing w:line="251" w:lineRule="auto"/>
              <w:rPr>
                <w:rFonts w:hint="eastAsia" w:ascii="宋体" w:hAnsi="宋体" w:eastAsia="宋体" w:cs="宋体"/>
                <w:color w:val="auto"/>
                <w:sz w:val="21"/>
                <w:highlight w:val="none"/>
              </w:rPr>
            </w:pPr>
          </w:p>
          <w:p w14:paraId="52BB5E34">
            <w:pPr>
              <w:pStyle w:val="20"/>
              <w:spacing w:before="68"/>
              <w:ind w:left="422"/>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4111" w:type="dxa"/>
            <w:vAlign w:val="top"/>
          </w:tcPr>
          <w:p w14:paraId="3AC5EF17">
            <w:pPr>
              <w:pStyle w:val="20"/>
              <w:spacing w:before="169" w:line="296" w:lineRule="auto"/>
              <w:ind w:left="137" w:right="217" w:hanging="25"/>
              <w:rPr>
                <w:rFonts w:hint="eastAsia" w:ascii="宋体" w:hAnsi="宋体" w:eastAsia="宋体" w:cs="宋体"/>
                <w:color w:val="auto"/>
                <w:highlight w:val="none"/>
              </w:rPr>
            </w:pPr>
            <w:r>
              <w:rPr>
                <w:rFonts w:hint="eastAsia" w:ascii="宋体" w:hAnsi="宋体" w:eastAsia="宋体" w:cs="宋体"/>
                <w:color w:val="auto"/>
                <w:highlight w:val="none"/>
              </w:rPr>
              <w:t>评审内容：</w:t>
            </w:r>
          </w:p>
          <w:p w14:paraId="244B47D0">
            <w:pPr>
              <w:pStyle w:val="20"/>
              <w:spacing w:before="169" w:line="296" w:lineRule="auto"/>
              <w:ind w:left="137" w:right="217" w:hanging="25"/>
              <w:rPr>
                <w:rFonts w:hint="eastAsia" w:ascii="宋体" w:hAnsi="宋体" w:eastAsia="宋体" w:cs="宋体"/>
                <w:color w:val="auto"/>
                <w:highlight w:val="none"/>
                <w:lang w:eastAsia="zh-CN"/>
              </w:rPr>
            </w:pPr>
            <w:r>
              <w:rPr>
                <w:rFonts w:hint="eastAsia" w:ascii="宋体" w:hAnsi="宋体" w:eastAsia="宋体" w:cs="宋体"/>
                <w:color w:val="auto"/>
                <w:highlight w:val="none"/>
              </w:rPr>
              <w:t>(1)质量管理体系认证证书，分值:</w:t>
            </w:r>
            <w:r>
              <w:rPr>
                <w:rFonts w:hint="eastAsia" w:cs="宋体"/>
                <w:color w:val="auto"/>
                <w:highlight w:val="none"/>
                <w:lang w:val="en-US" w:eastAsia="zh-CN"/>
              </w:rPr>
              <w:t>1</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p>
          <w:p w14:paraId="28932513">
            <w:pPr>
              <w:pStyle w:val="20"/>
              <w:spacing w:before="169" w:line="296" w:lineRule="auto"/>
              <w:ind w:left="137" w:right="217" w:hanging="25"/>
              <w:rPr>
                <w:rFonts w:hint="eastAsia" w:ascii="宋体" w:hAnsi="宋体" w:eastAsia="宋体" w:cs="宋体"/>
                <w:color w:val="auto"/>
                <w:highlight w:val="none"/>
                <w:lang w:eastAsia="zh-CN"/>
              </w:rPr>
            </w:pPr>
            <w:r>
              <w:rPr>
                <w:rFonts w:hint="eastAsia" w:ascii="宋体" w:hAnsi="宋体" w:eastAsia="宋体" w:cs="宋体"/>
                <w:color w:val="auto"/>
                <w:highlight w:val="none"/>
              </w:rPr>
              <w:t>(2)职业健康安全管理体系认证证书，分值:</w:t>
            </w:r>
            <w:r>
              <w:rPr>
                <w:rFonts w:hint="eastAsia" w:cs="宋体"/>
                <w:color w:val="auto"/>
                <w:highlight w:val="none"/>
                <w:lang w:val="en-US" w:eastAsia="zh-CN"/>
              </w:rPr>
              <w:t>1</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p>
          <w:p w14:paraId="2901176D">
            <w:pPr>
              <w:pStyle w:val="20"/>
              <w:spacing w:before="169" w:line="296" w:lineRule="auto"/>
              <w:ind w:left="137" w:right="217" w:hanging="25"/>
              <w:rPr>
                <w:rFonts w:hint="eastAsia" w:ascii="宋体" w:hAnsi="宋体" w:eastAsia="宋体" w:cs="宋体"/>
                <w:color w:val="auto"/>
                <w:highlight w:val="none"/>
              </w:rPr>
            </w:pPr>
            <w:r>
              <w:rPr>
                <w:rFonts w:hint="eastAsia" w:ascii="宋体" w:hAnsi="宋体" w:eastAsia="宋体" w:cs="宋体"/>
                <w:color w:val="auto"/>
                <w:highlight w:val="none"/>
              </w:rPr>
              <w:t>(3)环境管理体系认证证书，分值:</w:t>
            </w:r>
            <w:r>
              <w:rPr>
                <w:rFonts w:hint="eastAsia" w:cs="宋体"/>
                <w:color w:val="auto"/>
                <w:highlight w:val="none"/>
                <w:lang w:val="en-US" w:eastAsia="zh-CN"/>
              </w:rPr>
              <w:t>1</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br w:type="textWrapping"/>
            </w:r>
            <w:r>
              <w:rPr>
                <w:rFonts w:hint="eastAsia" w:ascii="宋体" w:hAnsi="宋体" w:eastAsia="宋体" w:cs="宋体"/>
                <w:color w:val="auto"/>
                <w:highlight w:val="none"/>
              </w:rPr>
              <w:t>满分:</w:t>
            </w:r>
            <w:r>
              <w:rPr>
                <w:rFonts w:hint="eastAsia" w:cs="宋体"/>
                <w:color w:val="auto"/>
                <w:highlight w:val="none"/>
                <w:lang w:val="en-US" w:eastAsia="zh-CN"/>
              </w:rPr>
              <w:t>3</w:t>
            </w:r>
            <w:r>
              <w:rPr>
                <w:rFonts w:hint="eastAsia" w:ascii="宋体" w:hAnsi="宋体" w:eastAsia="宋体" w:cs="宋体"/>
                <w:color w:val="auto"/>
                <w:highlight w:val="none"/>
              </w:rPr>
              <w:t>分。</w:t>
            </w:r>
          </w:p>
          <w:p w14:paraId="19CD9B3B">
            <w:pPr>
              <w:pStyle w:val="20"/>
              <w:spacing w:before="169" w:line="296" w:lineRule="auto"/>
              <w:ind w:left="137" w:right="217" w:hanging="25"/>
              <w:rPr>
                <w:rFonts w:hint="eastAsia" w:ascii="宋体" w:hAnsi="宋体" w:eastAsia="宋体" w:cs="宋体"/>
                <w:color w:val="auto"/>
                <w:highlight w:val="none"/>
              </w:rPr>
            </w:pPr>
            <w:r>
              <w:rPr>
                <w:rFonts w:hint="eastAsia" w:ascii="宋体" w:hAnsi="宋体" w:eastAsia="宋体" w:cs="宋体"/>
                <w:color w:val="auto"/>
                <w:highlight w:val="none"/>
              </w:rPr>
              <w:t>【注:以住建领域主体信息库入库的有效的认证证书为准。】</w:t>
            </w:r>
          </w:p>
        </w:tc>
      </w:tr>
      <w:tr w14:paraId="3F367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7" w:hRule="atLeast"/>
        </w:trPr>
        <w:tc>
          <w:tcPr>
            <w:tcW w:w="745" w:type="dxa"/>
            <w:vMerge w:val="continue"/>
            <w:tcBorders>
              <w:top w:val="nil"/>
              <w:bottom w:val="nil"/>
            </w:tcBorders>
            <w:vAlign w:val="top"/>
          </w:tcPr>
          <w:p w14:paraId="3EE97D91">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58BC87D0">
            <w:pPr>
              <w:rPr>
                <w:rFonts w:hint="eastAsia" w:ascii="宋体" w:hAnsi="宋体" w:eastAsia="宋体" w:cs="宋体"/>
                <w:color w:val="auto"/>
                <w:sz w:val="21"/>
                <w:highlight w:val="none"/>
              </w:rPr>
            </w:pPr>
          </w:p>
        </w:tc>
        <w:tc>
          <w:tcPr>
            <w:tcW w:w="2082" w:type="dxa"/>
            <w:vAlign w:val="center"/>
          </w:tcPr>
          <w:p w14:paraId="6A94AD6F">
            <w:pPr>
              <w:pStyle w:val="20"/>
              <w:spacing w:before="68" w:line="222" w:lineRule="auto"/>
              <w:ind w:left="626" w:leftChars="0"/>
              <w:jc w:val="center"/>
              <w:rPr>
                <w:rFonts w:hint="eastAsia" w:ascii="宋体" w:hAnsi="宋体" w:eastAsia="宋体" w:cs="宋体"/>
                <w:color w:val="auto"/>
                <w:spacing w:val="-3"/>
                <w:highlight w:val="none"/>
              </w:rPr>
            </w:pPr>
            <w:r>
              <w:rPr>
                <w:rFonts w:hint="eastAsia" w:cs="宋体"/>
                <w:color w:val="auto"/>
                <w:spacing w:val="-3"/>
                <w:highlight w:val="none"/>
                <w:lang w:val="en-US" w:eastAsia="zh-CN"/>
              </w:rPr>
              <w:t>项目经理</w:t>
            </w:r>
          </w:p>
        </w:tc>
        <w:tc>
          <w:tcPr>
            <w:tcW w:w="934" w:type="dxa"/>
            <w:vAlign w:val="center"/>
          </w:tcPr>
          <w:p w14:paraId="098661A9">
            <w:pPr>
              <w:pStyle w:val="20"/>
              <w:spacing w:before="68"/>
              <w:ind w:left="422" w:leftChars="0"/>
              <w:jc w:val="center"/>
              <w:rPr>
                <w:rFonts w:hint="eastAsia" w:ascii="宋体" w:hAnsi="宋体" w:eastAsia="宋体" w:cs="宋体"/>
                <w:color w:val="auto"/>
                <w:highlight w:val="none"/>
              </w:rPr>
            </w:pPr>
            <w:r>
              <w:rPr>
                <w:rFonts w:hint="eastAsia" w:cs="宋体"/>
                <w:color w:val="auto"/>
                <w:highlight w:val="none"/>
                <w:lang w:val="en-US" w:eastAsia="zh-CN"/>
              </w:rPr>
              <w:t>1</w:t>
            </w:r>
          </w:p>
        </w:tc>
        <w:tc>
          <w:tcPr>
            <w:tcW w:w="4111" w:type="dxa"/>
            <w:vAlign w:val="center"/>
          </w:tcPr>
          <w:p w14:paraId="0E37F275">
            <w:pPr>
              <w:pStyle w:val="20"/>
              <w:spacing w:before="169" w:line="296" w:lineRule="auto"/>
              <w:ind w:left="137" w:leftChars="0" w:right="217" w:rightChars="0" w:hanging="25" w:firstLineChars="0"/>
              <w:jc w:val="both"/>
              <w:rPr>
                <w:rFonts w:hint="eastAsia" w:ascii="宋体" w:hAnsi="宋体" w:eastAsia="宋体" w:cs="宋体"/>
                <w:color w:val="auto"/>
                <w:highlight w:val="none"/>
              </w:rPr>
            </w:pPr>
            <w:r>
              <w:rPr>
                <w:rFonts w:hint="eastAsia" w:ascii="宋体" w:hAnsi="宋体" w:eastAsia="宋体" w:cs="宋体"/>
                <w:b w:val="0"/>
                <w:bCs/>
                <w:i w:val="0"/>
                <w:color w:val="auto"/>
                <w:szCs w:val="21"/>
                <w:highlight w:val="none"/>
                <w:u w:val="none" w:color="auto"/>
                <w:lang w:val="en-US" w:eastAsia="zh-CN"/>
              </w:rPr>
              <w:t>拟投入本次项目的</w:t>
            </w:r>
            <w:r>
              <w:rPr>
                <w:rFonts w:hint="eastAsia" w:cs="宋体"/>
                <w:b w:val="0"/>
                <w:bCs/>
                <w:i w:val="0"/>
                <w:color w:val="auto"/>
                <w:szCs w:val="21"/>
                <w:highlight w:val="none"/>
                <w:u w:val="none" w:color="auto"/>
                <w:lang w:val="en-US" w:eastAsia="zh-CN"/>
              </w:rPr>
              <w:t>项目经理</w:t>
            </w:r>
            <w:r>
              <w:rPr>
                <w:rFonts w:hint="eastAsia" w:ascii="宋体" w:hAnsi="宋体" w:eastAsia="宋体" w:cs="宋体"/>
                <w:b w:val="0"/>
                <w:bCs/>
                <w:i w:val="0"/>
                <w:color w:val="auto"/>
                <w:szCs w:val="21"/>
                <w:highlight w:val="none"/>
                <w:u w:val="none" w:color="auto"/>
                <w:lang w:val="en-US" w:eastAsia="zh-CN"/>
              </w:rPr>
              <w:t>具备</w:t>
            </w:r>
            <w:r>
              <w:rPr>
                <w:rFonts w:hint="eastAsia" w:cs="宋体"/>
                <w:b w:val="0"/>
                <w:bCs/>
                <w:i w:val="0"/>
                <w:color w:val="auto"/>
                <w:szCs w:val="21"/>
                <w:highlight w:val="none"/>
                <w:u w:val="none" w:color="auto"/>
                <w:lang w:val="en-US" w:eastAsia="zh-CN"/>
              </w:rPr>
              <w:t>中</w:t>
            </w:r>
            <w:r>
              <w:rPr>
                <w:rFonts w:hint="eastAsia" w:ascii="宋体" w:hAnsi="宋体" w:eastAsia="宋体" w:cs="宋体"/>
                <w:b w:val="0"/>
                <w:bCs/>
                <w:i w:val="0"/>
                <w:color w:val="auto"/>
                <w:szCs w:val="21"/>
                <w:highlight w:val="none"/>
                <w:u w:val="none" w:color="auto"/>
                <w:lang w:val="en-US" w:eastAsia="zh-CN"/>
              </w:rPr>
              <w:t>级及以上工程师（电力相关专业）资质得1分，不提供不得分。</w:t>
            </w:r>
            <w:r>
              <w:rPr>
                <w:rFonts w:ascii="宋体" w:hAnsi="宋体" w:eastAsia="宋体" w:cs="宋体"/>
                <w:color w:val="auto"/>
                <w:highlight w:val="none"/>
              </w:rPr>
              <w:br w:type="textWrapping"/>
            </w:r>
            <w:r>
              <w:rPr>
                <w:rFonts w:ascii="宋体" w:hAnsi="宋体" w:eastAsia="宋体" w:cs="宋体"/>
                <w:color w:val="auto"/>
                <w:highlight w:val="none"/>
              </w:rPr>
              <w:t>【注:以住建领域主体信息库入库信息为准</w:t>
            </w:r>
            <w:r>
              <w:rPr>
                <w:rFonts w:hint="eastAsia" w:ascii="宋体" w:hAnsi="宋体" w:cs="宋体"/>
                <w:color w:val="auto"/>
                <w:highlight w:val="none"/>
                <w:lang w:eastAsia="zh-CN"/>
              </w:rPr>
              <w:t>，</w:t>
            </w:r>
            <w:r>
              <w:rPr>
                <w:rFonts w:ascii="宋体" w:hAnsi="宋体" w:eastAsia="宋体" w:cs="宋体"/>
                <w:color w:val="auto"/>
                <w:highlight w:val="none"/>
              </w:rPr>
              <w:t>报告未经审计或未提供的不得分。</w:t>
            </w:r>
            <w:r>
              <w:rPr>
                <w:rFonts w:hint="eastAsia" w:ascii="宋体" w:hAnsi="宋体" w:eastAsia="宋体" w:cs="宋体"/>
                <w:b w:val="0"/>
                <w:bCs/>
                <w:i w:val="0"/>
                <w:color w:val="auto"/>
                <w:szCs w:val="21"/>
                <w:highlight w:val="none"/>
                <w:u w:val="none" w:color="auto"/>
              </w:rPr>
              <w:t>】</w:t>
            </w:r>
          </w:p>
        </w:tc>
      </w:tr>
      <w:tr w14:paraId="53D47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8" w:hRule="atLeast"/>
        </w:trPr>
        <w:tc>
          <w:tcPr>
            <w:tcW w:w="745" w:type="dxa"/>
            <w:vMerge w:val="continue"/>
            <w:tcBorders>
              <w:top w:val="nil"/>
              <w:bottom w:val="nil"/>
            </w:tcBorders>
            <w:vAlign w:val="top"/>
          </w:tcPr>
          <w:p w14:paraId="6466F9E4">
            <w:pPr>
              <w:rPr>
                <w:rFonts w:hint="eastAsia" w:ascii="宋体" w:hAnsi="宋体" w:eastAsia="宋体" w:cs="宋体"/>
                <w:color w:val="auto"/>
                <w:sz w:val="21"/>
                <w:highlight w:val="none"/>
              </w:rPr>
            </w:pPr>
          </w:p>
        </w:tc>
        <w:tc>
          <w:tcPr>
            <w:tcW w:w="1058" w:type="dxa"/>
            <w:vMerge w:val="continue"/>
            <w:tcBorders>
              <w:top w:val="nil"/>
              <w:bottom w:val="nil"/>
            </w:tcBorders>
            <w:vAlign w:val="top"/>
          </w:tcPr>
          <w:p w14:paraId="27AF482B">
            <w:pPr>
              <w:rPr>
                <w:rFonts w:hint="eastAsia" w:ascii="宋体" w:hAnsi="宋体" w:eastAsia="宋体" w:cs="宋体"/>
                <w:color w:val="auto"/>
                <w:sz w:val="21"/>
                <w:highlight w:val="none"/>
              </w:rPr>
            </w:pPr>
          </w:p>
        </w:tc>
        <w:tc>
          <w:tcPr>
            <w:tcW w:w="2082" w:type="dxa"/>
            <w:vAlign w:val="center"/>
          </w:tcPr>
          <w:p w14:paraId="376817EE">
            <w:pPr>
              <w:spacing w:line="420" w:lineRule="exact"/>
              <w:jc w:val="center"/>
              <w:rPr>
                <w:rFonts w:hint="eastAsia" w:ascii="宋体" w:hAnsi="宋体" w:eastAsia="宋体" w:cs="宋体"/>
                <w:color w:val="auto"/>
                <w:highlight w:val="none"/>
              </w:rPr>
            </w:pPr>
            <w:r>
              <w:rPr>
                <w:rFonts w:hint="eastAsia" w:ascii="宋体" w:hAnsi="宋体" w:eastAsia="宋体" w:cs="宋体"/>
                <w:b w:val="0"/>
                <w:i w:val="0"/>
                <w:color w:val="auto"/>
                <w:highlight w:val="none"/>
                <w:u w:val="none" w:color="auto"/>
                <w:lang w:val="en-US" w:eastAsia="zh-CN"/>
              </w:rPr>
              <w:t>技术负责人</w:t>
            </w:r>
          </w:p>
        </w:tc>
        <w:tc>
          <w:tcPr>
            <w:tcW w:w="934" w:type="dxa"/>
            <w:vAlign w:val="center"/>
          </w:tcPr>
          <w:p w14:paraId="276DFADE">
            <w:pPr>
              <w:spacing w:line="420" w:lineRule="exact"/>
              <w:jc w:val="center"/>
              <w:rPr>
                <w:rFonts w:hint="eastAsia" w:ascii="宋体" w:hAnsi="宋体" w:eastAsia="宋体" w:cs="宋体"/>
                <w:color w:val="auto"/>
                <w:highlight w:val="none"/>
              </w:rPr>
            </w:pPr>
            <w:r>
              <w:rPr>
                <w:rFonts w:hint="eastAsia" w:ascii="宋体" w:hAnsi="宋体" w:cs="宋体"/>
                <w:b w:val="0"/>
                <w:bCs/>
                <w:i w:val="0"/>
                <w:color w:val="auto"/>
                <w:szCs w:val="21"/>
                <w:highlight w:val="none"/>
                <w:u w:val="none" w:color="auto"/>
                <w:lang w:val="en-US" w:eastAsia="zh-CN"/>
              </w:rPr>
              <w:t>1</w:t>
            </w:r>
          </w:p>
        </w:tc>
        <w:tc>
          <w:tcPr>
            <w:tcW w:w="4111" w:type="dxa"/>
            <w:vAlign w:val="center"/>
          </w:tcPr>
          <w:p w14:paraId="40820FF6">
            <w:pPr>
              <w:spacing w:line="420" w:lineRule="exact"/>
              <w:jc w:val="left"/>
              <w:rPr>
                <w:rFonts w:hint="eastAsia" w:ascii="宋体" w:hAnsi="宋体" w:eastAsia="宋体" w:cs="宋体"/>
                <w:color w:val="auto"/>
                <w:highlight w:val="none"/>
              </w:rPr>
            </w:pPr>
            <w:r>
              <w:rPr>
                <w:rFonts w:hint="eastAsia" w:ascii="宋体" w:hAnsi="宋体" w:eastAsia="宋体" w:cs="宋体"/>
                <w:b w:val="0"/>
                <w:bCs/>
                <w:i w:val="0"/>
                <w:color w:val="auto"/>
                <w:szCs w:val="21"/>
                <w:highlight w:val="none"/>
                <w:u w:val="none" w:color="auto"/>
                <w:lang w:val="en-US" w:eastAsia="zh-CN"/>
              </w:rPr>
              <w:t>拟投入本次项目的技术负责人具备高级及以上工程师（电力相关专业）资质得1分，中级工程师（电力相关专业）得0.5分，不提供不得分。</w:t>
            </w:r>
            <w:r>
              <w:rPr>
                <w:rFonts w:ascii="宋体" w:hAnsi="宋体" w:eastAsia="宋体" w:cs="宋体"/>
                <w:color w:val="auto"/>
                <w:highlight w:val="none"/>
              </w:rPr>
              <w:br w:type="textWrapping"/>
            </w:r>
            <w:r>
              <w:rPr>
                <w:rFonts w:ascii="宋体" w:hAnsi="宋体" w:eastAsia="宋体" w:cs="宋体"/>
                <w:color w:val="auto"/>
                <w:highlight w:val="none"/>
              </w:rPr>
              <w:t>【注:以住建领域主体信息库入库信息为准</w:t>
            </w:r>
            <w:r>
              <w:rPr>
                <w:rFonts w:hint="eastAsia" w:ascii="宋体" w:hAnsi="宋体" w:cs="宋体"/>
                <w:color w:val="auto"/>
                <w:highlight w:val="none"/>
                <w:lang w:eastAsia="zh-CN"/>
              </w:rPr>
              <w:t>，</w:t>
            </w:r>
            <w:r>
              <w:rPr>
                <w:rFonts w:ascii="宋体" w:hAnsi="宋体" w:eastAsia="宋体" w:cs="宋体"/>
                <w:color w:val="auto"/>
                <w:highlight w:val="none"/>
              </w:rPr>
              <w:t>报告未经审计或未提供的不得分。</w:t>
            </w:r>
            <w:r>
              <w:rPr>
                <w:rFonts w:hint="eastAsia" w:ascii="宋体" w:hAnsi="宋体" w:eastAsia="宋体" w:cs="宋体"/>
                <w:b w:val="0"/>
                <w:bCs/>
                <w:i w:val="0"/>
                <w:color w:val="auto"/>
                <w:szCs w:val="21"/>
                <w:highlight w:val="none"/>
                <w:u w:val="none" w:color="auto"/>
              </w:rPr>
              <w:t>】</w:t>
            </w:r>
          </w:p>
        </w:tc>
      </w:tr>
      <w:tr w14:paraId="278FA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3" w:hRule="atLeast"/>
        </w:trPr>
        <w:tc>
          <w:tcPr>
            <w:tcW w:w="745" w:type="dxa"/>
            <w:vMerge w:val="continue"/>
            <w:tcBorders>
              <w:top w:val="nil"/>
            </w:tcBorders>
            <w:vAlign w:val="top"/>
          </w:tcPr>
          <w:p w14:paraId="5FCF2EC5">
            <w:pPr>
              <w:rPr>
                <w:rFonts w:hint="eastAsia" w:ascii="宋体" w:hAnsi="宋体" w:eastAsia="宋体" w:cs="宋体"/>
                <w:color w:val="auto"/>
                <w:sz w:val="21"/>
                <w:highlight w:val="none"/>
              </w:rPr>
            </w:pPr>
          </w:p>
        </w:tc>
        <w:tc>
          <w:tcPr>
            <w:tcW w:w="1058" w:type="dxa"/>
            <w:vMerge w:val="continue"/>
            <w:tcBorders>
              <w:top w:val="nil"/>
            </w:tcBorders>
            <w:vAlign w:val="top"/>
          </w:tcPr>
          <w:p w14:paraId="1CA723E3">
            <w:pPr>
              <w:rPr>
                <w:rFonts w:hint="eastAsia" w:ascii="宋体" w:hAnsi="宋体" w:eastAsia="宋体" w:cs="宋体"/>
                <w:color w:val="auto"/>
                <w:sz w:val="21"/>
                <w:highlight w:val="none"/>
              </w:rPr>
            </w:pPr>
          </w:p>
        </w:tc>
        <w:tc>
          <w:tcPr>
            <w:tcW w:w="2082" w:type="dxa"/>
            <w:vAlign w:val="top"/>
          </w:tcPr>
          <w:p w14:paraId="6AE7C7F0">
            <w:pPr>
              <w:spacing w:line="357" w:lineRule="auto"/>
              <w:rPr>
                <w:rFonts w:hint="eastAsia" w:ascii="宋体" w:hAnsi="宋体" w:eastAsia="宋体" w:cs="宋体"/>
                <w:color w:val="auto"/>
                <w:sz w:val="21"/>
                <w:highlight w:val="none"/>
              </w:rPr>
            </w:pPr>
          </w:p>
          <w:p w14:paraId="6D173528">
            <w:pPr>
              <w:spacing w:line="358" w:lineRule="auto"/>
              <w:rPr>
                <w:rFonts w:hint="eastAsia" w:ascii="宋体" w:hAnsi="宋体" w:eastAsia="宋体" w:cs="宋体"/>
                <w:color w:val="auto"/>
                <w:sz w:val="21"/>
                <w:highlight w:val="none"/>
              </w:rPr>
            </w:pPr>
          </w:p>
          <w:p w14:paraId="79B9207B">
            <w:pPr>
              <w:pStyle w:val="20"/>
              <w:spacing w:before="68" w:line="220" w:lineRule="auto"/>
              <w:ind w:left="202"/>
              <w:rPr>
                <w:rFonts w:hint="eastAsia" w:ascii="宋体" w:hAnsi="宋体" w:eastAsia="宋体" w:cs="宋体"/>
                <w:color w:val="auto"/>
                <w:highlight w:val="none"/>
              </w:rPr>
            </w:pPr>
            <w:r>
              <w:rPr>
                <w:rFonts w:hint="eastAsia" w:ascii="宋体" w:hAnsi="宋体" w:eastAsia="宋体" w:cs="宋体"/>
                <w:color w:val="auto"/>
                <w:spacing w:val="-1"/>
                <w:highlight w:val="none"/>
              </w:rPr>
              <w:t>拟派项目管理班子</w:t>
            </w:r>
          </w:p>
          <w:p w14:paraId="0C69C78E">
            <w:pPr>
              <w:pStyle w:val="20"/>
              <w:spacing w:before="170" w:line="221" w:lineRule="auto"/>
              <w:ind w:left="211"/>
              <w:rPr>
                <w:rFonts w:hint="eastAsia" w:ascii="宋体" w:hAnsi="宋体" w:eastAsia="宋体" w:cs="宋体"/>
                <w:color w:val="auto"/>
                <w:highlight w:val="none"/>
              </w:rPr>
            </w:pPr>
            <w:r>
              <w:rPr>
                <w:rFonts w:hint="eastAsia" w:ascii="宋体" w:hAnsi="宋体" w:eastAsia="宋体" w:cs="宋体"/>
                <w:color w:val="auto"/>
                <w:spacing w:val="-2"/>
                <w:highlight w:val="none"/>
              </w:rPr>
              <w:t>资历（施工现场专</w:t>
            </w:r>
          </w:p>
          <w:p w14:paraId="445D601A">
            <w:pPr>
              <w:pStyle w:val="20"/>
              <w:spacing w:before="168" w:line="221" w:lineRule="auto"/>
              <w:ind w:left="201"/>
              <w:rPr>
                <w:rFonts w:hint="eastAsia" w:ascii="宋体" w:hAnsi="宋体" w:eastAsia="宋体" w:cs="宋体"/>
                <w:color w:val="auto"/>
                <w:highlight w:val="none"/>
              </w:rPr>
            </w:pPr>
            <w:r>
              <w:rPr>
                <w:rFonts w:hint="eastAsia" w:ascii="宋体" w:hAnsi="宋体" w:eastAsia="宋体" w:cs="宋体"/>
                <w:color w:val="auto"/>
                <w:spacing w:val="-1"/>
                <w:highlight w:val="none"/>
              </w:rPr>
              <w:t>业人员职业培训合</w:t>
            </w:r>
          </w:p>
          <w:p w14:paraId="55BB4C5C">
            <w:pPr>
              <w:pStyle w:val="20"/>
              <w:spacing w:before="168" w:line="220" w:lineRule="auto"/>
              <w:ind w:left="727"/>
              <w:rPr>
                <w:rFonts w:hint="eastAsia" w:ascii="宋体" w:hAnsi="宋体" w:eastAsia="宋体" w:cs="宋体"/>
                <w:color w:val="auto"/>
                <w:highlight w:val="none"/>
              </w:rPr>
            </w:pPr>
            <w:r>
              <w:rPr>
                <w:rFonts w:hint="eastAsia" w:ascii="宋体" w:hAnsi="宋体" w:eastAsia="宋体" w:cs="宋体"/>
                <w:color w:val="auto"/>
                <w:spacing w:val="-5"/>
                <w:highlight w:val="none"/>
              </w:rPr>
              <w:t>格证）</w:t>
            </w:r>
          </w:p>
        </w:tc>
        <w:tc>
          <w:tcPr>
            <w:tcW w:w="934" w:type="dxa"/>
            <w:vAlign w:val="top"/>
          </w:tcPr>
          <w:p w14:paraId="78E38E2F">
            <w:pPr>
              <w:spacing w:line="268" w:lineRule="auto"/>
              <w:rPr>
                <w:rFonts w:hint="eastAsia" w:ascii="宋体" w:hAnsi="宋体" w:eastAsia="宋体" w:cs="宋体"/>
                <w:color w:val="auto"/>
                <w:sz w:val="21"/>
                <w:highlight w:val="none"/>
              </w:rPr>
            </w:pPr>
          </w:p>
          <w:p w14:paraId="02A83E5A">
            <w:pPr>
              <w:spacing w:line="268" w:lineRule="auto"/>
              <w:rPr>
                <w:rFonts w:hint="eastAsia" w:ascii="宋体" w:hAnsi="宋体" w:eastAsia="宋体" w:cs="宋体"/>
                <w:color w:val="auto"/>
                <w:sz w:val="21"/>
                <w:highlight w:val="none"/>
              </w:rPr>
            </w:pPr>
          </w:p>
          <w:p w14:paraId="07B7E5A8">
            <w:pPr>
              <w:spacing w:line="268" w:lineRule="auto"/>
              <w:rPr>
                <w:rFonts w:hint="eastAsia" w:ascii="宋体" w:hAnsi="宋体" w:eastAsia="宋体" w:cs="宋体"/>
                <w:color w:val="auto"/>
                <w:sz w:val="21"/>
                <w:highlight w:val="none"/>
              </w:rPr>
            </w:pPr>
          </w:p>
          <w:p w14:paraId="0D0F1B8B">
            <w:pPr>
              <w:spacing w:line="269" w:lineRule="auto"/>
              <w:rPr>
                <w:rFonts w:hint="eastAsia" w:ascii="宋体" w:hAnsi="宋体" w:eastAsia="宋体" w:cs="宋体"/>
                <w:color w:val="auto"/>
                <w:sz w:val="21"/>
                <w:highlight w:val="none"/>
              </w:rPr>
            </w:pPr>
          </w:p>
          <w:p w14:paraId="2D6C4BE4">
            <w:pPr>
              <w:spacing w:line="269" w:lineRule="auto"/>
              <w:rPr>
                <w:rFonts w:hint="eastAsia" w:ascii="宋体" w:hAnsi="宋体" w:eastAsia="宋体" w:cs="宋体"/>
                <w:color w:val="auto"/>
                <w:sz w:val="21"/>
                <w:highlight w:val="none"/>
              </w:rPr>
            </w:pPr>
          </w:p>
          <w:p w14:paraId="2A925AC1">
            <w:pPr>
              <w:pStyle w:val="20"/>
              <w:spacing w:before="68"/>
              <w:ind w:left="422"/>
              <w:rPr>
                <w:rFonts w:hint="eastAsia" w:ascii="宋体" w:hAnsi="宋体" w:eastAsia="宋体" w:cs="宋体"/>
                <w:color w:val="auto"/>
                <w:highlight w:val="none"/>
                <w:lang w:eastAsia="zh-CN"/>
              </w:rPr>
            </w:pPr>
            <w:r>
              <w:rPr>
                <w:rFonts w:hint="eastAsia" w:cs="宋体"/>
                <w:color w:val="auto"/>
                <w:highlight w:val="none"/>
                <w:lang w:val="en-US" w:eastAsia="zh-CN"/>
              </w:rPr>
              <w:t>3</w:t>
            </w:r>
          </w:p>
        </w:tc>
        <w:tc>
          <w:tcPr>
            <w:tcW w:w="4111" w:type="dxa"/>
            <w:vAlign w:val="top"/>
          </w:tcPr>
          <w:p w14:paraId="094E3851">
            <w:pPr>
              <w:pStyle w:val="20"/>
              <w:spacing w:before="159" w:line="369" w:lineRule="auto"/>
              <w:ind w:left="111" w:right="217"/>
              <w:rPr>
                <w:rFonts w:hint="eastAsia" w:ascii="宋体" w:hAnsi="宋体" w:eastAsia="宋体" w:cs="宋体"/>
                <w:color w:val="auto"/>
                <w:highlight w:val="none"/>
              </w:rPr>
            </w:pPr>
            <w:r>
              <w:rPr>
                <w:rFonts w:hint="eastAsia" w:ascii="宋体" w:hAnsi="宋体" w:eastAsia="宋体" w:cs="宋体"/>
                <w:color w:val="auto"/>
                <w:spacing w:val="-1"/>
                <w:highlight w:val="none"/>
              </w:rPr>
              <w:t>评审内容：施工现场专业人员职业培训合</w:t>
            </w:r>
            <w:r>
              <w:rPr>
                <w:rFonts w:hint="eastAsia" w:ascii="宋体" w:hAnsi="宋体" w:eastAsia="宋体" w:cs="宋体"/>
                <w:color w:val="auto"/>
                <w:spacing w:val="-3"/>
                <w:highlight w:val="none"/>
              </w:rPr>
              <w:t>格证</w:t>
            </w:r>
          </w:p>
          <w:p w14:paraId="1494BA74">
            <w:pPr>
              <w:pStyle w:val="20"/>
              <w:spacing w:line="369" w:lineRule="auto"/>
              <w:ind w:left="113" w:right="212" w:firstLine="3"/>
              <w:rPr>
                <w:rFonts w:hint="eastAsia" w:ascii="宋体" w:hAnsi="宋体" w:eastAsia="宋体" w:cs="宋体"/>
                <w:color w:val="auto"/>
                <w:highlight w:val="none"/>
              </w:rPr>
            </w:pPr>
            <w:r>
              <w:rPr>
                <w:rFonts w:hint="eastAsia" w:ascii="宋体" w:hAnsi="宋体" w:eastAsia="宋体" w:cs="宋体"/>
                <w:color w:val="auto"/>
                <w:spacing w:val="-6"/>
                <w:highlight w:val="none"/>
              </w:rPr>
              <w:t>（1）机械员分值：0.5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6"/>
                <w:highlight w:val="none"/>
              </w:rPr>
              <w:t>分/个，最多得：</w:t>
            </w:r>
            <w:r>
              <w:rPr>
                <w:rFonts w:hint="eastAsia" w:ascii="宋体" w:hAnsi="宋体" w:eastAsia="宋体" w:cs="宋体"/>
                <w:color w:val="auto"/>
                <w:spacing w:val="-3"/>
                <w:highlight w:val="none"/>
              </w:rPr>
              <w:t>0.5分</w:t>
            </w:r>
          </w:p>
          <w:p w14:paraId="526DD38A">
            <w:pPr>
              <w:pStyle w:val="20"/>
              <w:spacing w:line="369" w:lineRule="auto"/>
              <w:ind w:left="113" w:right="212" w:firstLine="3"/>
              <w:rPr>
                <w:rFonts w:hint="eastAsia" w:ascii="宋体" w:hAnsi="宋体" w:eastAsia="宋体" w:cs="宋体"/>
                <w:color w:val="auto"/>
                <w:highlight w:val="none"/>
              </w:rPr>
            </w:pPr>
            <w:r>
              <w:rPr>
                <w:rFonts w:hint="eastAsia" w:ascii="宋体" w:hAnsi="宋体" w:eastAsia="宋体" w:cs="宋体"/>
                <w:color w:val="auto"/>
                <w:spacing w:val="-6"/>
                <w:highlight w:val="none"/>
              </w:rPr>
              <w:t>（2）施工员分值：0.5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6"/>
                <w:highlight w:val="none"/>
              </w:rPr>
              <w:t>分/个，最多得：</w:t>
            </w:r>
            <w:r>
              <w:rPr>
                <w:rFonts w:hint="eastAsia" w:ascii="宋体" w:hAnsi="宋体" w:eastAsia="宋体" w:cs="宋体"/>
                <w:color w:val="auto"/>
                <w:spacing w:val="-3"/>
                <w:highlight w:val="none"/>
              </w:rPr>
              <w:t>0.5分</w:t>
            </w:r>
          </w:p>
          <w:p w14:paraId="6D7A4580">
            <w:pPr>
              <w:pStyle w:val="20"/>
              <w:spacing w:line="219" w:lineRule="auto"/>
              <w:ind w:left="117"/>
              <w:rPr>
                <w:rFonts w:hint="eastAsia" w:ascii="宋体" w:hAnsi="宋体" w:eastAsia="宋体" w:cs="宋体"/>
                <w:color w:val="auto"/>
                <w:highlight w:val="none"/>
              </w:rPr>
            </w:pPr>
            <w:r>
              <w:rPr>
                <w:rFonts w:hint="eastAsia" w:ascii="宋体" w:hAnsi="宋体" w:eastAsia="宋体" w:cs="宋体"/>
                <w:color w:val="auto"/>
                <w:spacing w:val="-6"/>
                <w:highlight w:val="none"/>
              </w:rPr>
              <w:t>（3）材料员分值：0.5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6"/>
                <w:highlight w:val="none"/>
              </w:rPr>
              <w:t>分/个，最多得：</w:t>
            </w:r>
          </w:p>
        </w:tc>
      </w:tr>
    </w:tbl>
    <w:p w14:paraId="1E4CBA27">
      <w:pPr>
        <w:rPr>
          <w:rFonts w:hint="eastAsia" w:ascii="宋体" w:hAnsi="宋体" w:eastAsia="宋体" w:cs="宋体"/>
          <w:color w:val="auto"/>
          <w:sz w:val="21"/>
          <w:highlight w:val="none"/>
        </w:rPr>
      </w:pPr>
    </w:p>
    <w:p w14:paraId="1B138336">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7F414FBD">
      <w:pPr>
        <w:spacing w:line="91" w:lineRule="auto"/>
        <w:rPr>
          <w:rFonts w:hint="eastAsia" w:ascii="宋体" w:hAnsi="宋体" w:eastAsia="宋体" w:cs="宋体"/>
          <w:color w:val="auto"/>
          <w:sz w:val="2"/>
          <w:highlight w:val="none"/>
        </w:rPr>
      </w:pPr>
    </w:p>
    <w:tbl>
      <w:tblPr>
        <w:tblStyle w:val="19"/>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503A4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1" w:hRule="atLeast"/>
        </w:trPr>
        <w:tc>
          <w:tcPr>
            <w:tcW w:w="745" w:type="dxa"/>
            <w:vAlign w:val="top"/>
          </w:tcPr>
          <w:p w14:paraId="6331BE84">
            <w:pPr>
              <w:rPr>
                <w:rFonts w:hint="eastAsia" w:ascii="宋体" w:hAnsi="宋体" w:eastAsia="宋体" w:cs="宋体"/>
                <w:color w:val="auto"/>
                <w:sz w:val="21"/>
                <w:highlight w:val="none"/>
              </w:rPr>
            </w:pPr>
          </w:p>
        </w:tc>
        <w:tc>
          <w:tcPr>
            <w:tcW w:w="1058" w:type="dxa"/>
            <w:vAlign w:val="top"/>
          </w:tcPr>
          <w:p w14:paraId="2472A418">
            <w:pPr>
              <w:rPr>
                <w:rFonts w:hint="eastAsia" w:ascii="宋体" w:hAnsi="宋体" w:eastAsia="宋体" w:cs="宋体"/>
                <w:color w:val="auto"/>
                <w:sz w:val="21"/>
                <w:highlight w:val="none"/>
              </w:rPr>
            </w:pPr>
          </w:p>
        </w:tc>
        <w:tc>
          <w:tcPr>
            <w:tcW w:w="2082" w:type="dxa"/>
            <w:vAlign w:val="top"/>
          </w:tcPr>
          <w:p w14:paraId="712DD38A">
            <w:pPr>
              <w:rPr>
                <w:rFonts w:hint="eastAsia" w:ascii="宋体" w:hAnsi="宋体" w:eastAsia="宋体" w:cs="宋体"/>
                <w:color w:val="auto"/>
                <w:sz w:val="21"/>
                <w:highlight w:val="none"/>
              </w:rPr>
            </w:pPr>
          </w:p>
        </w:tc>
        <w:tc>
          <w:tcPr>
            <w:tcW w:w="934" w:type="dxa"/>
            <w:vAlign w:val="top"/>
          </w:tcPr>
          <w:p w14:paraId="3BBCC63C">
            <w:pPr>
              <w:rPr>
                <w:rFonts w:hint="eastAsia" w:ascii="宋体" w:hAnsi="宋体" w:eastAsia="宋体" w:cs="宋体"/>
                <w:color w:val="auto"/>
                <w:sz w:val="21"/>
                <w:highlight w:val="none"/>
              </w:rPr>
            </w:pPr>
          </w:p>
        </w:tc>
        <w:tc>
          <w:tcPr>
            <w:tcW w:w="4111" w:type="dxa"/>
            <w:vAlign w:val="top"/>
          </w:tcPr>
          <w:p w14:paraId="1013C3B0">
            <w:pPr>
              <w:pStyle w:val="20"/>
              <w:spacing w:before="155" w:line="221" w:lineRule="auto"/>
              <w:ind w:left="113"/>
              <w:rPr>
                <w:rFonts w:hint="eastAsia" w:ascii="宋体" w:hAnsi="宋体" w:eastAsia="宋体" w:cs="宋体"/>
                <w:color w:val="auto"/>
                <w:highlight w:val="none"/>
              </w:rPr>
            </w:pPr>
            <w:r>
              <w:rPr>
                <w:rFonts w:hint="eastAsia" w:ascii="宋体" w:hAnsi="宋体" w:eastAsia="宋体" w:cs="宋体"/>
                <w:color w:val="auto"/>
                <w:spacing w:val="-3"/>
                <w:highlight w:val="none"/>
              </w:rPr>
              <w:t>0.5</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w:t>
            </w:r>
          </w:p>
          <w:p w14:paraId="1C438842">
            <w:pPr>
              <w:pStyle w:val="20"/>
              <w:spacing w:before="169" w:line="369" w:lineRule="auto"/>
              <w:ind w:left="113" w:right="212" w:firstLine="3"/>
              <w:rPr>
                <w:rFonts w:hint="eastAsia" w:ascii="宋体" w:hAnsi="宋体" w:eastAsia="宋体" w:cs="宋体"/>
                <w:color w:val="auto"/>
                <w:highlight w:val="none"/>
              </w:rPr>
            </w:pPr>
            <w:r>
              <w:rPr>
                <w:rFonts w:hint="eastAsia" w:ascii="宋体" w:hAnsi="宋体" w:eastAsia="宋体" w:cs="宋体"/>
                <w:color w:val="auto"/>
                <w:spacing w:val="-6"/>
                <w:highlight w:val="none"/>
              </w:rPr>
              <w:t>（4）安全员分值：0.5分/个，最多得：</w:t>
            </w:r>
            <w:r>
              <w:rPr>
                <w:rFonts w:hint="eastAsia" w:ascii="宋体" w:hAnsi="宋体" w:eastAsia="宋体" w:cs="宋体"/>
                <w:color w:val="auto"/>
                <w:spacing w:val="-3"/>
                <w:highlight w:val="none"/>
              </w:rPr>
              <w:t>0.5</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w:t>
            </w:r>
          </w:p>
          <w:p w14:paraId="5D55765B">
            <w:pPr>
              <w:pStyle w:val="20"/>
              <w:spacing w:line="369" w:lineRule="auto"/>
              <w:ind w:left="113" w:right="212" w:firstLine="3"/>
              <w:rPr>
                <w:rFonts w:hint="eastAsia" w:ascii="宋体" w:hAnsi="宋体" w:eastAsia="宋体" w:cs="宋体"/>
                <w:color w:val="auto"/>
                <w:highlight w:val="none"/>
              </w:rPr>
            </w:pPr>
            <w:r>
              <w:rPr>
                <w:rFonts w:hint="eastAsia" w:ascii="宋体" w:hAnsi="宋体" w:eastAsia="宋体" w:cs="宋体"/>
                <w:color w:val="auto"/>
                <w:spacing w:val="-6"/>
                <w:highlight w:val="none"/>
              </w:rPr>
              <w:t>（5）资料员分值：0.5分/个，最多得：</w:t>
            </w:r>
            <w:r>
              <w:rPr>
                <w:rFonts w:hint="eastAsia" w:ascii="宋体" w:hAnsi="宋体" w:eastAsia="宋体" w:cs="宋体"/>
                <w:color w:val="auto"/>
                <w:spacing w:val="-3"/>
                <w:highlight w:val="none"/>
              </w:rPr>
              <w:t>0.5</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分</w:t>
            </w:r>
          </w:p>
          <w:p w14:paraId="3951C1D4">
            <w:pPr>
              <w:pStyle w:val="20"/>
              <w:spacing w:line="220" w:lineRule="auto"/>
              <w:ind w:left="113"/>
              <w:rPr>
                <w:rFonts w:hint="eastAsia" w:ascii="宋体" w:hAnsi="宋体" w:eastAsia="宋体" w:cs="宋体"/>
                <w:color w:val="auto"/>
                <w:spacing w:val="-1"/>
                <w:highlight w:val="none"/>
              </w:rPr>
            </w:pPr>
            <w:r>
              <w:rPr>
                <w:rFonts w:hint="eastAsia" w:cs="宋体"/>
                <w:color w:val="auto"/>
                <w:spacing w:val="-1"/>
                <w:highlight w:val="none"/>
                <w:lang w:eastAsia="zh-CN"/>
              </w:rPr>
              <w:t>（</w:t>
            </w:r>
            <w:r>
              <w:rPr>
                <w:rFonts w:hint="eastAsia" w:cs="宋体"/>
                <w:color w:val="auto"/>
                <w:spacing w:val="-1"/>
                <w:highlight w:val="none"/>
                <w:lang w:val="en-US" w:eastAsia="zh-CN"/>
              </w:rPr>
              <w:t xml:space="preserve">6） </w:t>
            </w:r>
            <w:r>
              <w:rPr>
                <w:rFonts w:hint="eastAsia" w:ascii="宋体" w:hAnsi="宋体" w:eastAsia="宋体" w:cs="宋体"/>
                <w:color w:val="auto"/>
                <w:spacing w:val="-1"/>
                <w:highlight w:val="none"/>
              </w:rPr>
              <w:t>质量员分值：0.5分/个，最多得：0.5</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分</w:t>
            </w:r>
          </w:p>
          <w:p w14:paraId="0800EEFA">
            <w:pPr>
              <w:pStyle w:val="20"/>
              <w:numPr>
                <w:ilvl w:val="0"/>
                <w:numId w:val="0"/>
              </w:numPr>
              <w:spacing w:line="220" w:lineRule="auto"/>
              <w:rPr>
                <w:rFonts w:hint="default" w:ascii="宋体" w:hAnsi="宋体" w:eastAsia="宋体" w:cs="宋体"/>
                <w:color w:val="auto"/>
                <w:spacing w:val="-1"/>
                <w:highlight w:val="none"/>
                <w:lang w:val="en-US" w:eastAsia="zh-CN"/>
              </w:rPr>
            </w:pPr>
          </w:p>
          <w:p w14:paraId="6B3877C6">
            <w:pPr>
              <w:pStyle w:val="20"/>
              <w:spacing w:before="169" w:line="220" w:lineRule="auto"/>
              <w:ind w:left="112"/>
              <w:rPr>
                <w:rFonts w:hint="eastAsia" w:ascii="宋体" w:hAnsi="宋体" w:eastAsia="宋体" w:cs="宋体"/>
                <w:color w:val="auto"/>
                <w:highlight w:val="none"/>
              </w:rPr>
            </w:pPr>
            <w:r>
              <w:rPr>
                <w:rFonts w:hint="eastAsia" w:ascii="宋体" w:hAnsi="宋体" w:eastAsia="宋体" w:cs="宋体"/>
                <w:color w:val="auto"/>
                <w:spacing w:val="-5"/>
                <w:highlight w:val="none"/>
              </w:rPr>
              <w:t>满分：</w:t>
            </w:r>
            <w:r>
              <w:rPr>
                <w:rFonts w:hint="eastAsia" w:cs="宋体"/>
                <w:color w:val="auto"/>
                <w:spacing w:val="-5"/>
                <w:highlight w:val="none"/>
                <w:lang w:val="en-US" w:eastAsia="zh-CN"/>
              </w:rPr>
              <w:t>3</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5"/>
                <w:highlight w:val="none"/>
              </w:rPr>
              <w:t>分。</w:t>
            </w:r>
          </w:p>
          <w:p w14:paraId="7EDAC670">
            <w:pPr>
              <w:pStyle w:val="20"/>
              <w:spacing w:before="169" w:line="297" w:lineRule="auto"/>
              <w:ind w:left="116" w:right="217" w:hanging="4"/>
              <w:rPr>
                <w:rFonts w:hint="eastAsia" w:ascii="宋体" w:hAnsi="宋体" w:eastAsia="宋体" w:cs="宋体"/>
                <w:color w:val="auto"/>
                <w:highlight w:val="none"/>
              </w:rPr>
            </w:pPr>
            <w:r>
              <w:rPr>
                <w:rFonts w:hint="eastAsia" w:ascii="宋体" w:hAnsi="宋体" w:eastAsia="宋体" w:cs="宋体"/>
                <w:color w:val="auto"/>
                <w:spacing w:val="-1"/>
                <w:highlight w:val="none"/>
              </w:rPr>
              <w:t>注：以住建领域主体信息库入库的有效证</w:t>
            </w:r>
            <w:r>
              <w:rPr>
                <w:rFonts w:hint="eastAsia" w:ascii="宋体" w:hAnsi="宋体" w:eastAsia="宋体" w:cs="宋体"/>
                <w:color w:val="auto"/>
                <w:spacing w:val="-8"/>
                <w:highlight w:val="none"/>
              </w:rPr>
              <w:t>书为准。</w:t>
            </w:r>
          </w:p>
        </w:tc>
      </w:tr>
      <w:tr w14:paraId="2C22D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803" w:type="dxa"/>
            <w:gridSpan w:val="2"/>
            <w:vAlign w:val="top"/>
          </w:tcPr>
          <w:p w14:paraId="19DAB1C5">
            <w:pPr>
              <w:pStyle w:val="20"/>
              <w:spacing w:before="162" w:line="220" w:lineRule="auto"/>
              <w:ind w:left="588"/>
              <w:rPr>
                <w:rFonts w:hint="eastAsia" w:ascii="宋体" w:hAnsi="宋体" w:eastAsia="宋体" w:cs="宋体"/>
                <w:color w:val="auto"/>
                <w:highlight w:val="none"/>
              </w:rPr>
            </w:pPr>
            <w:r>
              <w:rPr>
                <w:rFonts w:hint="eastAsia" w:ascii="宋体" w:hAnsi="宋体" w:eastAsia="宋体" w:cs="宋体"/>
                <w:b/>
                <w:bCs/>
                <w:color w:val="auto"/>
                <w:spacing w:val="-5"/>
                <w:highlight w:val="none"/>
              </w:rPr>
              <w:t>条款号</w:t>
            </w:r>
          </w:p>
        </w:tc>
        <w:tc>
          <w:tcPr>
            <w:tcW w:w="7127" w:type="dxa"/>
            <w:gridSpan w:val="3"/>
            <w:vAlign w:val="top"/>
          </w:tcPr>
          <w:p w14:paraId="23BDD90A">
            <w:pPr>
              <w:pStyle w:val="20"/>
              <w:spacing w:before="162" w:line="220" w:lineRule="auto"/>
              <w:ind w:left="3148"/>
              <w:rPr>
                <w:rFonts w:hint="eastAsia" w:ascii="宋体" w:hAnsi="宋体" w:eastAsia="宋体" w:cs="宋体"/>
                <w:color w:val="auto"/>
                <w:highlight w:val="none"/>
              </w:rPr>
            </w:pPr>
            <w:r>
              <w:rPr>
                <w:rFonts w:hint="eastAsia" w:ascii="宋体" w:hAnsi="宋体" w:eastAsia="宋体" w:cs="宋体"/>
                <w:b/>
                <w:bCs/>
                <w:color w:val="auto"/>
                <w:spacing w:val="-5"/>
                <w:highlight w:val="none"/>
              </w:rPr>
              <w:t>具体内容</w:t>
            </w:r>
          </w:p>
        </w:tc>
      </w:tr>
      <w:tr w14:paraId="35980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745" w:type="dxa"/>
            <w:vAlign w:val="top"/>
          </w:tcPr>
          <w:p w14:paraId="0C017B66">
            <w:pPr>
              <w:spacing w:line="339" w:lineRule="auto"/>
              <w:rPr>
                <w:rFonts w:hint="eastAsia" w:ascii="宋体" w:hAnsi="宋体" w:eastAsia="宋体" w:cs="宋体"/>
                <w:color w:val="auto"/>
                <w:sz w:val="21"/>
                <w:highlight w:val="none"/>
              </w:rPr>
            </w:pPr>
          </w:p>
          <w:p w14:paraId="128B656C">
            <w:pPr>
              <w:spacing w:line="340" w:lineRule="auto"/>
              <w:rPr>
                <w:rFonts w:hint="eastAsia" w:ascii="宋体" w:hAnsi="宋体" w:eastAsia="宋体" w:cs="宋体"/>
                <w:color w:val="auto"/>
                <w:sz w:val="21"/>
                <w:highlight w:val="none"/>
              </w:rPr>
            </w:pPr>
          </w:p>
          <w:p w14:paraId="2F0A5F97">
            <w:pPr>
              <w:spacing w:before="60" w:line="186" w:lineRule="auto"/>
              <w:ind w:left="16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3.2.5</w:t>
            </w:r>
          </w:p>
        </w:tc>
        <w:tc>
          <w:tcPr>
            <w:tcW w:w="1058" w:type="dxa"/>
            <w:vAlign w:val="top"/>
          </w:tcPr>
          <w:p w14:paraId="5928C2E6">
            <w:pPr>
              <w:spacing w:line="425" w:lineRule="auto"/>
              <w:rPr>
                <w:rFonts w:hint="eastAsia" w:ascii="宋体" w:hAnsi="宋体" w:eastAsia="宋体" w:cs="宋体"/>
                <w:color w:val="auto"/>
                <w:sz w:val="21"/>
                <w:highlight w:val="none"/>
              </w:rPr>
            </w:pPr>
          </w:p>
          <w:p w14:paraId="75CA096D">
            <w:pPr>
              <w:pStyle w:val="20"/>
              <w:spacing w:before="68" w:line="374" w:lineRule="auto"/>
              <w:ind w:left="317" w:right="107" w:hanging="210"/>
              <w:rPr>
                <w:rFonts w:hint="eastAsia" w:ascii="宋体" w:hAnsi="宋体" w:eastAsia="宋体" w:cs="宋体"/>
                <w:color w:val="auto"/>
                <w:highlight w:val="none"/>
              </w:rPr>
            </w:pPr>
            <w:r>
              <w:rPr>
                <w:rFonts w:hint="eastAsia" w:ascii="宋体" w:hAnsi="宋体" w:eastAsia="宋体" w:cs="宋体"/>
                <w:color w:val="auto"/>
                <w:spacing w:val="-2"/>
                <w:highlight w:val="none"/>
              </w:rPr>
              <w:t>评分结果</w:t>
            </w:r>
            <w:r>
              <w:rPr>
                <w:rFonts w:hint="eastAsia" w:ascii="宋体" w:hAnsi="宋体" w:eastAsia="宋体" w:cs="宋体"/>
                <w:color w:val="auto"/>
                <w:spacing w:val="-3"/>
                <w:highlight w:val="none"/>
              </w:rPr>
              <w:t>汇总</w:t>
            </w:r>
          </w:p>
        </w:tc>
        <w:tc>
          <w:tcPr>
            <w:tcW w:w="7127" w:type="dxa"/>
            <w:gridSpan w:val="3"/>
            <w:vAlign w:val="top"/>
          </w:tcPr>
          <w:p w14:paraId="28271DA0">
            <w:pPr>
              <w:pStyle w:val="20"/>
              <w:spacing w:before="123" w:line="220" w:lineRule="auto"/>
              <w:ind w:left="110"/>
              <w:rPr>
                <w:rFonts w:hint="eastAsia" w:ascii="宋体" w:hAnsi="宋体" w:eastAsia="宋体" w:cs="宋体"/>
                <w:color w:val="auto"/>
                <w:highlight w:val="none"/>
              </w:rPr>
            </w:pPr>
            <w:r>
              <w:rPr>
                <w:rFonts w:hint="eastAsia" w:ascii="宋体" w:hAnsi="宋体" w:eastAsia="宋体" w:cs="宋体"/>
                <w:color w:val="auto"/>
                <w:spacing w:val="-4"/>
                <w:highlight w:val="none"/>
              </w:rPr>
              <w:t>最终（含分项）评分结果汇总确定办法：</w:t>
            </w:r>
          </w:p>
          <w:p w14:paraId="534610DA">
            <w:pPr>
              <w:pStyle w:val="20"/>
              <w:spacing w:before="129" w:line="207" w:lineRule="auto"/>
              <w:ind w:left="537"/>
              <w:rPr>
                <w:rFonts w:hint="eastAsia" w:ascii="宋体" w:hAnsi="宋体" w:eastAsia="宋体" w:cs="宋体"/>
                <w:color w:val="auto"/>
                <w:highlight w:val="none"/>
              </w:rPr>
            </w:pPr>
            <w:r>
              <w:rPr>
                <w:rFonts w:hint="eastAsia" w:ascii="宋体" w:hAnsi="宋体" w:eastAsia="宋体" w:cs="宋体"/>
                <w:color w:val="auto"/>
                <w:spacing w:val="-3"/>
                <w:highlight w:val="none"/>
              </w:rPr>
              <w:t>☑所有评标委员会成员评分的算术平均值。</w:t>
            </w:r>
          </w:p>
          <w:p w14:paraId="3A119850">
            <w:pPr>
              <w:pStyle w:val="20"/>
              <w:spacing w:before="131" w:line="274" w:lineRule="auto"/>
              <w:ind w:left="108" w:right="297" w:firstLine="441"/>
              <w:rPr>
                <w:rFonts w:hint="eastAsia" w:ascii="宋体" w:hAnsi="宋体" w:eastAsia="宋体" w:cs="宋体"/>
                <w:color w:val="auto"/>
                <w:highlight w:val="none"/>
              </w:rPr>
            </w:pPr>
            <w:r>
              <w:rPr>
                <w:rFonts w:hint="eastAsia" w:ascii="宋体" w:hAnsi="宋体" w:eastAsia="宋体" w:cs="宋体"/>
                <w:color w:val="auto"/>
                <w:spacing w:val="-1"/>
                <w:highlight w:val="none"/>
              </w:rPr>
              <w:t>□所有评标委员会成员评分去掉一个最高分和一个最低分后计算平均</w:t>
            </w:r>
            <w:r>
              <w:rPr>
                <w:rFonts w:hint="eastAsia" w:ascii="宋体" w:hAnsi="宋体" w:eastAsia="宋体" w:cs="宋体"/>
                <w:color w:val="auto"/>
                <w:spacing w:val="-2"/>
                <w:highlight w:val="none"/>
              </w:rPr>
              <w:t>值（分项评审成员</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3 名（含</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3 名）以下时，按照算术平均</w:t>
            </w:r>
            <w:r>
              <w:rPr>
                <w:rFonts w:hint="eastAsia" w:ascii="宋体" w:hAnsi="宋体" w:eastAsia="宋体" w:cs="宋体"/>
                <w:color w:val="auto"/>
                <w:spacing w:val="-3"/>
                <w:highlight w:val="none"/>
              </w:rPr>
              <w:t>值进行计算）。</w:t>
            </w:r>
          </w:p>
        </w:tc>
      </w:tr>
      <w:tr w14:paraId="71832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1" w:hRule="atLeast"/>
        </w:trPr>
        <w:tc>
          <w:tcPr>
            <w:tcW w:w="745" w:type="dxa"/>
            <w:vAlign w:val="top"/>
          </w:tcPr>
          <w:p w14:paraId="0A32A5BB">
            <w:pPr>
              <w:spacing w:line="250" w:lineRule="auto"/>
              <w:rPr>
                <w:rFonts w:hint="eastAsia" w:ascii="宋体" w:hAnsi="宋体" w:eastAsia="宋体" w:cs="宋体"/>
                <w:color w:val="auto"/>
                <w:sz w:val="21"/>
                <w:highlight w:val="none"/>
              </w:rPr>
            </w:pPr>
          </w:p>
          <w:p w14:paraId="039EB9C4">
            <w:pPr>
              <w:spacing w:line="250" w:lineRule="auto"/>
              <w:rPr>
                <w:rFonts w:hint="eastAsia" w:ascii="宋体" w:hAnsi="宋体" w:eastAsia="宋体" w:cs="宋体"/>
                <w:color w:val="auto"/>
                <w:sz w:val="21"/>
                <w:highlight w:val="none"/>
              </w:rPr>
            </w:pPr>
          </w:p>
          <w:p w14:paraId="0C51D017">
            <w:pPr>
              <w:spacing w:line="250" w:lineRule="auto"/>
              <w:rPr>
                <w:rFonts w:hint="eastAsia" w:ascii="宋体" w:hAnsi="宋体" w:eastAsia="宋体" w:cs="宋体"/>
                <w:color w:val="auto"/>
                <w:sz w:val="21"/>
                <w:highlight w:val="none"/>
              </w:rPr>
            </w:pPr>
          </w:p>
          <w:p w14:paraId="3DC80921">
            <w:pPr>
              <w:spacing w:line="250" w:lineRule="auto"/>
              <w:rPr>
                <w:rFonts w:hint="eastAsia" w:ascii="宋体" w:hAnsi="宋体" w:eastAsia="宋体" w:cs="宋体"/>
                <w:color w:val="auto"/>
                <w:sz w:val="21"/>
                <w:highlight w:val="none"/>
              </w:rPr>
            </w:pPr>
          </w:p>
          <w:p w14:paraId="65C206AD">
            <w:pPr>
              <w:spacing w:line="250" w:lineRule="auto"/>
              <w:rPr>
                <w:rFonts w:hint="eastAsia" w:ascii="宋体" w:hAnsi="宋体" w:eastAsia="宋体" w:cs="宋体"/>
                <w:color w:val="auto"/>
                <w:sz w:val="21"/>
                <w:highlight w:val="none"/>
              </w:rPr>
            </w:pPr>
          </w:p>
          <w:p w14:paraId="45D193CC">
            <w:pPr>
              <w:spacing w:line="251" w:lineRule="auto"/>
              <w:rPr>
                <w:rFonts w:hint="eastAsia" w:ascii="宋体" w:hAnsi="宋体" w:eastAsia="宋体" w:cs="宋体"/>
                <w:color w:val="auto"/>
                <w:sz w:val="21"/>
                <w:highlight w:val="none"/>
              </w:rPr>
            </w:pPr>
          </w:p>
          <w:p w14:paraId="2E32A72A">
            <w:pPr>
              <w:spacing w:line="251" w:lineRule="auto"/>
              <w:rPr>
                <w:rFonts w:hint="eastAsia" w:ascii="宋体" w:hAnsi="宋体" w:eastAsia="宋体" w:cs="宋体"/>
                <w:color w:val="auto"/>
                <w:sz w:val="21"/>
                <w:highlight w:val="none"/>
              </w:rPr>
            </w:pPr>
          </w:p>
          <w:p w14:paraId="70BF955C">
            <w:pPr>
              <w:spacing w:line="251" w:lineRule="auto"/>
              <w:rPr>
                <w:rFonts w:hint="eastAsia" w:ascii="宋体" w:hAnsi="宋体" w:eastAsia="宋体" w:cs="宋体"/>
                <w:color w:val="auto"/>
                <w:sz w:val="21"/>
                <w:highlight w:val="none"/>
              </w:rPr>
            </w:pPr>
          </w:p>
          <w:p w14:paraId="026A7FEB">
            <w:pPr>
              <w:spacing w:before="60" w:line="186" w:lineRule="auto"/>
              <w:ind w:left="16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3.4.1</w:t>
            </w:r>
          </w:p>
        </w:tc>
        <w:tc>
          <w:tcPr>
            <w:tcW w:w="1058" w:type="dxa"/>
            <w:vAlign w:val="top"/>
          </w:tcPr>
          <w:p w14:paraId="5FE635CF">
            <w:pPr>
              <w:spacing w:line="249" w:lineRule="auto"/>
              <w:rPr>
                <w:rFonts w:hint="eastAsia" w:ascii="宋体" w:hAnsi="宋体" w:eastAsia="宋体" w:cs="宋体"/>
                <w:color w:val="auto"/>
                <w:sz w:val="21"/>
                <w:highlight w:val="none"/>
              </w:rPr>
            </w:pPr>
          </w:p>
          <w:p w14:paraId="57F91582">
            <w:pPr>
              <w:spacing w:line="250" w:lineRule="auto"/>
              <w:rPr>
                <w:rFonts w:hint="eastAsia" w:ascii="宋体" w:hAnsi="宋体" w:eastAsia="宋体" w:cs="宋体"/>
                <w:color w:val="auto"/>
                <w:sz w:val="21"/>
                <w:highlight w:val="none"/>
              </w:rPr>
            </w:pPr>
          </w:p>
          <w:p w14:paraId="04B1FAFD">
            <w:pPr>
              <w:spacing w:line="250" w:lineRule="auto"/>
              <w:rPr>
                <w:rFonts w:hint="eastAsia" w:ascii="宋体" w:hAnsi="宋体" w:eastAsia="宋体" w:cs="宋体"/>
                <w:color w:val="auto"/>
                <w:sz w:val="21"/>
                <w:highlight w:val="none"/>
              </w:rPr>
            </w:pPr>
          </w:p>
          <w:p w14:paraId="679D0E75">
            <w:pPr>
              <w:spacing w:line="250" w:lineRule="auto"/>
              <w:rPr>
                <w:rFonts w:hint="eastAsia" w:ascii="宋体" w:hAnsi="宋体" w:eastAsia="宋体" w:cs="宋体"/>
                <w:color w:val="auto"/>
                <w:sz w:val="21"/>
                <w:highlight w:val="none"/>
              </w:rPr>
            </w:pPr>
          </w:p>
          <w:p w14:paraId="3CDD0C10">
            <w:pPr>
              <w:spacing w:line="250" w:lineRule="auto"/>
              <w:rPr>
                <w:rFonts w:hint="eastAsia" w:ascii="宋体" w:hAnsi="宋体" w:eastAsia="宋体" w:cs="宋体"/>
                <w:color w:val="auto"/>
                <w:sz w:val="21"/>
                <w:highlight w:val="none"/>
              </w:rPr>
            </w:pPr>
          </w:p>
          <w:p w14:paraId="25019E7E">
            <w:pPr>
              <w:spacing w:line="250" w:lineRule="auto"/>
              <w:rPr>
                <w:rFonts w:hint="eastAsia" w:ascii="宋体" w:hAnsi="宋体" w:eastAsia="宋体" w:cs="宋体"/>
                <w:color w:val="auto"/>
                <w:sz w:val="21"/>
                <w:highlight w:val="none"/>
              </w:rPr>
            </w:pPr>
          </w:p>
          <w:p w14:paraId="754C963B">
            <w:pPr>
              <w:spacing w:line="250" w:lineRule="auto"/>
              <w:rPr>
                <w:rFonts w:hint="eastAsia" w:ascii="宋体" w:hAnsi="宋体" w:eastAsia="宋体" w:cs="宋体"/>
                <w:color w:val="auto"/>
                <w:sz w:val="21"/>
                <w:highlight w:val="none"/>
              </w:rPr>
            </w:pPr>
          </w:p>
          <w:p w14:paraId="14C125EC">
            <w:pPr>
              <w:pStyle w:val="20"/>
              <w:spacing w:before="68" w:line="371" w:lineRule="auto"/>
              <w:ind w:left="213" w:right="107" w:hanging="105"/>
              <w:rPr>
                <w:rFonts w:hint="eastAsia" w:ascii="宋体" w:hAnsi="宋体" w:eastAsia="宋体" w:cs="宋体"/>
                <w:color w:val="auto"/>
                <w:highlight w:val="none"/>
              </w:rPr>
            </w:pPr>
            <w:r>
              <w:rPr>
                <w:rFonts w:hint="eastAsia" w:ascii="宋体" w:hAnsi="宋体" w:eastAsia="宋体" w:cs="宋体"/>
                <w:color w:val="auto"/>
                <w:spacing w:val="-3"/>
                <w:highlight w:val="none"/>
              </w:rPr>
              <w:t>推荐中标候选人</w:t>
            </w:r>
          </w:p>
        </w:tc>
        <w:tc>
          <w:tcPr>
            <w:tcW w:w="7127" w:type="dxa"/>
            <w:gridSpan w:val="3"/>
            <w:vAlign w:val="top"/>
          </w:tcPr>
          <w:p w14:paraId="441B33B1">
            <w:pPr>
              <w:pStyle w:val="20"/>
              <w:spacing w:before="125" w:line="296" w:lineRule="auto"/>
              <w:ind w:left="108" w:right="102" w:firstLine="215"/>
              <w:rPr>
                <w:rFonts w:hint="eastAsia" w:ascii="宋体" w:hAnsi="宋体" w:eastAsia="宋体" w:cs="宋体"/>
                <w:color w:val="auto"/>
                <w:highlight w:val="none"/>
              </w:rPr>
            </w:pPr>
            <w:r>
              <w:rPr>
                <w:rFonts w:hint="eastAsia" w:ascii="宋体" w:hAnsi="宋体" w:eastAsia="宋体" w:cs="宋体"/>
                <w:color w:val="auto"/>
                <w:spacing w:val="2"/>
                <w:highlight w:val="none"/>
              </w:rPr>
              <w:t>（1）评标委员会向招标人推荐不超过</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2"/>
                <w:highlight w:val="none"/>
              </w:rPr>
              <w:t>3 家的合格的中标候选人</w:t>
            </w:r>
            <w:r>
              <w:rPr>
                <w:rFonts w:hint="eastAsia" w:ascii="宋体" w:hAnsi="宋体" w:eastAsia="宋体" w:cs="宋体"/>
                <w:color w:val="auto"/>
                <w:spacing w:val="1"/>
                <w:highlight w:val="none"/>
              </w:rPr>
              <w:t>，且对每</w:t>
            </w:r>
            <w:r>
              <w:rPr>
                <w:rFonts w:hint="eastAsia" w:ascii="宋体" w:hAnsi="宋体" w:eastAsia="宋体" w:cs="宋体"/>
                <w:color w:val="auto"/>
                <w:spacing w:val="6"/>
                <w:highlight w:val="none"/>
              </w:rPr>
              <w:t>个中标候选人的技术咨询建议、优势、不足、风险等情况</w:t>
            </w:r>
            <w:r>
              <w:rPr>
                <w:rFonts w:hint="eastAsia" w:ascii="宋体" w:hAnsi="宋体" w:eastAsia="宋体" w:cs="宋体"/>
                <w:color w:val="auto"/>
                <w:spacing w:val="5"/>
                <w:highlight w:val="none"/>
              </w:rPr>
              <w:t>进行说明，提出</w:t>
            </w:r>
            <w:r>
              <w:rPr>
                <w:rFonts w:hint="eastAsia" w:ascii="宋体" w:hAnsi="宋体" w:eastAsia="宋体" w:cs="宋体"/>
                <w:color w:val="auto"/>
                <w:spacing w:val="-5"/>
                <w:highlight w:val="none"/>
              </w:rPr>
              <w:t>推荐意见和建议。</w:t>
            </w:r>
          </w:p>
          <w:p w14:paraId="1E6B25E6">
            <w:pPr>
              <w:pStyle w:val="20"/>
              <w:spacing w:before="130" w:line="311" w:lineRule="auto"/>
              <w:ind w:left="107" w:right="101" w:firstLine="216"/>
              <w:rPr>
                <w:rFonts w:hint="eastAsia" w:ascii="宋体" w:hAnsi="宋体" w:eastAsia="宋体" w:cs="宋体"/>
                <w:color w:val="auto"/>
                <w:highlight w:val="none"/>
              </w:rPr>
            </w:pPr>
            <w:r>
              <w:rPr>
                <w:rFonts w:hint="eastAsia" w:ascii="宋体" w:hAnsi="宋体" w:eastAsia="宋体" w:cs="宋体"/>
                <w:color w:val="auto"/>
                <w:spacing w:val="2"/>
                <w:highlight w:val="none"/>
              </w:rPr>
              <w:t>（2）除评标办法前附表规定采用技术标或综合性入围方式的（按前附表设定规则计算最终得分和排序</w:t>
            </w:r>
            <w:r>
              <w:rPr>
                <w:rFonts w:hint="eastAsia" w:ascii="宋体" w:hAnsi="宋体" w:eastAsia="宋体" w:cs="宋体"/>
                <w:color w:val="auto"/>
                <w:spacing w:val="8"/>
                <w:highlight w:val="none"/>
              </w:rPr>
              <w:t>），</w:t>
            </w:r>
            <w:r>
              <w:rPr>
                <w:rFonts w:hint="eastAsia" w:ascii="宋体" w:hAnsi="宋体" w:eastAsia="宋体" w:cs="宋体"/>
                <w:color w:val="auto"/>
                <w:spacing w:val="2"/>
                <w:highlight w:val="none"/>
              </w:rPr>
              <w:t>最终得分计算</w:t>
            </w:r>
            <w:r>
              <w:rPr>
                <w:rFonts w:hint="eastAsia" w:ascii="宋体" w:hAnsi="宋体" w:eastAsia="宋体" w:cs="宋体"/>
                <w:color w:val="auto"/>
                <w:spacing w:val="1"/>
                <w:highlight w:val="none"/>
              </w:rPr>
              <w:t>和排序方法按照经济标+技</w:t>
            </w:r>
            <w:r>
              <w:rPr>
                <w:rFonts w:hint="eastAsia" w:ascii="宋体" w:hAnsi="宋体" w:eastAsia="宋体" w:cs="宋体"/>
                <w:color w:val="auto"/>
                <w:spacing w:val="4"/>
                <w:highlight w:val="none"/>
              </w:rPr>
              <w:t>术标+</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4"/>
                <w:highlight w:val="none"/>
              </w:rPr>
              <w:t>资信标+其他评审汇总得分排序，并按得分由高到低顺序推荐中标候</w:t>
            </w:r>
            <w:r>
              <w:rPr>
                <w:rFonts w:hint="eastAsia" w:ascii="宋体" w:hAnsi="宋体" w:eastAsia="宋体" w:cs="宋体"/>
                <w:color w:val="auto"/>
                <w:spacing w:val="13"/>
                <w:highlight w:val="none"/>
              </w:rPr>
              <w:t>选人，或根据招标人授权直接确定中标人，但投标报价</w:t>
            </w:r>
            <w:r>
              <w:rPr>
                <w:rFonts w:hint="eastAsia" w:ascii="宋体" w:hAnsi="宋体" w:eastAsia="宋体" w:cs="宋体"/>
                <w:color w:val="auto"/>
                <w:spacing w:val="12"/>
                <w:highlight w:val="none"/>
              </w:rPr>
              <w:t>低于其成本的除</w:t>
            </w:r>
            <w:r>
              <w:rPr>
                <w:rFonts w:hint="eastAsia" w:ascii="宋体" w:hAnsi="宋体" w:eastAsia="宋体" w:cs="宋体"/>
                <w:color w:val="auto"/>
                <w:spacing w:val="14"/>
                <w:highlight w:val="none"/>
              </w:rPr>
              <w:t>外。综合评分相等时，</w:t>
            </w:r>
            <w:r>
              <w:rPr>
                <w:rFonts w:hint="eastAsia" w:ascii="宋体" w:hAnsi="宋体" w:eastAsia="宋体" w:cs="宋体"/>
                <w:color w:val="auto"/>
                <w:spacing w:val="-60"/>
                <w:highlight w:val="none"/>
              </w:rPr>
              <w:t xml:space="preserve"> </w:t>
            </w:r>
            <w:r>
              <w:rPr>
                <w:rFonts w:hint="eastAsia" w:ascii="宋体" w:hAnsi="宋体" w:eastAsia="宋体" w:cs="宋体"/>
                <w:color w:val="auto"/>
                <w:spacing w:val="14"/>
                <w:highlight w:val="none"/>
              </w:rPr>
              <w:t>依次按下列因素排序</w:t>
            </w:r>
            <w:r>
              <w:rPr>
                <w:rFonts w:hint="eastAsia" w:ascii="宋体" w:hAnsi="宋体" w:eastAsia="宋体" w:cs="宋体"/>
                <w:color w:val="auto"/>
                <w:spacing w:val="-14"/>
                <w:highlight w:val="none"/>
              </w:rPr>
              <w:t>：</w:t>
            </w:r>
            <w:r>
              <w:rPr>
                <w:rFonts w:hint="eastAsia" w:ascii="宋体" w:hAnsi="宋体" w:eastAsia="宋体" w:cs="宋体"/>
                <w:color w:val="auto"/>
                <w:spacing w:val="-71"/>
                <w:highlight w:val="none"/>
              </w:rPr>
              <w:t xml:space="preserve"> </w:t>
            </w:r>
            <w:r>
              <w:rPr>
                <w:rFonts w:hint="eastAsia" w:ascii="宋体" w:hAnsi="宋体" w:eastAsia="宋体" w:cs="宋体"/>
                <w:color w:val="auto"/>
                <w:spacing w:val="-14"/>
                <w:highlight w:val="none"/>
              </w:rPr>
              <w:t>（</w:t>
            </w:r>
            <w:r>
              <w:rPr>
                <w:rFonts w:hint="eastAsia" w:ascii="宋体" w:hAnsi="宋体" w:eastAsia="宋体" w:cs="宋体"/>
                <w:color w:val="auto"/>
                <w:spacing w:val="14"/>
                <w:highlight w:val="none"/>
              </w:rPr>
              <w:t>1）</w:t>
            </w:r>
            <w:r>
              <w:rPr>
                <w:rFonts w:hint="eastAsia" w:ascii="宋体" w:hAnsi="宋体" w:eastAsia="宋体" w:cs="宋体"/>
                <w:color w:val="auto"/>
                <w:spacing w:val="-61"/>
                <w:highlight w:val="none"/>
              </w:rPr>
              <w:t xml:space="preserve"> </w:t>
            </w:r>
            <w:r>
              <w:rPr>
                <w:rFonts w:hint="eastAsia" w:ascii="宋体" w:hAnsi="宋体" w:eastAsia="宋体" w:cs="宋体"/>
                <w:color w:val="auto"/>
                <w:spacing w:val="14"/>
                <w:highlight w:val="none"/>
              </w:rPr>
              <w:t>投标报价由低到高</w:t>
            </w:r>
          </w:p>
          <w:p w14:paraId="530E11B9">
            <w:pPr>
              <w:pStyle w:val="20"/>
              <w:spacing w:before="129" w:line="295" w:lineRule="auto"/>
              <w:ind w:left="113" w:right="102"/>
              <w:rPr>
                <w:rFonts w:hint="eastAsia" w:ascii="宋体" w:hAnsi="宋体" w:eastAsia="宋体" w:cs="宋体"/>
                <w:color w:val="auto"/>
                <w:highlight w:val="none"/>
              </w:rPr>
            </w:pPr>
            <w:r>
              <w:rPr>
                <w:rFonts w:hint="eastAsia" w:ascii="宋体" w:hAnsi="宋体" w:eastAsia="宋体" w:cs="宋体"/>
                <w:color w:val="auto"/>
                <w:spacing w:val="2"/>
                <w:highlight w:val="none"/>
              </w:rPr>
              <w:t>（2）技术标得分由高到低（3）资信标得分由高到低（4）其他因素得分由</w:t>
            </w:r>
            <w:r>
              <w:rPr>
                <w:rFonts w:hint="eastAsia" w:ascii="宋体" w:hAnsi="宋体" w:eastAsia="宋体" w:cs="宋体"/>
                <w:color w:val="auto"/>
                <w:spacing w:val="4"/>
                <w:highlight w:val="none"/>
              </w:rPr>
              <w:t>高到低；上述因素仍不能排定顺序的，</w:t>
            </w:r>
            <w:r>
              <w:rPr>
                <w:rFonts w:hint="eastAsia" w:ascii="宋体" w:hAnsi="宋体" w:eastAsia="宋体" w:cs="宋体"/>
                <w:color w:val="auto"/>
                <w:spacing w:val="-54"/>
                <w:highlight w:val="none"/>
              </w:rPr>
              <w:t xml:space="preserve"> </w:t>
            </w:r>
            <w:r>
              <w:rPr>
                <w:rFonts w:hint="eastAsia" w:ascii="宋体" w:hAnsi="宋体" w:eastAsia="宋体" w:cs="宋体"/>
                <w:color w:val="auto"/>
                <w:spacing w:val="4"/>
                <w:highlight w:val="none"/>
              </w:rPr>
              <w:t>由招标人或者招标人授权的评标委</w:t>
            </w:r>
            <w:r>
              <w:rPr>
                <w:rFonts w:hint="eastAsia" w:ascii="宋体" w:hAnsi="宋体" w:eastAsia="宋体" w:cs="宋体"/>
                <w:color w:val="auto"/>
                <w:spacing w:val="-6"/>
                <w:highlight w:val="none"/>
              </w:rPr>
              <w:t>员会自行确定。</w:t>
            </w:r>
          </w:p>
        </w:tc>
      </w:tr>
    </w:tbl>
    <w:p w14:paraId="6EF11CE8">
      <w:pPr>
        <w:rPr>
          <w:rFonts w:hint="eastAsia" w:ascii="宋体" w:hAnsi="宋体" w:eastAsia="宋体" w:cs="宋体"/>
          <w:color w:val="auto"/>
          <w:sz w:val="21"/>
          <w:highlight w:val="none"/>
        </w:rPr>
      </w:pPr>
    </w:p>
    <w:p w14:paraId="51244579">
      <w:pPr>
        <w:rPr>
          <w:rFonts w:hint="eastAsia" w:ascii="宋体" w:hAnsi="宋体" w:eastAsia="宋体" w:cs="宋体"/>
          <w:color w:val="auto"/>
          <w:sz w:val="21"/>
          <w:szCs w:val="21"/>
          <w:highlight w:val="none"/>
        </w:rPr>
        <w:sectPr>
          <w:pgSz w:w="11906" w:h="16839"/>
          <w:pgMar w:top="1431" w:right="1482" w:bottom="0" w:left="1482" w:header="0" w:footer="0" w:gutter="0"/>
          <w:cols w:space="720" w:num="1"/>
        </w:sectPr>
      </w:pPr>
    </w:p>
    <w:p w14:paraId="77DD606B">
      <w:pPr>
        <w:spacing w:before="88" w:line="221" w:lineRule="auto"/>
        <w:ind w:left="20"/>
        <w:outlineLvl w:val="2"/>
        <w:rPr>
          <w:rFonts w:hint="eastAsia" w:ascii="宋体" w:hAnsi="宋体" w:eastAsia="宋体" w:cs="宋体"/>
          <w:color w:val="auto"/>
          <w:sz w:val="28"/>
          <w:szCs w:val="28"/>
          <w:highlight w:val="none"/>
        </w:rPr>
      </w:pPr>
      <w:bookmarkStart w:id="106" w:name="_Toc7880"/>
      <w:r>
        <w:rPr>
          <w:rFonts w:hint="eastAsia" w:ascii="宋体" w:hAnsi="宋体" w:eastAsia="宋体" w:cs="宋体"/>
          <w:color w:val="auto"/>
          <w:spacing w:val="-2"/>
          <w:sz w:val="28"/>
          <w:szCs w:val="28"/>
          <w:highlight w:val="none"/>
        </w:rPr>
        <w:t>评标办法正文部分</w:t>
      </w:r>
      <w:bookmarkEnd w:id="106"/>
    </w:p>
    <w:p w14:paraId="7D20B886">
      <w:pPr>
        <w:spacing w:before="164" w:line="221" w:lineRule="auto"/>
        <w:ind w:left="43"/>
        <w:outlineLvl w:val="3"/>
        <w:rPr>
          <w:rFonts w:hint="eastAsia" w:ascii="宋体" w:hAnsi="宋体" w:eastAsia="宋体" w:cs="宋体"/>
          <w:color w:val="auto"/>
          <w:sz w:val="28"/>
          <w:szCs w:val="28"/>
          <w:highlight w:val="none"/>
        </w:rPr>
      </w:pPr>
      <w:bookmarkStart w:id="107" w:name="_Toc27606"/>
      <w:r>
        <w:rPr>
          <w:rFonts w:hint="eastAsia" w:ascii="宋体" w:hAnsi="宋体" w:eastAsia="宋体" w:cs="宋体"/>
          <w:color w:val="auto"/>
          <w:spacing w:val="-5"/>
          <w:sz w:val="28"/>
          <w:szCs w:val="28"/>
          <w:highlight w:val="none"/>
        </w:rPr>
        <w:t>1. 评标方法</w:t>
      </w:r>
      <w:bookmarkEnd w:id="107"/>
    </w:p>
    <w:p w14:paraId="669D12DE">
      <w:pPr>
        <w:pStyle w:val="7"/>
        <w:spacing w:before="108" w:line="336" w:lineRule="auto"/>
        <w:ind w:left="20" w:right="11" w:firstLine="420"/>
        <w:rPr>
          <w:rFonts w:hint="eastAsia" w:ascii="宋体" w:hAnsi="宋体" w:eastAsia="宋体" w:cs="宋体"/>
          <w:color w:val="auto"/>
          <w:highlight w:val="none"/>
        </w:rPr>
      </w:pPr>
      <w:r>
        <w:rPr>
          <w:rFonts w:hint="eastAsia" w:ascii="宋体" w:hAnsi="宋体" w:eastAsia="宋体" w:cs="宋体"/>
          <w:color w:val="auto"/>
          <w:spacing w:val="3"/>
          <w:highlight w:val="none"/>
        </w:rPr>
        <w:t>本次评标采用综合评估法。评标委员会对满足招标文件实质性要求的投标文件，按照</w:t>
      </w:r>
      <w:r>
        <w:rPr>
          <w:rFonts w:hint="eastAsia" w:ascii="宋体" w:hAnsi="宋体" w:eastAsia="宋体" w:cs="宋体"/>
          <w:color w:val="auto"/>
          <w:spacing w:val="-1"/>
          <w:highlight w:val="none"/>
        </w:rPr>
        <w:t>本章第</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rPr>
        <w:t>2.2 款规定的评分标准进行打分，并按评标办法</w:t>
      </w:r>
      <w:r>
        <w:rPr>
          <w:rFonts w:hint="eastAsia" w:ascii="宋体" w:hAnsi="宋体" w:eastAsia="宋体" w:cs="宋体"/>
          <w:color w:val="auto"/>
          <w:spacing w:val="-2"/>
          <w:highlight w:val="none"/>
        </w:rPr>
        <w:t>前附表的规定推荐中标候选人。</w:t>
      </w:r>
    </w:p>
    <w:p w14:paraId="052348C9">
      <w:pPr>
        <w:spacing w:before="51" w:line="222" w:lineRule="auto"/>
        <w:ind w:left="16"/>
        <w:outlineLvl w:val="3"/>
        <w:rPr>
          <w:rFonts w:hint="eastAsia" w:ascii="宋体" w:hAnsi="宋体" w:eastAsia="宋体" w:cs="宋体"/>
          <w:color w:val="auto"/>
          <w:sz w:val="28"/>
          <w:szCs w:val="28"/>
          <w:highlight w:val="none"/>
        </w:rPr>
      </w:pPr>
      <w:bookmarkStart w:id="108" w:name="_Toc17591"/>
      <w:r>
        <w:rPr>
          <w:rFonts w:hint="eastAsia" w:ascii="宋体" w:hAnsi="宋体" w:eastAsia="宋体" w:cs="宋体"/>
          <w:color w:val="auto"/>
          <w:spacing w:val="-1"/>
          <w:sz w:val="28"/>
          <w:szCs w:val="28"/>
          <w:highlight w:val="none"/>
        </w:rPr>
        <w:t>2. 评审标准</w:t>
      </w:r>
      <w:bookmarkEnd w:id="108"/>
    </w:p>
    <w:p w14:paraId="5480AE3A">
      <w:pPr>
        <w:spacing w:before="97" w:line="222" w:lineRule="auto"/>
        <w:ind w:left="16"/>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 初步评审标准</w:t>
      </w:r>
    </w:p>
    <w:p w14:paraId="6A5D5C8B">
      <w:pPr>
        <w:pStyle w:val="7"/>
        <w:spacing w:before="121" w:line="220" w:lineRule="auto"/>
        <w:ind w:left="435"/>
        <w:rPr>
          <w:rFonts w:hint="eastAsia" w:ascii="宋体" w:hAnsi="宋体" w:eastAsia="宋体" w:cs="宋体"/>
          <w:color w:val="auto"/>
          <w:highlight w:val="none"/>
        </w:rPr>
      </w:pPr>
      <w:r>
        <w:rPr>
          <w:rFonts w:hint="eastAsia" w:ascii="宋体" w:hAnsi="宋体" w:eastAsia="宋体" w:cs="宋体"/>
          <w:color w:val="auto"/>
          <w:spacing w:val="-2"/>
          <w:highlight w:val="none"/>
        </w:rPr>
        <w:t>2.1.1 形式评审标准：见评标办法前附表。</w:t>
      </w:r>
    </w:p>
    <w:p w14:paraId="3799DD18">
      <w:pPr>
        <w:pStyle w:val="7"/>
        <w:spacing w:before="130" w:line="220" w:lineRule="auto"/>
        <w:ind w:left="435"/>
        <w:rPr>
          <w:rFonts w:hint="eastAsia" w:ascii="宋体" w:hAnsi="宋体" w:eastAsia="宋体" w:cs="宋体"/>
          <w:color w:val="auto"/>
          <w:highlight w:val="none"/>
        </w:rPr>
      </w:pPr>
      <w:r>
        <w:rPr>
          <w:rFonts w:hint="eastAsia" w:ascii="宋体" w:hAnsi="宋体" w:eastAsia="宋体" w:cs="宋体"/>
          <w:color w:val="auto"/>
          <w:spacing w:val="-3"/>
          <w:highlight w:val="none"/>
        </w:rPr>
        <w:t>2.1.2</w:t>
      </w:r>
      <w:r>
        <w:rPr>
          <w:rFonts w:hint="eastAsia" w:ascii="宋体" w:hAnsi="宋体" w:eastAsia="宋体" w:cs="宋体"/>
          <w:color w:val="auto"/>
          <w:spacing w:val="30"/>
          <w:w w:val="101"/>
          <w:highlight w:val="none"/>
        </w:rPr>
        <w:t xml:space="preserve"> </w:t>
      </w:r>
      <w:r>
        <w:rPr>
          <w:rFonts w:hint="eastAsia" w:ascii="宋体" w:hAnsi="宋体" w:eastAsia="宋体" w:cs="宋体"/>
          <w:color w:val="auto"/>
          <w:spacing w:val="-3"/>
          <w:highlight w:val="none"/>
        </w:rPr>
        <w:t>资格评审标准：见评标办法前附表。</w:t>
      </w:r>
    </w:p>
    <w:p w14:paraId="20144274">
      <w:pPr>
        <w:pStyle w:val="7"/>
        <w:spacing w:before="130" w:line="220" w:lineRule="auto"/>
        <w:ind w:left="435"/>
        <w:rPr>
          <w:rFonts w:hint="eastAsia" w:ascii="宋体" w:hAnsi="宋体" w:eastAsia="宋体" w:cs="宋体"/>
          <w:color w:val="auto"/>
          <w:highlight w:val="none"/>
        </w:rPr>
      </w:pPr>
      <w:r>
        <w:rPr>
          <w:rFonts w:hint="eastAsia" w:ascii="宋体" w:hAnsi="宋体" w:eastAsia="宋体" w:cs="宋体"/>
          <w:color w:val="auto"/>
          <w:spacing w:val="-3"/>
          <w:highlight w:val="none"/>
        </w:rPr>
        <w:t>2.1.3</w:t>
      </w:r>
      <w:r>
        <w:rPr>
          <w:rFonts w:hint="eastAsia" w:ascii="宋体" w:hAnsi="宋体" w:eastAsia="宋体" w:cs="宋体"/>
          <w:color w:val="auto"/>
          <w:spacing w:val="33"/>
          <w:w w:val="101"/>
          <w:highlight w:val="none"/>
        </w:rPr>
        <w:t xml:space="preserve"> </w:t>
      </w:r>
      <w:r>
        <w:rPr>
          <w:rFonts w:hint="eastAsia" w:ascii="宋体" w:hAnsi="宋体" w:eastAsia="宋体" w:cs="宋体"/>
          <w:color w:val="auto"/>
          <w:spacing w:val="-3"/>
          <w:highlight w:val="none"/>
        </w:rPr>
        <w:t>响应性评审标准：见评标办法前附表。</w:t>
      </w:r>
    </w:p>
    <w:p w14:paraId="765E7652">
      <w:pPr>
        <w:spacing w:before="120" w:line="222" w:lineRule="auto"/>
        <w:ind w:left="16"/>
        <w:outlineLvl w:val="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2.2</w:t>
      </w:r>
      <w:r>
        <w:rPr>
          <w:rFonts w:hint="eastAsia" w:ascii="宋体" w:hAnsi="宋体" w:eastAsia="宋体" w:cs="宋体"/>
          <w:color w:val="auto"/>
          <w:spacing w:val="19"/>
          <w:w w:val="101"/>
          <w:sz w:val="24"/>
          <w:szCs w:val="24"/>
          <w:highlight w:val="none"/>
        </w:rPr>
        <w:t xml:space="preserve"> </w:t>
      </w:r>
      <w:r>
        <w:rPr>
          <w:rFonts w:hint="eastAsia" w:ascii="宋体" w:hAnsi="宋体" w:eastAsia="宋体" w:cs="宋体"/>
          <w:color w:val="auto"/>
          <w:spacing w:val="-2"/>
          <w:sz w:val="24"/>
          <w:szCs w:val="24"/>
          <w:highlight w:val="none"/>
        </w:rPr>
        <w:t>分值构成与评分标准</w:t>
      </w:r>
    </w:p>
    <w:p w14:paraId="27A14EB0">
      <w:pPr>
        <w:spacing w:before="138" w:line="222" w:lineRule="auto"/>
        <w:ind w:left="43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2.2.1</w:t>
      </w:r>
      <w:r>
        <w:rPr>
          <w:rFonts w:hint="eastAsia" w:ascii="宋体" w:hAnsi="宋体" w:eastAsia="宋体" w:cs="宋体"/>
          <w:color w:val="auto"/>
          <w:spacing w:val="15"/>
          <w:w w:val="101"/>
          <w:sz w:val="21"/>
          <w:szCs w:val="21"/>
          <w:highlight w:val="none"/>
        </w:rPr>
        <w:t xml:space="preserve"> </w:t>
      </w:r>
      <w:r>
        <w:rPr>
          <w:rFonts w:hint="eastAsia" w:ascii="宋体" w:hAnsi="宋体" w:eastAsia="宋体" w:cs="宋体"/>
          <w:color w:val="auto"/>
          <w:spacing w:val="-2"/>
          <w:sz w:val="21"/>
          <w:szCs w:val="21"/>
          <w:highlight w:val="none"/>
        </w:rPr>
        <w:t>分值构成</w:t>
      </w:r>
    </w:p>
    <w:p w14:paraId="7CFEC793">
      <w:pPr>
        <w:pStyle w:val="7"/>
        <w:spacing w:before="131" w:line="219"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（1）投标报价（经济标</w:t>
      </w:r>
      <w:r>
        <w:rPr>
          <w:rFonts w:hint="eastAsia" w:ascii="宋体" w:hAnsi="宋体" w:eastAsia="宋体" w:cs="宋体"/>
          <w:color w:val="auto"/>
          <w:spacing w:val="-1"/>
          <w:highlight w:val="none"/>
        </w:rPr>
        <w:t>）：</w:t>
      </w:r>
      <w:r>
        <w:rPr>
          <w:rFonts w:hint="eastAsia" w:ascii="宋体" w:hAnsi="宋体" w:eastAsia="宋体" w:cs="宋体"/>
          <w:color w:val="auto"/>
          <w:spacing w:val="-3"/>
          <w:highlight w:val="none"/>
        </w:rPr>
        <w:t>见评标办法前附表；</w:t>
      </w:r>
    </w:p>
    <w:p w14:paraId="58A212E1">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（2）施工组织设计（技术标</w:t>
      </w:r>
      <w:r>
        <w:rPr>
          <w:rFonts w:hint="eastAsia" w:ascii="宋体" w:hAnsi="宋体" w:eastAsia="宋体" w:cs="宋体"/>
          <w:color w:val="auto"/>
          <w:spacing w:val="2"/>
          <w:highlight w:val="none"/>
        </w:rPr>
        <w:t>）：</w:t>
      </w:r>
      <w:r>
        <w:rPr>
          <w:rFonts w:hint="eastAsia" w:ascii="宋体" w:hAnsi="宋体" w:eastAsia="宋体" w:cs="宋体"/>
          <w:color w:val="auto"/>
          <w:spacing w:val="-3"/>
          <w:highlight w:val="none"/>
        </w:rPr>
        <w:t>见评标办法前附表；</w:t>
      </w:r>
    </w:p>
    <w:p w14:paraId="10B86EA9">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（3）资信业绩：见评标办法前附表；</w:t>
      </w:r>
    </w:p>
    <w:p w14:paraId="60ED64DB">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（4）其他因素：见评标办法前附表。</w:t>
      </w:r>
    </w:p>
    <w:p w14:paraId="409C3C1C">
      <w:pPr>
        <w:spacing w:before="146" w:line="222" w:lineRule="auto"/>
        <w:ind w:left="43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2.2.2 评标基准价计算</w:t>
      </w:r>
    </w:p>
    <w:p w14:paraId="5247358C">
      <w:pPr>
        <w:pStyle w:val="7"/>
        <w:spacing w:before="131" w:line="219"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（1）评标价确定方法：见评标办法前附表；</w:t>
      </w:r>
    </w:p>
    <w:p w14:paraId="5C6228FF">
      <w:pPr>
        <w:pStyle w:val="7"/>
        <w:spacing w:before="131" w:line="219"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（2）评标基准价计算方法：见评标办法前附表。</w:t>
      </w:r>
    </w:p>
    <w:p w14:paraId="2E6F2AD3">
      <w:pPr>
        <w:spacing w:before="147" w:line="222" w:lineRule="auto"/>
        <w:ind w:left="43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2.2.3 投标报价的偏差率计算</w:t>
      </w:r>
    </w:p>
    <w:p w14:paraId="31D8DE71">
      <w:pPr>
        <w:pStyle w:val="7"/>
        <w:spacing w:before="132" w:line="219" w:lineRule="auto"/>
        <w:ind w:left="441"/>
        <w:rPr>
          <w:rFonts w:hint="eastAsia" w:ascii="宋体" w:hAnsi="宋体" w:eastAsia="宋体" w:cs="宋体"/>
          <w:color w:val="auto"/>
          <w:highlight w:val="none"/>
        </w:rPr>
      </w:pPr>
      <w:r>
        <w:rPr>
          <w:rFonts w:hint="eastAsia" w:ascii="宋体" w:hAnsi="宋体" w:eastAsia="宋体" w:cs="宋体"/>
          <w:color w:val="auto"/>
          <w:spacing w:val="-2"/>
          <w:highlight w:val="none"/>
        </w:rPr>
        <w:t>投标报价的偏差率计算公式：见评标办法前附表。</w:t>
      </w:r>
    </w:p>
    <w:p w14:paraId="33474B6B">
      <w:pPr>
        <w:spacing w:before="146" w:line="222" w:lineRule="auto"/>
        <w:ind w:left="43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2.2.4 评分标准</w:t>
      </w:r>
    </w:p>
    <w:p w14:paraId="26BA568E">
      <w:pPr>
        <w:pStyle w:val="7"/>
        <w:spacing w:before="132"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（1）经济标评分标准：见评标办法前附表；</w:t>
      </w:r>
    </w:p>
    <w:p w14:paraId="7C134463">
      <w:pPr>
        <w:pStyle w:val="7"/>
        <w:spacing w:before="129"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（2）技术标评分标准：见评标办法前附表；</w:t>
      </w:r>
    </w:p>
    <w:p w14:paraId="2E2B9853">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（3）资信标评分标准：见评标办法前附表；</w:t>
      </w:r>
    </w:p>
    <w:p w14:paraId="2F1C4E84">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（4）其他因素评分标准：见评标办法前附表。</w:t>
      </w:r>
    </w:p>
    <w:p w14:paraId="1B63A1FC">
      <w:pPr>
        <w:spacing w:before="185" w:line="222" w:lineRule="auto"/>
        <w:ind w:left="22"/>
        <w:outlineLvl w:val="3"/>
        <w:rPr>
          <w:rFonts w:hint="eastAsia" w:ascii="宋体" w:hAnsi="宋体" w:eastAsia="宋体" w:cs="宋体"/>
          <w:color w:val="auto"/>
          <w:sz w:val="28"/>
          <w:szCs w:val="28"/>
          <w:highlight w:val="none"/>
        </w:rPr>
      </w:pPr>
      <w:bookmarkStart w:id="109" w:name="_Toc17496"/>
      <w:r>
        <w:rPr>
          <w:rFonts w:hint="eastAsia" w:ascii="宋体" w:hAnsi="宋体" w:eastAsia="宋体" w:cs="宋体"/>
          <w:color w:val="auto"/>
          <w:spacing w:val="-2"/>
          <w:sz w:val="28"/>
          <w:szCs w:val="28"/>
          <w:highlight w:val="none"/>
        </w:rPr>
        <w:t>3. 评标程序</w:t>
      </w:r>
      <w:bookmarkEnd w:id="109"/>
    </w:p>
    <w:p w14:paraId="6B7D8498">
      <w:pPr>
        <w:spacing w:before="98" w:line="222" w:lineRule="auto"/>
        <w:ind w:left="20"/>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3.1 初步评审</w:t>
      </w:r>
    </w:p>
    <w:p w14:paraId="6C66E448">
      <w:pPr>
        <w:pStyle w:val="7"/>
        <w:spacing w:before="121" w:line="277" w:lineRule="auto"/>
        <w:ind w:left="18" w:right="11" w:firstLine="421"/>
        <w:rPr>
          <w:rFonts w:hint="eastAsia" w:ascii="宋体" w:hAnsi="宋体" w:eastAsia="宋体" w:cs="宋体"/>
          <w:color w:val="auto"/>
          <w:highlight w:val="none"/>
        </w:rPr>
      </w:pPr>
      <w:r>
        <w:rPr>
          <w:rFonts w:hint="eastAsia" w:ascii="宋体" w:hAnsi="宋体" w:eastAsia="宋体" w:cs="宋体"/>
          <w:color w:val="auto"/>
          <w:highlight w:val="none"/>
        </w:rPr>
        <w:t>3.1.1</w:t>
      </w:r>
      <w:r>
        <w:rPr>
          <w:rFonts w:hint="eastAsia" w:ascii="宋体" w:hAnsi="宋体" w:eastAsia="宋体" w:cs="宋体"/>
          <w:color w:val="auto"/>
          <w:spacing w:val="-22"/>
          <w:highlight w:val="none"/>
        </w:rPr>
        <w:t xml:space="preserve"> </w:t>
      </w:r>
      <w:r>
        <w:rPr>
          <w:rFonts w:hint="eastAsia" w:ascii="宋体" w:hAnsi="宋体" w:eastAsia="宋体" w:cs="宋体"/>
          <w:color w:val="auto"/>
          <w:highlight w:val="none"/>
        </w:rPr>
        <w:t>评标委员会依据本章第2.1</w:t>
      </w:r>
      <w:r>
        <w:rPr>
          <w:rFonts w:hint="eastAsia" w:ascii="宋体" w:hAnsi="宋体" w:eastAsia="宋体" w:cs="宋体"/>
          <w:color w:val="auto"/>
          <w:spacing w:val="-24"/>
          <w:highlight w:val="none"/>
        </w:rPr>
        <w:t xml:space="preserve"> </w:t>
      </w:r>
      <w:r>
        <w:rPr>
          <w:rFonts w:hint="eastAsia" w:ascii="宋体" w:hAnsi="宋体" w:eastAsia="宋体" w:cs="宋体"/>
          <w:color w:val="auto"/>
          <w:highlight w:val="none"/>
        </w:rPr>
        <w:t>款规定的标准对投标文件进行初步评审。有一项不符合</w:t>
      </w:r>
      <w:r>
        <w:rPr>
          <w:rFonts w:hint="eastAsia" w:ascii="宋体" w:hAnsi="宋体" w:eastAsia="宋体" w:cs="宋体"/>
          <w:color w:val="auto"/>
          <w:spacing w:val="-2"/>
          <w:highlight w:val="none"/>
        </w:rPr>
        <w:t>评审标准的，评标委员会应当否决其投标。</w:t>
      </w:r>
    </w:p>
    <w:p w14:paraId="7C4B0AF4">
      <w:pPr>
        <w:pStyle w:val="7"/>
        <w:spacing w:before="130" w:line="220" w:lineRule="auto"/>
        <w:ind w:left="439"/>
        <w:rPr>
          <w:rFonts w:hint="eastAsia" w:ascii="宋体" w:hAnsi="宋体" w:eastAsia="宋体" w:cs="宋体"/>
          <w:color w:val="auto"/>
          <w:highlight w:val="none"/>
        </w:rPr>
      </w:pPr>
      <w:r>
        <w:rPr>
          <w:rFonts w:hint="eastAsia" w:ascii="宋体" w:hAnsi="宋体" w:eastAsia="宋体" w:cs="宋体"/>
          <w:color w:val="auto"/>
          <w:spacing w:val="-2"/>
          <w:highlight w:val="none"/>
        </w:rPr>
        <w:t>3.1.2 投标人有以下情形之一的，评标委员会应当否决其投标：</w:t>
      </w:r>
    </w:p>
    <w:p w14:paraId="0B939C8D">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（1）不按评标委员会要求澄清、说明或补正。</w:t>
      </w:r>
    </w:p>
    <w:p w14:paraId="4381DEFA">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（2）有串通投标、弄虚作假、行贿或有其他违法行为；</w:t>
      </w:r>
    </w:p>
    <w:p w14:paraId="37F0411F">
      <w:pPr>
        <w:pStyle w:val="7"/>
        <w:spacing w:before="130" w:line="221" w:lineRule="auto"/>
        <w:ind w:left="455"/>
        <w:rPr>
          <w:rFonts w:hint="eastAsia" w:ascii="宋体" w:hAnsi="宋体" w:eastAsia="宋体" w:cs="宋体"/>
          <w:color w:val="auto"/>
          <w:highlight w:val="none"/>
        </w:rPr>
      </w:pPr>
      <w:r>
        <w:rPr>
          <w:rFonts w:hint="eastAsia" w:ascii="宋体" w:hAnsi="宋体" w:eastAsia="宋体" w:cs="宋体"/>
          <w:color w:val="auto"/>
          <w:spacing w:val="-3"/>
          <w:highlight w:val="none"/>
        </w:rPr>
        <w:t>1）有下列情形之一的，视为投标人相互串通投</w:t>
      </w:r>
      <w:r>
        <w:rPr>
          <w:rFonts w:hint="eastAsia" w:ascii="宋体" w:hAnsi="宋体" w:eastAsia="宋体" w:cs="宋体"/>
          <w:color w:val="auto"/>
          <w:spacing w:val="-4"/>
          <w:highlight w:val="none"/>
        </w:rPr>
        <w:t>标：</w:t>
      </w:r>
    </w:p>
    <w:p w14:paraId="1ED494B5">
      <w:pPr>
        <w:pStyle w:val="7"/>
        <w:spacing w:before="129" w:line="218" w:lineRule="auto"/>
        <w:ind w:left="438"/>
        <w:rPr>
          <w:rFonts w:hint="eastAsia" w:ascii="宋体" w:hAnsi="宋体" w:eastAsia="宋体" w:cs="宋体"/>
          <w:color w:val="auto"/>
          <w:highlight w:val="none"/>
        </w:rPr>
      </w:pPr>
      <w:r>
        <w:rPr>
          <w:rFonts w:hint="eastAsia" w:ascii="宋体" w:hAnsi="宋体" w:eastAsia="宋体" w:cs="宋体"/>
          <w:color w:val="auto"/>
          <w:spacing w:val="-3"/>
          <w:highlight w:val="none"/>
        </w:rPr>
        <w:t>①</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3"/>
          <w:highlight w:val="none"/>
        </w:rPr>
        <w:t>不同投标人的投标文件由同一单位或者个人编制；</w:t>
      </w:r>
    </w:p>
    <w:p w14:paraId="3509C2CE">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3"/>
          <w:highlight w:val="none"/>
        </w:rPr>
        <w:t>②</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3"/>
          <w:highlight w:val="none"/>
        </w:rPr>
        <w:t>不同投标人委托同一单位或者个人办理投标事宜；</w:t>
      </w:r>
    </w:p>
    <w:p w14:paraId="2246887D">
      <w:pPr>
        <w:spacing w:line="218" w:lineRule="auto"/>
        <w:rPr>
          <w:rFonts w:hint="eastAsia" w:ascii="宋体" w:hAnsi="宋体" w:eastAsia="宋体" w:cs="宋体"/>
          <w:color w:val="auto"/>
          <w:highlight w:val="none"/>
        </w:rPr>
        <w:sectPr>
          <w:pgSz w:w="11906" w:h="16839"/>
          <w:pgMar w:top="1431" w:right="1785" w:bottom="0" w:left="1785" w:header="0" w:footer="0" w:gutter="0"/>
          <w:cols w:space="720" w:num="1"/>
        </w:sectPr>
      </w:pPr>
    </w:p>
    <w:p w14:paraId="3FD10706">
      <w:pPr>
        <w:pStyle w:val="7"/>
        <w:spacing w:before="132" w:line="277" w:lineRule="auto"/>
        <w:ind w:left="18" w:firstLine="419"/>
        <w:rPr>
          <w:rFonts w:hint="eastAsia" w:ascii="宋体" w:hAnsi="宋体" w:eastAsia="宋体" w:cs="宋体"/>
          <w:color w:val="auto"/>
          <w:highlight w:val="none"/>
        </w:rPr>
      </w:pPr>
      <w:r>
        <w:rPr>
          <w:rFonts w:hint="eastAsia" w:ascii="宋体" w:hAnsi="宋体" w:eastAsia="宋体" w:cs="宋体"/>
          <w:color w:val="auto"/>
          <w:highlight w:val="none"/>
        </w:rPr>
        <w:t>③</w:t>
      </w:r>
      <w:r>
        <w:rPr>
          <w:rFonts w:hint="eastAsia" w:ascii="宋体" w:hAnsi="宋体" w:eastAsia="宋体" w:cs="宋体"/>
          <w:color w:val="auto"/>
          <w:spacing w:val="-22"/>
          <w:highlight w:val="none"/>
        </w:rPr>
        <w:t xml:space="preserve"> </w:t>
      </w:r>
      <w:r>
        <w:rPr>
          <w:rFonts w:hint="eastAsia" w:ascii="宋体" w:hAnsi="宋体" w:eastAsia="宋体" w:cs="宋体"/>
          <w:color w:val="auto"/>
          <w:highlight w:val="none"/>
        </w:rPr>
        <w:t>不同投标人使用同一电脑等电子设备办理投标事宜（下载招标文件、上传投标文件、</w:t>
      </w:r>
      <w:r>
        <w:rPr>
          <w:rFonts w:hint="eastAsia" w:ascii="宋体" w:hAnsi="宋体" w:eastAsia="宋体" w:cs="宋体"/>
          <w:color w:val="auto"/>
          <w:spacing w:val="-3"/>
          <w:highlight w:val="none"/>
        </w:rPr>
        <w:t>授权委托人或项目经理实名认证等关键环节</w:t>
      </w:r>
      <w:r>
        <w:rPr>
          <w:rFonts w:hint="eastAsia" w:ascii="宋体" w:hAnsi="宋体" w:eastAsia="宋体" w:cs="宋体"/>
          <w:color w:val="auto"/>
          <w:spacing w:val="1"/>
          <w:highlight w:val="none"/>
        </w:rPr>
        <w:t>）；</w:t>
      </w:r>
    </w:p>
    <w:p w14:paraId="6296C17C">
      <w:pPr>
        <w:pStyle w:val="7"/>
        <w:spacing w:before="129" w:line="218" w:lineRule="auto"/>
        <w:ind w:left="437"/>
        <w:rPr>
          <w:rFonts w:hint="eastAsia" w:ascii="宋体" w:hAnsi="宋体" w:eastAsia="宋体" w:cs="宋体"/>
          <w:color w:val="auto"/>
          <w:highlight w:val="none"/>
        </w:rPr>
      </w:pPr>
      <w:r>
        <w:rPr>
          <w:rFonts w:hint="eastAsia" w:ascii="宋体" w:hAnsi="宋体" w:eastAsia="宋体" w:cs="宋体"/>
          <w:color w:val="auto"/>
          <w:spacing w:val="-2"/>
          <w:highlight w:val="none"/>
        </w:rPr>
        <w:t>④</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2"/>
          <w:highlight w:val="none"/>
        </w:rPr>
        <w:t>不同投标人的投标文件载明的项目管理成员为同一人；</w:t>
      </w:r>
    </w:p>
    <w:p w14:paraId="3272F38B">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2"/>
          <w:highlight w:val="none"/>
        </w:rPr>
        <w:t>⑤</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rPr>
        <w:t>不同投标人的投标文件非典型一致或者投标报价呈</w:t>
      </w:r>
      <w:r>
        <w:rPr>
          <w:rFonts w:hint="eastAsia" w:ascii="宋体" w:hAnsi="宋体" w:eastAsia="宋体" w:cs="宋体"/>
          <w:color w:val="auto"/>
          <w:spacing w:val="-3"/>
          <w:highlight w:val="none"/>
        </w:rPr>
        <w:t>规律性差异；</w:t>
      </w:r>
    </w:p>
    <w:p w14:paraId="136AB225">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4"/>
          <w:highlight w:val="none"/>
        </w:rPr>
        <w:t>⑥</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不同投标人的投标文件相互混装；</w:t>
      </w:r>
    </w:p>
    <w:p w14:paraId="5B464D45">
      <w:pPr>
        <w:pStyle w:val="7"/>
        <w:spacing w:before="132" w:line="218" w:lineRule="auto"/>
        <w:jc w:val="right"/>
        <w:rPr>
          <w:rFonts w:hint="eastAsia" w:ascii="宋体" w:hAnsi="宋体" w:eastAsia="宋体" w:cs="宋体"/>
          <w:color w:val="auto"/>
          <w:highlight w:val="none"/>
        </w:rPr>
      </w:pPr>
      <w:r>
        <w:rPr>
          <w:rFonts w:hint="eastAsia" w:ascii="宋体" w:hAnsi="宋体" w:eastAsia="宋体" w:cs="宋体"/>
          <w:color w:val="auto"/>
          <w:highlight w:val="none"/>
        </w:rPr>
        <w:t>⑦</w:t>
      </w:r>
      <w:r>
        <w:rPr>
          <w:rFonts w:hint="eastAsia" w:ascii="宋体" w:hAnsi="宋体" w:eastAsia="宋体" w:cs="宋体"/>
          <w:color w:val="auto"/>
          <w:spacing w:val="-38"/>
          <w:highlight w:val="none"/>
        </w:rPr>
        <w:t xml:space="preserve"> </w:t>
      </w:r>
      <w:r>
        <w:rPr>
          <w:rFonts w:hint="eastAsia" w:ascii="宋体" w:hAnsi="宋体" w:eastAsia="宋体" w:cs="宋体"/>
          <w:color w:val="auto"/>
          <w:highlight w:val="none"/>
        </w:rPr>
        <w:t>不同投标人的投标保证金或保函（保险）财务费用从同一单位或者个人的账户转</w:t>
      </w:r>
      <w:r>
        <w:rPr>
          <w:rFonts w:hint="eastAsia" w:ascii="宋体" w:hAnsi="宋体" w:eastAsia="宋体" w:cs="宋体"/>
          <w:color w:val="auto"/>
          <w:spacing w:val="-1"/>
          <w:highlight w:val="none"/>
        </w:rPr>
        <w:t>出；</w:t>
      </w:r>
    </w:p>
    <w:p w14:paraId="262D0E13">
      <w:pPr>
        <w:pStyle w:val="7"/>
        <w:spacing w:before="132" w:line="277" w:lineRule="auto"/>
        <w:ind w:left="18" w:right="179" w:firstLine="419"/>
        <w:rPr>
          <w:rFonts w:hint="eastAsia" w:ascii="宋体" w:hAnsi="宋体" w:eastAsia="宋体" w:cs="宋体"/>
          <w:color w:val="auto"/>
          <w:highlight w:val="none"/>
        </w:rPr>
      </w:pPr>
      <w:r>
        <w:rPr>
          <w:rFonts w:hint="eastAsia" w:ascii="宋体" w:hAnsi="宋体" w:eastAsia="宋体" w:cs="宋体"/>
          <w:color w:val="auto"/>
          <w:spacing w:val="-2"/>
          <w:highlight w:val="none"/>
        </w:rPr>
        <w:t>⑧</w:t>
      </w:r>
      <w:r>
        <w:rPr>
          <w:rFonts w:hint="eastAsia" w:ascii="宋体" w:hAnsi="宋体" w:eastAsia="宋体" w:cs="宋体"/>
          <w:color w:val="auto"/>
          <w:spacing w:val="-55"/>
          <w:highlight w:val="none"/>
        </w:rPr>
        <w:t xml:space="preserve"> </w:t>
      </w:r>
      <w:r>
        <w:rPr>
          <w:rFonts w:hint="eastAsia" w:ascii="宋体" w:hAnsi="宋体" w:eastAsia="宋体" w:cs="宋体"/>
          <w:color w:val="auto"/>
          <w:spacing w:val="-2"/>
          <w:highlight w:val="none"/>
        </w:rPr>
        <w:t>不同投标人的投标文件存在“MAC</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2"/>
          <w:highlight w:val="none"/>
        </w:rPr>
        <w:t>地址</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2"/>
          <w:highlight w:val="none"/>
        </w:rPr>
        <w:t>”、“文件创建标识码</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2"/>
          <w:highlight w:val="none"/>
        </w:rPr>
        <w:t>”、</w:t>
      </w:r>
      <w:r>
        <w:rPr>
          <w:rFonts w:hint="eastAsia" w:ascii="宋体" w:hAnsi="宋体" w:eastAsia="宋体" w:cs="宋体"/>
          <w:color w:val="auto"/>
          <w:spacing w:val="-3"/>
          <w:highlight w:val="none"/>
        </w:rPr>
        <w:t>“文件制作机器</w:t>
      </w:r>
      <w:r>
        <w:rPr>
          <w:rFonts w:hint="eastAsia" w:ascii="宋体" w:hAnsi="宋体" w:eastAsia="宋体" w:cs="宋体"/>
          <w:color w:val="auto"/>
          <w:spacing w:val="-5"/>
          <w:highlight w:val="none"/>
        </w:rPr>
        <w:t>码</w:t>
      </w:r>
      <w:r>
        <w:rPr>
          <w:rFonts w:hint="eastAsia" w:ascii="宋体" w:hAnsi="宋体" w:eastAsia="宋体" w:cs="宋体"/>
          <w:color w:val="auto"/>
          <w:spacing w:val="-68"/>
          <w:highlight w:val="none"/>
        </w:rPr>
        <w:t xml:space="preserve"> </w:t>
      </w:r>
      <w:r>
        <w:rPr>
          <w:rFonts w:hint="eastAsia" w:ascii="宋体" w:hAnsi="宋体" w:eastAsia="宋体" w:cs="宋体"/>
          <w:color w:val="auto"/>
          <w:spacing w:val="-5"/>
          <w:highlight w:val="none"/>
        </w:rPr>
        <w:t>”等唯一性标识一致等情形。</w:t>
      </w:r>
    </w:p>
    <w:p w14:paraId="0B1B7E36">
      <w:pPr>
        <w:pStyle w:val="7"/>
        <w:spacing w:before="128" w:line="220" w:lineRule="auto"/>
        <w:ind w:left="435"/>
        <w:rPr>
          <w:rFonts w:hint="eastAsia" w:ascii="宋体" w:hAnsi="宋体" w:eastAsia="宋体" w:cs="宋体"/>
          <w:color w:val="auto"/>
          <w:highlight w:val="none"/>
        </w:rPr>
      </w:pPr>
      <w:r>
        <w:rPr>
          <w:rFonts w:hint="eastAsia" w:ascii="宋体" w:hAnsi="宋体" w:eastAsia="宋体" w:cs="宋体"/>
          <w:color w:val="auto"/>
          <w:spacing w:val="-3"/>
          <w:highlight w:val="none"/>
        </w:rPr>
        <w:t>2）有下列情形之一的，属于弄虚作假行为：</w:t>
      </w:r>
    </w:p>
    <w:p w14:paraId="04233CB3">
      <w:pPr>
        <w:pStyle w:val="7"/>
        <w:spacing w:before="130" w:line="218" w:lineRule="auto"/>
        <w:jc w:val="right"/>
        <w:rPr>
          <w:rFonts w:hint="eastAsia" w:ascii="宋体" w:hAnsi="宋体" w:eastAsia="宋体" w:cs="宋体"/>
          <w:color w:val="auto"/>
          <w:highlight w:val="none"/>
        </w:rPr>
      </w:pPr>
      <w:r>
        <w:rPr>
          <w:rFonts w:hint="eastAsia" w:ascii="宋体" w:hAnsi="宋体" w:eastAsia="宋体" w:cs="宋体"/>
          <w:color w:val="auto"/>
          <w:highlight w:val="none"/>
        </w:rPr>
        <w:t>①</w:t>
      </w:r>
      <w:r>
        <w:rPr>
          <w:rFonts w:hint="eastAsia" w:ascii="宋体" w:hAnsi="宋体" w:eastAsia="宋体" w:cs="宋体"/>
          <w:color w:val="auto"/>
          <w:spacing w:val="-22"/>
          <w:highlight w:val="none"/>
        </w:rPr>
        <w:t xml:space="preserve"> </w:t>
      </w:r>
      <w:r>
        <w:rPr>
          <w:rFonts w:hint="eastAsia" w:ascii="宋体" w:hAnsi="宋体" w:eastAsia="宋体" w:cs="宋体"/>
          <w:color w:val="auto"/>
          <w:highlight w:val="none"/>
        </w:rPr>
        <w:t>使用通过受让或者租借等方式获取的资格、资质证书投标的，即以他人名义投标的。</w:t>
      </w:r>
    </w:p>
    <w:p w14:paraId="67BA6B81">
      <w:pPr>
        <w:pStyle w:val="7"/>
        <w:spacing w:before="133" w:line="218" w:lineRule="auto"/>
        <w:ind w:left="437"/>
        <w:rPr>
          <w:rFonts w:hint="eastAsia" w:ascii="宋体" w:hAnsi="宋体" w:eastAsia="宋体" w:cs="宋体"/>
          <w:color w:val="auto"/>
          <w:highlight w:val="none"/>
        </w:rPr>
      </w:pPr>
      <w:r>
        <w:rPr>
          <w:rFonts w:hint="eastAsia" w:ascii="宋体" w:hAnsi="宋体" w:eastAsia="宋体" w:cs="宋体"/>
          <w:color w:val="auto"/>
          <w:spacing w:val="-5"/>
          <w:highlight w:val="none"/>
        </w:rPr>
        <w:t>②</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5"/>
          <w:highlight w:val="none"/>
        </w:rPr>
        <w:t>使用伪造、变造的许可证件；</w:t>
      </w:r>
    </w:p>
    <w:p w14:paraId="1584A8FD">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4"/>
          <w:highlight w:val="none"/>
        </w:rPr>
        <w:t>③</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4"/>
          <w:highlight w:val="none"/>
        </w:rPr>
        <w:t>提供虚假的财务状况或者业绩；</w:t>
      </w:r>
    </w:p>
    <w:p w14:paraId="6F2D6363">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2"/>
          <w:highlight w:val="none"/>
        </w:rPr>
        <w:t>④</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提供虚假的项目负责人或者主要技术人员简历、社会</w:t>
      </w:r>
      <w:r>
        <w:rPr>
          <w:rFonts w:hint="eastAsia" w:ascii="宋体" w:hAnsi="宋体" w:eastAsia="宋体" w:cs="宋体"/>
          <w:color w:val="auto"/>
          <w:spacing w:val="-3"/>
          <w:highlight w:val="none"/>
        </w:rPr>
        <w:t>保险证明；</w:t>
      </w:r>
    </w:p>
    <w:p w14:paraId="120C303E">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6"/>
          <w:highlight w:val="none"/>
        </w:rPr>
        <w:t>⑤</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6"/>
          <w:highlight w:val="none"/>
        </w:rPr>
        <w:t>提供虚假的信用状况；</w:t>
      </w:r>
    </w:p>
    <w:p w14:paraId="0E11D4E3">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4"/>
          <w:highlight w:val="none"/>
        </w:rPr>
        <w:t>⑥</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其他弄虚作假的行为。</w:t>
      </w:r>
    </w:p>
    <w:p w14:paraId="7267D281">
      <w:pPr>
        <w:pStyle w:val="7"/>
        <w:spacing w:before="132" w:line="334" w:lineRule="auto"/>
        <w:ind w:left="19" w:right="180" w:firstLine="420"/>
        <w:jc w:val="both"/>
        <w:rPr>
          <w:rFonts w:hint="eastAsia" w:ascii="宋体" w:hAnsi="宋体" w:eastAsia="宋体" w:cs="宋体"/>
          <w:color w:val="auto"/>
          <w:highlight w:val="none"/>
        </w:rPr>
      </w:pPr>
      <w:r>
        <w:rPr>
          <w:rFonts w:hint="eastAsia" w:ascii="宋体" w:hAnsi="宋体" w:eastAsia="宋体" w:cs="宋体"/>
          <w:color w:val="auto"/>
          <w:spacing w:val="1"/>
          <w:highlight w:val="none"/>
        </w:rPr>
        <w:t>3.1.3 投标报价有算术错误的，评标委员会按以下原则对投标报价进行修正，修正的价</w:t>
      </w:r>
      <w:r>
        <w:rPr>
          <w:rFonts w:hint="eastAsia" w:ascii="宋体" w:hAnsi="宋体" w:eastAsia="宋体" w:cs="宋体"/>
          <w:color w:val="auto"/>
          <w:spacing w:val="3"/>
          <w:highlight w:val="none"/>
        </w:rPr>
        <w:t>格经投标人书面确认后具有约束力。投标人不接受修正价格的，或者修正后的</w:t>
      </w:r>
      <w:r>
        <w:rPr>
          <w:rFonts w:hint="eastAsia" w:ascii="宋体" w:hAnsi="宋体" w:eastAsia="宋体" w:cs="宋体"/>
          <w:color w:val="auto"/>
          <w:spacing w:val="2"/>
          <w:highlight w:val="none"/>
        </w:rPr>
        <w:t>投标报价超</w:t>
      </w:r>
      <w:r>
        <w:rPr>
          <w:rFonts w:hint="eastAsia" w:ascii="宋体" w:hAnsi="宋体" w:eastAsia="宋体" w:cs="宋体"/>
          <w:color w:val="auto"/>
          <w:spacing w:val="-2"/>
          <w:highlight w:val="none"/>
        </w:rPr>
        <w:t>过最高投标限价的（如有</w:t>
      </w:r>
      <w:r>
        <w:rPr>
          <w:rFonts w:hint="eastAsia" w:ascii="宋体" w:hAnsi="宋体" w:eastAsia="宋体" w:cs="宋体"/>
          <w:color w:val="auto"/>
          <w:spacing w:val="5"/>
          <w:highlight w:val="none"/>
        </w:rPr>
        <w:t>），</w:t>
      </w:r>
      <w:r>
        <w:rPr>
          <w:rFonts w:hint="eastAsia" w:ascii="宋体" w:hAnsi="宋体" w:eastAsia="宋体" w:cs="宋体"/>
          <w:color w:val="auto"/>
          <w:spacing w:val="-2"/>
          <w:highlight w:val="none"/>
        </w:rPr>
        <w:t>评标委员会应当否决其投标。</w:t>
      </w:r>
    </w:p>
    <w:p w14:paraId="6D3BC1C1">
      <w:pPr>
        <w:pStyle w:val="7"/>
        <w:spacing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（1）投标文件中的大写金额与小写金额不一致的，以大写金额为准；</w:t>
      </w:r>
    </w:p>
    <w:p w14:paraId="4111CCFB">
      <w:pPr>
        <w:pStyle w:val="7"/>
        <w:spacing w:before="130" w:line="277" w:lineRule="auto"/>
        <w:ind w:left="20" w:right="180" w:firstLine="423"/>
        <w:rPr>
          <w:rFonts w:hint="eastAsia" w:ascii="宋体" w:hAnsi="宋体" w:eastAsia="宋体" w:cs="宋体"/>
          <w:color w:val="auto"/>
          <w:highlight w:val="none"/>
        </w:rPr>
      </w:pPr>
      <w:r>
        <w:rPr>
          <w:rFonts w:hint="eastAsia" w:ascii="宋体" w:hAnsi="宋体" w:eastAsia="宋体" w:cs="宋体"/>
          <w:color w:val="auto"/>
          <w:highlight w:val="none"/>
        </w:rPr>
        <w:t>（2）总价金额与依据单价计算出的结果不一致的，以单价金额为准修正总价，但单价</w:t>
      </w:r>
      <w:r>
        <w:rPr>
          <w:rFonts w:hint="eastAsia" w:ascii="宋体" w:hAnsi="宋体" w:eastAsia="宋体" w:cs="宋体"/>
          <w:color w:val="auto"/>
          <w:spacing w:val="-3"/>
          <w:highlight w:val="none"/>
        </w:rPr>
        <w:t>金额小数点有明显错误的除外。</w:t>
      </w:r>
    </w:p>
    <w:p w14:paraId="5BC04FC3">
      <w:pPr>
        <w:pStyle w:val="7"/>
        <w:spacing w:before="130" w:line="305" w:lineRule="auto"/>
        <w:ind w:left="29" w:right="180" w:firstLine="410"/>
        <w:rPr>
          <w:rFonts w:hint="eastAsia" w:ascii="宋体" w:hAnsi="宋体" w:eastAsia="宋体" w:cs="宋体"/>
          <w:color w:val="auto"/>
          <w:highlight w:val="none"/>
        </w:rPr>
      </w:pPr>
      <w:r>
        <w:rPr>
          <w:rFonts w:hint="eastAsia" w:ascii="宋体" w:hAnsi="宋体" w:eastAsia="宋体" w:cs="宋体"/>
          <w:color w:val="auto"/>
          <w:spacing w:val="1"/>
          <w:highlight w:val="none"/>
        </w:rPr>
        <w:t>3.1.4 评标委员会发现投标人的报价明显低于其他投标报价，或者在设有最高投标限价</w:t>
      </w:r>
      <w:r>
        <w:rPr>
          <w:rFonts w:hint="eastAsia" w:ascii="宋体" w:hAnsi="宋体" w:eastAsia="宋体" w:cs="宋体"/>
          <w:color w:val="auto"/>
          <w:spacing w:val="3"/>
          <w:highlight w:val="none"/>
        </w:rPr>
        <w:t>时明显低于最高投标限价，使得其投标报价可能低于其</w:t>
      </w:r>
      <w:r>
        <w:rPr>
          <w:rFonts w:hint="eastAsia" w:ascii="宋体" w:hAnsi="宋体" w:eastAsia="宋体" w:cs="宋体"/>
          <w:color w:val="auto"/>
          <w:spacing w:val="2"/>
          <w:highlight w:val="none"/>
        </w:rPr>
        <w:t>个别成本的，应当要求该投标人作</w:t>
      </w:r>
      <w:r>
        <w:rPr>
          <w:rFonts w:hint="eastAsia" w:ascii="宋体" w:hAnsi="宋体" w:eastAsia="宋体" w:cs="宋体"/>
          <w:color w:val="auto"/>
          <w:spacing w:val="3"/>
          <w:highlight w:val="none"/>
        </w:rPr>
        <w:t>出书面说明并提供相应的证明材料。投标人不能</w:t>
      </w:r>
      <w:r>
        <w:rPr>
          <w:rFonts w:hint="eastAsia" w:ascii="宋体" w:hAnsi="宋体" w:eastAsia="宋体" w:cs="宋体"/>
          <w:color w:val="auto"/>
          <w:spacing w:val="2"/>
          <w:highlight w:val="none"/>
        </w:rPr>
        <w:t>合理说明或者不能提供相应证明材料的，</w:t>
      </w:r>
      <w:r>
        <w:rPr>
          <w:rFonts w:hint="eastAsia" w:ascii="宋体" w:hAnsi="宋体" w:eastAsia="宋体" w:cs="宋体"/>
          <w:color w:val="auto"/>
          <w:spacing w:val="-2"/>
          <w:highlight w:val="none"/>
        </w:rPr>
        <w:t>由评标委员会认定该投标人以低于成本报价竞标，否决其投标。</w:t>
      </w:r>
    </w:p>
    <w:p w14:paraId="5B7DC706">
      <w:pPr>
        <w:pStyle w:val="7"/>
        <w:spacing w:before="131" w:line="277" w:lineRule="auto"/>
        <w:ind w:left="18" w:right="225" w:firstLine="421"/>
        <w:rPr>
          <w:rFonts w:hint="eastAsia" w:ascii="宋体" w:hAnsi="宋体" w:eastAsia="宋体" w:cs="宋体"/>
          <w:color w:val="auto"/>
          <w:highlight w:val="none"/>
        </w:rPr>
      </w:pPr>
      <w:r>
        <w:rPr>
          <w:rFonts w:hint="eastAsia" w:ascii="宋体" w:hAnsi="宋体" w:eastAsia="宋体" w:cs="宋体"/>
          <w:color w:val="auto"/>
          <w:highlight w:val="none"/>
        </w:rPr>
        <w:t>3.1.5 评标委员会否决不合格投标后，因有效投标不足三个使得投标明显缺乏竞争的，</w:t>
      </w:r>
      <w:r>
        <w:rPr>
          <w:rFonts w:hint="eastAsia" w:ascii="宋体" w:hAnsi="宋体" w:eastAsia="宋体" w:cs="宋体"/>
          <w:color w:val="auto"/>
          <w:spacing w:val="-3"/>
          <w:highlight w:val="none"/>
        </w:rPr>
        <w:t>评标委员会可以否决全部投标。</w:t>
      </w:r>
    </w:p>
    <w:p w14:paraId="150A9DEC">
      <w:pPr>
        <w:spacing w:before="120" w:line="222" w:lineRule="auto"/>
        <w:ind w:left="20"/>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3.2 详细评审</w:t>
      </w:r>
    </w:p>
    <w:p w14:paraId="60C5A9DD">
      <w:pPr>
        <w:pStyle w:val="7"/>
        <w:spacing w:before="121" w:line="277" w:lineRule="auto"/>
        <w:ind w:left="20" w:right="180" w:firstLine="418"/>
        <w:rPr>
          <w:rFonts w:hint="eastAsia" w:ascii="宋体" w:hAnsi="宋体" w:eastAsia="宋体" w:cs="宋体"/>
          <w:color w:val="auto"/>
          <w:highlight w:val="none"/>
        </w:rPr>
      </w:pPr>
      <w:r>
        <w:rPr>
          <w:rFonts w:hint="eastAsia" w:ascii="宋体" w:hAnsi="宋体" w:eastAsia="宋体" w:cs="宋体"/>
          <w:color w:val="auto"/>
          <w:spacing w:val="1"/>
          <w:highlight w:val="none"/>
        </w:rPr>
        <w:t>3.2.1 评标委员会对通过了初步评审的投标文件进行详细评审。如采用入围方式的，则</w:t>
      </w:r>
      <w:r>
        <w:rPr>
          <w:rFonts w:hint="eastAsia" w:ascii="宋体" w:hAnsi="宋体" w:eastAsia="宋体" w:cs="宋体"/>
          <w:color w:val="auto"/>
          <w:spacing w:val="-2"/>
          <w:highlight w:val="none"/>
        </w:rPr>
        <w:t>按照评标办法前附表规定的方式进行入围。</w:t>
      </w:r>
    </w:p>
    <w:p w14:paraId="6BED0FED">
      <w:pPr>
        <w:pStyle w:val="7"/>
        <w:spacing w:before="131" w:line="277" w:lineRule="auto"/>
        <w:ind w:left="20" w:right="180" w:firstLine="419"/>
        <w:rPr>
          <w:rFonts w:hint="eastAsia" w:ascii="宋体" w:hAnsi="宋体" w:eastAsia="宋体" w:cs="宋体"/>
          <w:color w:val="auto"/>
          <w:highlight w:val="none"/>
        </w:rPr>
      </w:pPr>
      <w:r>
        <w:rPr>
          <w:rFonts w:hint="eastAsia" w:ascii="宋体" w:hAnsi="宋体" w:eastAsia="宋体" w:cs="宋体"/>
          <w:color w:val="auto"/>
          <w:spacing w:val="2"/>
          <w:highlight w:val="none"/>
        </w:rPr>
        <w:t>3.2.2 评标委员会按本章第</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2"/>
          <w:highlight w:val="none"/>
        </w:rPr>
        <w:t>2.2 款规定的量化因素和分值进行打分，并计算出综合评估</w:t>
      </w:r>
      <w:r>
        <w:rPr>
          <w:rFonts w:hint="eastAsia" w:ascii="宋体" w:hAnsi="宋体" w:eastAsia="宋体" w:cs="宋体"/>
          <w:color w:val="auto"/>
          <w:spacing w:val="-9"/>
          <w:highlight w:val="none"/>
        </w:rPr>
        <w:t>得分。</w:t>
      </w:r>
    </w:p>
    <w:p w14:paraId="33EA7113">
      <w:pPr>
        <w:pStyle w:val="7"/>
        <w:spacing w:before="129" w:line="220" w:lineRule="auto"/>
        <w:ind w:left="444"/>
        <w:rPr>
          <w:rFonts w:hint="eastAsia" w:ascii="宋体" w:hAnsi="宋体" w:eastAsia="宋体" w:cs="宋体"/>
          <w:color w:val="auto"/>
          <w:highlight w:val="none"/>
        </w:rPr>
      </w:pPr>
      <w:r>
        <w:rPr>
          <w:rFonts w:hint="eastAsia" w:ascii="宋体" w:hAnsi="宋体" w:eastAsia="宋体" w:cs="宋体"/>
          <w:color w:val="auto"/>
          <w:spacing w:val="1"/>
          <w:highlight w:val="none"/>
        </w:rPr>
        <w:t>（1）按本章第</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1"/>
          <w:highlight w:val="none"/>
        </w:rPr>
        <w:t>2.2.4（1）目规定的</w:t>
      </w:r>
      <w:r>
        <w:rPr>
          <w:rFonts w:hint="eastAsia" w:ascii="宋体" w:hAnsi="宋体" w:eastAsia="宋体" w:cs="宋体"/>
          <w:color w:val="auto"/>
          <w:highlight w:val="none"/>
        </w:rPr>
        <w:t>评审因素和分值对经济标计算出得分A；</w:t>
      </w:r>
    </w:p>
    <w:p w14:paraId="0C6FD697">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1"/>
          <w:highlight w:val="none"/>
        </w:rPr>
        <w:t>（2）按本章第</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1"/>
          <w:highlight w:val="none"/>
        </w:rPr>
        <w:t>2.2.4（2）目规定的评审因素和分值对技</w:t>
      </w:r>
      <w:r>
        <w:rPr>
          <w:rFonts w:hint="eastAsia" w:ascii="宋体" w:hAnsi="宋体" w:eastAsia="宋体" w:cs="宋体"/>
          <w:color w:val="auto"/>
          <w:spacing w:val="-2"/>
          <w:highlight w:val="none"/>
        </w:rPr>
        <w:t>术标计算出得分</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2"/>
          <w:highlight w:val="none"/>
        </w:rPr>
        <w:t>B；</w:t>
      </w:r>
    </w:p>
    <w:p w14:paraId="5B481CA2">
      <w:pPr>
        <w:pStyle w:val="7"/>
        <w:spacing w:before="129" w:line="220" w:lineRule="auto"/>
        <w:ind w:left="444"/>
        <w:rPr>
          <w:rFonts w:hint="eastAsia" w:ascii="宋体" w:hAnsi="宋体" w:eastAsia="宋体" w:cs="宋体"/>
          <w:color w:val="auto"/>
          <w:highlight w:val="none"/>
        </w:rPr>
      </w:pPr>
      <w:r>
        <w:rPr>
          <w:rFonts w:hint="eastAsia" w:ascii="宋体" w:hAnsi="宋体" w:eastAsia="宋体" w:cs="宋体"/>
          <w:color w:val="auto"/>
          <w:spacing w:val="-1"/>
          <w:highlight w:val="none"/>
        </w:rPr>
        <w:t>（3）按本章第</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1"/>
          <w:highlight w:val="none"/>
        </w:rPr>
        <w:t>2.2.4（3）目规定的评审因素和</w:t>
      </w:r>
      <w:r>
        <w:rPr>
          <w:rFonts w:hint="eastAsia" w:ascii="宋体" w:hAnsi="宋体" w:eastAsia="宋体" w:cs="宋体"/>
          <w:color w:val="auto"/>
          <w:spacing w:val="-2"/>
          <w:highlight w:val="none"/>
        </w:rPr>
        <w:t>分值对资信标计算出得分</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2"/>
          <w:highlight w:val="none"/>
        </w:rPr>
        <w:t>C；</w:t>
      </w:r>
    </w:p>
    <w:p w14:paraId="57F23418">
      <w:pPr>
        <w:pStyle w:val="7"/>
        <w:spacing w:before="130" w:line="220" w:lineRule="auto"/>
        <w:ind w:left="444"/>
        <w:rPr>
          <w:rFonts w:hint="eastAsia" w:ascii="宋体" w:hAnsi="宋体" w:eastAsia="宋体" w:cs="宋体"/>
          <w:color w:val="auto"/>
          <w:highlight w:val="none"/>
        </w:rPr>
      </w:pPr>
      <w:r>
        <w:rPr>
          <w:rFonts w:hint="eastAsia" w:ascii="宋体" w:hAnsi="宋体" w:eastAsia="宋体" w:cs="宋体"/>
          <w:color w:val="auto"/>
          <w:spacing w:val="-1"/>
          <w:highlight w:val="none"/>
        </w:rPr>
        <w:t>（4）按本章第</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1"/>
          <w:highlight w:val="none"/>
        </w:rPr>
        <w:t>2.2.4（4）目规定的评审因素和分值对其他因</w:t>
      </w:r>
      <w:r>
        <w:rPr>
          <w:rFonts w:hint="eastAsia" w:ascii="宋体" w:hAnsi="宋体" w:eastAsia="宋体" w:cs="宋体"/>
          <w:color w:val="auto"/>
          <w:spacing w:val="-2"/>
          <w:highlight w:val="none"/>
        </w:rPr>
        <w:t>素计算出得分</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2"/>
          <w:highlight w:val="none"/>
        </w:rPr>
        <w:t>D。</w:t>
      </w:r>
    </w:p>
    <w:p w14:paraId="16960D87">
      <w:pPr>
        <w:spacing w:line="220" w:lineRule="auto"/>
        <w:rPr>
          <w:rFonts w:hint="eastAsia" w:ascii="宋体" w:hAnsi="宋体" w:eastAsia="宋体" w:cs="宋体"/>
          <w:color w:val="auto"/>
          <w:highlight w:val="none"/>
        </w:rPr>
        <w:sectPr>
          <w:pgSz w:w="11906" w:h="16839"/>
          <w:pgMar w:top="1431" w:right="1617" w:bottom="0" w:left="1785" w:header="0" w:footer="0" w:gutter="0"/>
          <w:cols w:space="720" w:num="1"/>
        </w:sectPr>
      </w:pPr>
    </w:p>
    <w:p w14:paraId="63706C4F">
      <w:pPr>
        <w:pStyle w:val="7"/>
        <w:spacing w:before="132" w:line="220" w:lineRule="auto"/>
        <w:ind w:left="439"/>
        <w:rPr>
          <w:rFonts w:hint="eastAsia" w:ascii="宋体" w:hAnsi="宋体" w:eastAsia="宋体" w:cs="宋体"/>
          <w:color w:val="auto"/>
          <w:highlight w:val="none"/>
        </w:rPr>
      </w:pPr>
      <w:r>
        <w:rPr>
          <w:rFonts w:hint="eastAsia" w:ascii="宋体" w:hAnsi="宋体" w:eastAsia="宋体" w:cs="宋体"/>
          <w:color w:val="auto"/>
          <w:spacing w:val="-1"/>
          <w:highlight w:val="none"/>
        </w:rPr>
        <w:t>3.2.3 评分分值计算保留小数点后两位，小数点后第三位“</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1"/>
          <w:highlight w:val="none"/>
        </w:rPr>
        <w:t>四舍五入</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2"/>
          <w:highlight w:val="none"/>
        </w:rPr>
        <w:t>”。</w:t>
      </w:r>
    </w:p>
    <w:p w14:paraId="7B23DCA5">
      <w:pPr>
        <w:pStyle w:val="7"/>
        <w:spacing w:before="129" w:line="220" w:lineRule="auto"/>
        <w:ind w:left="439"/>
        <w:rPr>
          <w:rFonts w:hint="eastAsia" w:ascii="宋体" w:hAnsi="宋体" w:eastAsia="宋体" w:cs="宋体"/>
          <w:color w:val="auto"/>
          <w:highlight w:val="none"/>
        </w:rPr>
      </w:pPr>
      <w:r>
        <w:rPr>
          <w:rFonts w:hint="eastAsia" w:ascii="宋体" w:hAnsi="宋体" w:eastAsia="宋体" w:cs="宋体"/>
          <w:color w:val="auto"/>
          <w:spacing w:val="-1"/>
          <w:highlight w:val="none"/>
        </w:rPr>
        <w:t>3.2.4 投标人得分=A+B+C+D。</w:t>
      </w:r>
    </w:p>
    <w:p w14:paraId="3504A195">
      <w:pPr>
        <w:pStyle w:val="7"/>
        <w:spacing w:before="128" w:line="220" w:lineRule="auto"/>
        <w:ind w:left="439"/>
        <w:rPr>
          <w:rFonts w:hint="eastAsia" w:ascii="宋体" w:hAnsi="宋体" w:eastAsia="宋体" w:cs="宋体"/>
          <w:color w:val="auto"/>
          <w:highlight w:val="none"/>
        </w:rPr>
      </w:pPr>
      <w:r>
        <w:rPr>
          <w:rFonts w:hint="eastAsia" w:ascii="宋体" w:hAnsi="宋体" w:eastAsia="宋体" w:cs="宋体"/>
          <w:color w:val="auto"/>
          <w:spacing w:val="-1"/>
          <w:highlight w:val="none"/>
        </w:rPr>
        <w:t>3.2.5 各投标人评分结果汇总确定办法详见</w:t>
      </w:r>
      <w:r>
        <w:rPr>
          <w:rFonts w:hint="eastAsia" w:ascii="宋体" w:hAnsi="宋体" w:eastAsia="宋体" w:cs="宋体"/>
          <w:color w:val="auto"/>
          <w:spacing w:val="-2"/>
          <w:highlight w:val="none"/>
        </w:rPr>
        <w:t>评标办法前附表。</w:t>
      </w:r>
    </w:p>
    <w:p w14:paraId="44723B85">
      <w:pPr>
        <w:spacing w:before="120" w:line="222" w:lineRule="auto"/>
        <w:ind w:left="20"/>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3.3 投标文件的澄清和补正</w:t>
      </w:r>
    </w:p>
    <w:p w14:paraId="677D67EB">
      <w:pPr>
        <w:pStyle w:val="7"/>
        <w:spacing w:before="121" w:line="309" w:lineRule="auto"/>
        <w:ind w:left="18" w:right="11" w:firstLine="421"/>
        <w:rPr>
          <w:rFonts w:hint="eastAsia" w:ascii="宋体" w:hAnsi="宋体" w:eastAsia="宋体" w:cs="宋体"/>
          <w:color w:val="auto"/>
          <w:highlight w:val="none"/>
        </w:rPr>
      </w:pPr>
      <w:r>
        <w:rPr>
          <w:rFonts w:hint="eastAsia" w:ascii="宋体" w:hAnsi="宋体" w:eastAsia="宋体" w:cs="宋体"/>
          <w:color w:val="auto"/>
          <w:spacing w:val="1"/>
          <w:highlight w:val="none"/>
        </w:rPr>
        <w:t>3.3.1 在评标过程中，评标委员会可以书面形式要求投标人</w:t>
      </w:r>
      <w:r>
        <w:rPr>
          <w:rFonts w:hint="eastAsia" w:ascii="宋体" w:hAnsi="宋体" w:eastAsia="宋体" w:cs="宋体"/>
          <w:color w:val="auto"/>
          <w:highlight w:val="none"/>
        </w:rPr>
        <w:t>对投标文件中含义不明确、</w:t>
      </w:r>
      <w:r>
        <w:rPr>
          <w:rFonts w:hint="eastAsia" w:ascii="宋体" w:hAnsi="宋体" w:eastAsia="宋体" w:cs="宋体"/>
          <w:color w:val="auto"/>
          <w:spacing w:val="3"/>
          <w:highlight w:val="none"/>
        </w:rPr>
        <w:t>对同类问题表述不一致或者有明显文字和计算错误的内容作必要的澄清、说明或</w:t>
      </w:r>
      <w:r>
        <w:rPr>
          <w:rFonts w:hint="eastAsia" w:ascii="宋体" w:hAnsi="宋体" w:eastAsia="宋体" w:cs="宋体"/>
          <w:color w:val="auto"/>
          <w:spacing w:val="2"/>
          <w:highlight w:val="none"/>
        </w:rPr>
        <w:t>补正。澄</w:t>
      </w:r>
      <w:r>
        <w:rPr>
          <w:rFonts w:hint="eastAsia" w:ascii="宋体" w:hAnsi="宋体" w:eastAsia="宋体" w:cs="宋体"/>
          <w:color w:val="auto"/>
          <w:spacing w:val="3"/>
          <w:highlight w:val="none"/>
        </w:rPr>
        <w:t>清、说明或补正应以书面方式进行。评标委员会不接受投标人主动提出的澄清、</w:t>
      </w:r>
      <w:r>
        <w:rPr>
          <w:rFonts w:hint="eastAsia" w:ascii="宋体" w:hAnsi="宋体" w:eastAsia="宋体" w:cs="宋体"/>
          <w:color w:val="auto"/>
          <w:spacing w:val="2"/>
          <w:highlight w:val="none"/>
        </w:rPr>
        <w:t>说明或补</w:t>
      </w:r>
      <w:r>
        <w:rPr>
          <w:rFonts w:hint="eastAsia" w:ascii="宋体" w:hAnsi="宋体" w:eastAsia="宋体" w:cs="宋体"/>
          <w:color w:val="auto"/>
          <w:spacing w:val="-10"/>
          <w:highlight w:val="none"/>
        </w:rPr>
        <w:t>正。</w:t>
      </w:r>
    </w:p>
    <w:p w14:paraId="7AE0459F">
      <w:pPr>
        <w:pStyle w:val="7"/>
        <w:spacing w:before="114" w:line="277" w:lineRule="auto"/>
        <w:ind w:left="24" w:right="11" w:firstLine="414"/>
        <w:rPr>
          <w:rFonts w:hint="eastAsia" w:ascii="宋体" w:hAnsi="宋体" w:eastAsia="宋体" w:cs="宋体"/>
          <w:color w:val="auto"/>
          <w:highlight w:val="none"/>
        </w:rPr>
      </w:pPr>
      <w:r>
        <w:rPr>
          <w:rFonts w:hint="eastAsia" w:ascii="宋体" w:hAnsi="宋体" w:eastAsia="宋体" w:cs="宋体"/>
          <w:color w:val="auto"/>
          <w:spacing w:val="7"/>
          <w:highlight w:val="none"/>
        </w:rPr>
        <w:t>3.3.2</w:t>
      </w:r>
      <w:r>
        <w:rPr>
          <w:rFonts w:hint="eastAsia" w:ascii="宋体" w:hAnsi="宋体" w:eastAsia="宋体" w:cs="宋体"/>
          <w:color w:val="auto"/>
          <w:spacing w:val="16"/>
          <w:w w:val="101"/>
          <w:highlight w:val="none"/>
        </w:rPr>
        <w:t xml:space="preserve"> </w:t>
      </w:r>
      <w:r>
        <w:rPr>
          <w:rFonts w:hint="eastAsia" w:ascii="宋体" w:hAnsi="宋体" w:eastAsia="宋体" w:cs="宋体"/>
          <w:color w:val="auto"/>
          <w:spacing w:val="7"/>
          <w:highlight w:val="none"/>
        </w:rPr>
        <w:t>澄清、说明和补正不得超出投标</w:t>
      </w:r>
      <w:r>
        <w:rPr>
          <w:rFonts w:hint="eastAsia" w:ascii="宋体" w:hAnsi="宋体" w:eastAsia="宋体" w:cs="宋体"/>
          <w:color w:val="auto"/>
          <w:spacing w:val="6"/>
          <w:highlight w:val="none"/>
        </w:rPr>
        <w:t>文件的范围且不得改变投标文件的实质性内容</w:t>
      </w:r>
      <w:r>
        <w:rPr>
          <w:rFonts w:hint="eastAsia" w:ascii="宋体" w:hAnsi="宋体" w:eastAsia="宋体" w:cs="宋体"/>
          <w:color w:val="auto"/>
          <w:spacing w:val="-1"/>
          <w:highlight w:val="none"/>
        </w:rPr>
        <w:t>（算术错误修正的除外）。投标人的书面澄清、说明和补正属于投标文件</w:t>
      </w:r>
      <w:r>
        <w:rPr>
          <w:rFonts w:hint="eastAsia" w:ascii="宋体" w:hAnsi="宋体" w:eastAsia="宋体" w:cs="宋体"/>
          <w:color w:val="auto"/>
          <w:spacing w:val="-2"/>
          <w:highlight w:val="none"/>
        </w:rPr>
        <w:t>的组成部分。</w:t>
      </w:r>
    </w:p>
    <w:p w14:paraId="72518E64">
      <w:pPr>
        <w:pStyle w:val="7"/>
        <w:spacing w:before="130" w:line="277" w:lineRule="auto"/>
        <w:ind w:left="19" w:right="11" w:firstLine="420"/>
        <w:rPr>
          <w:rFonts w:hint="eastAsia" w:ascii="宋体" w:hAnsi="宋体" w:eastAsia="宋体" w:cs="宋体"/>
          <w:color w:val="auto"/>
          <w:highlight w:val="none"/>
        </w:rPr>
      </w:pPr>
      <w:r>
        <w:rPr>
          <w:rFonts w:hint="eastAsia" w:ascii="宋体" w:hAnsi="宋体" w:eastAsia="宋体" w:cs="宋体"/>
          <w:color w:val="auto"/>
          <w:spacing w:val="1"/>
          <w:highlight w:val="none"/>
        </w:rPr>
        <w:t>3.3.3 评标委员会对投标人提交的澄清、说明或补正有疑问的，可以要求投标人进一步</w:t>
      </w:r>
      <w:r>
        <w:rPr>
          <w:rFonts w:hint="eastAsia" w:ascii="宋体" w:hAnsi="宋体" w:eastAsia="宋体" w:cs="宋体"/>
          <w:color w:val="auto"/>
          <w:spacing w:val="-2"/>
          <w:highlight w:val="none"/>
        </w:rPr>
        <w:t>澄清、说明或补正，直至满足评标委员会的要求。</w:t>
      </w:r>
    </w:p>
    <w:p w14:paraId="00FAB9CD">
      <w:pPr>
        <w:pStyle w:val="7"/>
        <w:spacing w:before="132" w:line="305" w:lineRule="auto"/>
        <w:ind w:left="19" w:right="11" w:firstLine="420"/>
        <w:rPr>
          <w:rFonts w:hint="eastAsia" w:ascii="宋体" w:hAnsi="宋体" w:eastAsia="宋体" w:cs="宋体"/>
          <w:color w:val="auto"/>
          <w:highlight w:val="none"/>
        </w:rPr>
      </w:pPr>
      <w:r>
        <w:rPr>
          <w:rFonts w:hint="eastAsia" w:ascii="宋体" w:hAnsi="宋体" w:eastAsia="宋体" w:cs="宋体"/>
          <w:color w:val="auto"/>
          <w:spacing w:val="1"/>
          <w:highlight w:val="none"/>
        </w:rPr>
        <w:t>3.3.4 评标委员会要求投标人对投标文件问题澄清的通知，以及投标人对投标文件的澄</w:t>
      </w:r>
      <w:r>
        <w:rPr>
          <w:rFonts w:hint="eastAsia" w:ascii="宋体" w:hAnsi="宋体" w:eastAsia="宋体" w:cs="宋体"/>
          <w:color w:val="auto"/>
          <w:spacing w:val="2"/>
          <w:highlight w:val="none"/>
        </w:rPr>
        <w:t>清通过电子招标投标系统（辽宁省工程建设项目数字化开标评标系统）以书面形式进行。</w:t>
      </w:r>
      <w:r>
        <w:rPr>
          <w:rFonts w:hint="eastAsia" w:ascii="宋体" w:hAnsi="宋体" w:eastAsia="宋体" w:cs="宋体"/>
          <w:color w:val="auto"/>
          <w:spacing w:val="3"/>
          <w:highlight w:val="none"/>
        </w:rPr>
        <w:t>投标人的澄清、说明或补正应在评标办法前附表通知规定的时间要求内提交，</w:t>
      </w:r>
      <w:r>
        <w:rPr>
          <w:rFonts w:hint="eastAsia" w:ascii="宋体" w:hAnsi="宋体" w:eastAsia="宋体" w:cs="宋体"/>
          <w:color w:val="auto"/>
          <w:spacing w:val="2"/>
          <w:highlight w:val="none"/>
        </w:rPr>
        <w:t>否则评标委</w:t>
      </w:r>
      <w:r>
        <w:rPr>
          <w:rFonts w:hint="eastAsia" w:ascii="宋体" w:hAnsi="宋体" w:eastAsia="宋体" w:cs="宋体"/>
          <w:color w:val="auto"/>
          <w:spacing w:val="-2"/>
          <w:highlight w:val="none"/>
        </w:rPr>
        <w:t>员会（电子招标投标系统）将拒绝接收。</w:t>
      </w:r>
    </w:p>
    <w:p w14:paraId="5B4C1FAE">
      <w:pPr>
        <w:spacing w:before="120" w:line="222" w:lineRule="auto"/>
        <w:ind w:left="20"/>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3.4 评标结果</w:t>
      </w:r>
    </w:p>
    <w:p w14:paraId="7DBA1625">
      <w:pPr>
        <w:pStyle w:val="7"/>
        <w:spacing w:before="121" w:line="277" w:lineRule="auto"/>
        <w:ind w:left="35" w:right="11" w:firstLine="404"/>
        <w:rPr>
          <w:rFonts w:hint="eastAsia" w:ascii="宋体" w:hAnsi="宋体" w:eastAsia="宋体" w:cs="宋体"/>
          <w:color w:val="auto"/>
          <w:highlight w:val="none"/>
        </w:rPr>
      </w:pPr>
      <w:r>
        <w:rPr>
          <w:rFonts w:hint="eastAsia" w:ascii="宋体" w:hAnsi="宋体" w:eastAsia="宋体" w:cs="宋体"/>
          <w:color w:val="auto"/>
          <w:spacing w:val="1"/>
          <w:highlight w:val="none"/>
        </w:rPr>
        <w:t>3.4.1 评标委员会按照本章评标办法前附表规定的推荐方法</w:t>
      </w:r>
      <w:r>
        <w:rPr>
          <w:rFonts w:hint="eastAsia" w:ascii="宋体" w:hAnsi="宋体" w:eastAsia="宋体" w:cs="宋体"/>
          <w:color w:val="auto"/>
          <w:highlight w:val="none"/>
        </w:rPr>
        <w:t>和第二章“投标人须知</w:t>
      </w:r>
      <w:r>
        <w:rPr>
          <w:rFonts w:hint="eastAsia" w:ascii="宋体" w:hAnsi="宋体" w:eastAsia="宋体" w:cs="宋体"/>
          <w:color w:val="auto"/>
          <w:spacing w:val="-75"/>
          <w:highlight w:val="none"/>
        </w:rPr>
        <w:t xml:space="preserve"> </w:t>
      </w:r>
      <w:r>
        <w:rPr>
          <w:rFonts w:hint="eastAsia" w:ascii="宋体" w:hAnsi="宋体" w:eastAsia="宋体" w:cs="宋体"/>
          <w:color w:val="auto"/>
          <w:highlight w:val="none"/>
        </w:rPr>
        <w:t>”前</w:t>
      </w:r>
      <w:r>
        <w:rPr>
          <w:rFonts w:hint="eastAsia" w:ascii="宋体" w:hAnsi="宋体" w:eastAsia="宋体" w:cs="宋体"/>
          <w:color w:val="auto"/>
          <w:spacing w:val="-3"/>
          <w:highlight w:val="none"/>
        </w:rPr>
        <w:t>附表第</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3"/>
          <w:highlight w:val="none"/>
        </w:rPr>
        <w:t>7.1 款推荐的中标候选人数量推荐中标候选人。</w:t>
      </w:r>
    </w:p>
    <w:p w14:paraId="77957023">
      <w:pPr>
        <w:pStyle w:val="7"/>
        <w:spacing w:before="130" w:line="219" w:lineRule="auto"/>
        <w:ind w:left="439"/>
        <w:rPr>
          <w:rFonts w:hint="eastAsia" w:ascii="宋体" w:hAnsi="宋体" w:eastAsia="宋体" w:cs="宋体"/>
          <w:color w:val="auto"/>
          <w:highlight w:val="none"/>
        </w:rPr>
      </w:pPr>
      <w:r>
        <w:rPr>
          <w:rFonts w:hint="eastAsia" w:ascii="宋体" w:hAnsi="宋体" w:eastAsia="宋体" w:cs="宋体"/>
          <w:color w:val="auto"/>
          <w:spacing w:val="-2"/>
          <w:highlight w:val="none"/>
        </w:rPr>
        <w:t>3.4.2 评标委员会完成评标后，应当向招标人提交书面评标报告。</w:t>
      </w:r>
    </w:p>
    <w:p w14:paraId="695FBA1E">
      <w:pPr>
        <w:pStyle w:val="7"/>
        <w:spacing w:before="133" w:line="311" w:lineRule="auto"/>
        <w:ind w:left="19" w:right="11" w:firstLine="420"/>
        <w:rPr>
          <w:rFonts w:hint="eastAsia" w:ascii="宋体" w:hAnsi="宋体" w:eastAsia="宋体" w:cs="宋体"/>
          <w:color w:val="auto"/>
          <w:highlight w:val="none"/>
        </w:rPr>
      </w:pPr>
      <w:r>
        <w:rPr>
          <w:rFonts w:hint="eastAsia" w:ascii="宋体" w:hAnsi="宋体" w:eastAsia="宋体" w:cs="宋体"/>
          <w:color w:val="auto"/>
          <w:spacing w:val="1"/>
          <w:highlight w:val="none"/>
        </w:rPr>
        <w:t>3.4.3 投标人串通投标或弄虚作假或有其他违法行为，评标委员会在评标过程中发现，</w:t>
      </w:r>
      <w:r>
        <w:rPr>
          <w:rFonts w:hint="eastAsia" w:ascii="宋体" w:hAnsi="宋体" w:eastAsia="宋体" w:cs="宋体"/>
          <w:color w:val="auto"/>
          <w:spacing w:val="3"/>
          <w:highlight w:val="none"/>
        </w:rPr>
        <w:t>证据确凿的，经评标委员会成员三分之二以上同意，其投标作否决投标处理；</w:t>
      </w:r>
      <w:r>
        <w:rPr>
          <w:rFonts w:hint="eastAsia" w:ascii="宋体" w:hAnsi="宋体" w:eastAsia="宋体" w:cs="宋体"/>
          <w:color w:val="auto"/>
          <w:spacing w:val="2"/>
          <w:highlight w:val="none"/>
        </w:rPr>
        <w:t>证据不够确</w:t>
      </w:r>
      <w:r>
        <w:rPr>
          <w:rFonts w:hint="eastAsia" w:ascii="宋体" w:hAnsi="宋体" w:eastAsia="宋体" w:cs="宋体"/>
          <w:color w:val="auto"/>
          <w:spacing w:val="3"/>
          <w:highlight w:val="none"/>
        </w:rPr>
        <w:t>凿的，其投标不能作否决投标处理，但评标委员会在向招标人提交书面评标报</w:t>
      </w:r>
      <w:r>
        <w:rPr>
          <w:rFonts w:hint="eastAsia" w:ascii="宋体" w:hAnsi="宋体" w:eastAsia="宋体" w:cs="宋体"/>
          <w:color w:val="auto"/>
          <w:spacing w:val="2"/>
          <w:highlight w:val="none"/>
        </w:rPr>
        <w:t>告时，应予</w:t>
      </w:r>
      <w:r>
        <w:rPr>
          <w:rFonts w:hint="eastAsia" w:ascii="宋体" w:hAnsi="宋体" w:eastAsia="宋体" w:cs="宋体"/>
          <w:color w:val="auto"/>
          <w:spacing w:val="3"/>
          <w:highlight w:val="none"/>
        </w:rPr>
        <w:t>说明。在评标结束后发现投标人串通投标或弄虚作假或有其他违法行为，查证</w:t>
      </w:r>
      <w:r>
        <w:rPr>
          <w:rFonts w:hint="eastAsia" w:ascii="宋体" w:hAnsi="宋体" w:eastAsia="宋体" w:cs="宋体"/>
          <w:color w:val="auto"/>
          <w:spacing w:val="2"/>
          <w:highlight w:val="none"/>
        </w:rPr>
        <w:t>属实的，取</w:t>
      </w:r>
      <w:r>
        <w:rPr>
          <w:rFonts w:hint="eastAsia" w:ascii="宋体" w:hAnsi="宋体" w:eastAsia="宋体" w:cs="宋体"/>
          <w:color w:val="auto"/>
          <w:spacing w:val="-5"/>
          <w:highlight w:val="none"/>
        </w:rPr>
        <w:t>消其中标资格。</w:t>
      </w:r>
    </w:p>
    <w:p w14:paraId="0A99EF47">
      <w:pPr>
        <w:spacing w:line="311" w:lineRule="auto"/>
        <w:rPr>
          <w:rFonts w:hint="eastAsia" w:ascii="宋体" w:hAnsi="宋体" w:eastAsia="宋体" w:cs="宋体"/>
          <w:color w:val="auto"/>
          <w:highlight w:val="none"/>
        </w:rPr>
        <w:sectPr>
          <w:pgSz w:w="11906" w:h="16839"/>
          <w:pgMar w:top="1431" w:right="1785" w:bottom="0" w:left="1785" w:header="0" w:footer="0" w:gutter="0"/>
          <w:cols w:space="720" w:num="1"/>
        </w:sectPr>
      </w:pPr>
    </w:p>
    <w:p w14:paraId="113FF259">
      <w:pPr>
        <w:spacing w:before="305" w:line="222" w:lineRule="auto"/>
        <w:ind w:left="33"/>
        <w:outlineLvl w:val="3"/>
        <w:rPr>
          <w:rFonts w:hint="eastAsia" w:ascii="宋体" w:hAnsi="宋体" w:eastAsia="宋体" w:cs="宋体"/>
          <w:color w:val="auto"/>
          <w:sz w:val="24"/>
          <w:szCs w:val="24"/>
          <w:highlight w:val="none"/>
        </w:rPr>
      </w:pPr>
      <w:bookmarkStart w:id="110" w:name="_Toc24668"/>
      <w:r>
        <w:rPr>
          <w:rFonts w:hint="eastAsia" w:ascii="宋体" w:hAnsi="宋体" w:eastAsia="宋体" w:cs="宋体"/>
          <w:color w:val="auto"/>
          <w:spacing w:val="-4"/>
          <w:sz w:val="24"/>
          <w:szCs w:val="24"/>
          <w:highlight w:val="none"/>
        </w:rPr>
        <w:t>附件</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4"/>
          <w:sz w:val="24"/>
          <w:szCs w:val="24"/>
          <w:highlight w:val="none"/>
        </w:rPr>
        <w:t>A：评标详细程序</w:t>
      </w:r>
      <w:bookmarkEnd w:id="110"/>
    </w:p>
    <w:p w14:paraId="58EE53D0">
      <w:pPr>
        <w:spacing w:line="423" w:lineRule="auto"/>
        <w:rPr>
          <w:rFonts w:hint="eastAsia" w:ascii="宋体" w:hAnsi="宋体" w:eastAsia="宋体" w:cs="宋体"/>
          <w:color w:val="auto"/>
          <w:sz w:val="21"/>
          <w:highlight w:val="none"/>
        </w:rPr>
      </w:pPr>
    </w:p>
    <w:p w14:paraId="043DA0B4">
      <w:pPr>
        <w:spacing w:before="91" w:line="222" w:lineRule="auto"/>
        <w:ind w:left="3333"/>
        <w:rPr>
          <w:rFonts w:hint="eastAsia" w:ascii="宋体" w:hAnsi="宋体" w:eastAsia="宋体" w:cs="宋体"/>
          <w:color w:val="auto"/>
          <w:sz w:val="28"/>
          <w:szCs w:val="28"/>
          <w:highlight w:val="none"/>
        </w:rPr>
      </w:pPr>
      <w:r>
        <w:rPr>
          <w:rFonts w:hint="eastAsia" w:ascii="宋体" w:hAnsi="宋体" w:eastAsia="宋体" w:cs="宋体"/>
          <w:b/>
          <w:bCs/>
          <w:color w:val="auto"/>
          <w:spacing w:val="-4"/>
          <w:sz w:val="28"/>
          <w:szCs w:val="28"/>
          <w:highlight w:val="none"/>
        </w:rPr>
        <w:t>评标详细程序</w:t>
      </w:r>
    </w:p>
    <w:p w14:paraId="4047C501">
      <w:pPr>
        <w:spacing w:before="96" w:line="222" w:lineRule="auto"/>
        <w:ind w:left="13"/>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A0.总</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则</w:t>
      </w:r>
    </w:p>
    <w:p w14:paraId="309A604F">
      <w:pPr>
        <w:pStyle w:val="7"/>
        <w:spacing w:before="138" w:line="340" w:lineRule="auto"/>
        <w:ind w:left="20" w:right="11" w:firstLine="420"/>
        <w:rPr>
          <w:rFonts w:hint="eastAsia" w:ascii="宋体" w:hAnsi="宋体" w:eastAsia="宋体" w:cs="宋体"/>
          <w:color w:val="auto"/>
          <w:highlight w:val="none"/>
        </w:rPr>
      </w:pPr>
      <w:r>
        <w:rPr>
          <w:rFonts w:hint="eastAsia" w:ascii="宋体" w:hAnsi="宋体" w:eastAsia="宋体" w:cs="宋体"/>
          <w:color w:val="auto"/>
          <w:spacing w:val="1"/>
          <w:highlight w:val="none"/>
        </w:rPr>
        <w:t>本附件是本章“评标办法</w:t>
      </w:r>
      <w:r>
        <w:rPr>
          <w:rFonts w:hint="eastAsia" w:ascii="宋体" w:hAnsi="宋体" w:eastAsia="宋体" w:cs="宋体"/>
          <w:color w:val="auto"/>
          <w:spacing w:val="-60"/>
          <w:highlight w:val="none"/>
        </w:rPr>
        <w:t xml:space="preserve"> </w:t>
      </w:r>
      <w:r>
        <w:rPr>
          <w:rFonts w:hint="eastAsia" w:ascii="宋体" w:hAnsi="宋体" w:eastAsia="宋体" w:cs="宋体"/>
          <w:color w:val="auto"/>
          <w:spacing w:val="1"/>
          <w:highlight w:val="none"/>
        </w:rPr>
        <w:t>”的组成部分，是对本章第</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1"/>
          <w:highlight w:val="none"/>
        </w:rPr>
        <w:t>3</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1"/>
          <w:highlight w:val="none"/>
        </w:rPr>
        <w:t>条所规定的评标程序的进一步</w:t>
      </w:r>
      <w:r>
        <w:rPr>
          <w:rFonts w:hint="eastAsia" w:ascii="宋体" w:hAnsi="宋体" w:eastAsia="宋体" w:cs="宋体"/>
          <w:color w:val="auto"/>
          <w:spacing w:val="-1"/>
          <w:highlight w:val="none"/>
        </w:rPr>
        <w:t>细化，评标委员会应当按照本附件所规定的详细程序开展并完</w:t>
      </w:r>
      <w:r>
        <w:rPr>
          <w:rFonts w:hint="eastAsia" w:ascii="宋体" w:hAnsi="宋体" w:eastAsia="宋体" w:cs="宋体"/>
          <w:color w:val="auto"/>
          <w:spacing w:val="-2"/>
          <w:highlight w:val="none"/>
        </w:rPr>
        <w:t>成评标工作。</w:t>
      </w:r>
    </w:p>
    <w:p w14:paraId="569029B1">
      <w:pPr>
        <w:spacing w:line="221" w:lineRule="auto"/>
        <w:ind w:left="13"/>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A1.基本程序</w:t>
      </w:r>
    </w:p>
    <w:p w14:paraId="13A5D7CD">
      <w:pPr>
        <w:pStyle w:val="7"/>
        <w:spacing w:before="138" w:line="220" w:lineRule="auto"/>
        <w:ind w:left="438"/>
        <w:rPr>
          <w:rFonts w:hint="eastAsia" w:ascii="宋体" w:hAnsi="宋体" w:eastAsia="宋体" w:cs="宋体"/>
          <w:color w:val="auto"/>
          <w:highlight w:val="none"/>
        </w:rPr>
      </w:pPr>
      <w:r>
        <w:rPr>
          <w:rFonts w:hint="eastAsia" w:ascii="宋体" w:hAnsi="宋体" w:eastAsia="宋体" w:cs="宋体"/>
          <w:color w:val="auto"/>
          <w:spacing w:val="-4"/>
          <w:highlight w:val="none"/>
        </w:rPr>
        <w:t>评标活动将按以下五个步骤进行：</w:t>
      </w:r>
    </w:p>
    <w:p w14:paraId="63FD8998">
      <w:pPr>
        <w:pStyle w:val="7"/>
        <w:spacing w:before="150" w:line="221" w:lineRule="auto"/>
        <w:ind w:left="444"/>
        <w:rPr>
          <w:rFonts w:hint="eastAsia" w:ascii="宋体" w:hAnsi="宋体" w:eastAsia="宋体" w:cs="宋体"/>
          <w:color w:val="auto"/>
          <w:highlight w:val="none"/>
        </w:rPr>
      </w:pPr>
      <w:r>
        <w:rPr>
          <w:rFonts w:hint="eastAsia" w:ascii="宋体" w:hAnsi="宋体" w:eastAsia="宋体" w:cs="宋体"/>
          <w:color w:val="auto"/>
          <w:spacing w:val="-7"/>
          <w:highlight w:val="none"/>
        </w:rPr>
        <w:t>（1）评标准备；</w:t>
      </w:r>
    </w:p>
    <w:p w14:paraId="08A9B8DA">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7"/>
          <w:highlight w:val="none"/>
        </w:rPr>
        <w:t>（2）初步评审；</w:t>
      </w:r>
    </w:p>
    <w:p w14:paraId="3CFA4FD1">
      <w:pPr>
        <w:pStyle w:val="7"/>
        <w:spacing w:before="149" w:line="221" w:lineRule="auto"/>
        <w:ind w:left="444"/>
        <w:rPr>
          <w:rFonts w:hint="eastAsia" w:ascii="宋体" w:hAnsi="宋体" w:eastAsia="宋体" w:cs="宋体"/>
          <w:color w:val="auto"/>
          <w:highlight w:val="none"/>
        </w:rPr>
      </w:pPr>
      <w:r>
        <w:rPr>
          <w:rFonts w:hint="eastAsia" w:ascii="宋体" w:hAnsi="宋体" w:eastAsia="宋体" w:cs="宋体"/>
          <w:color w:val="auto"/>
          <w:spacing w:val="-7"/>
          <w:highlight w:val="none"/>
        </w:rPr>
        <w:t>（3）详细评审；</w:t>
      </w:r>
    </w:p>
    <w:p w14:paraId="09AB98BF">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（4）澄清、说明或补正；</w:t>
      </w:r>
    </w:p>
    <w:p w14:paraId="0D874AFF">
      <w:pPr>
        <w:pStyle w:val="7"/>
        <w:spacing w:before="149" w:line="219"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（5）推荐中标候选人或者直接确定中标人及提交评标报告。</w:t>
      </w:r>
    </w:p>
    <w:p w14:paraId="0757C80D">
      <w:pPr>
        <w:spacing w:before="125" w:line="222" w:lineRule="auto"/>
        <w:ind w:left="13"/>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A2.评标准备</w:t>
      </w:r>
    </w:p>
    <w:p w14:paraId="04DF0E8D">
      <w:pPr>
        <w:spacing w:before="138"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A2.1 评标委员会成员签到</w:t>
      </w:r>
    </w:p>
    <w:p w14:paraId="6FD1633C">
      <w:pPr>
        <w:pStyle w:val="7"/>
        <w:spacing w:before="148" w:line="352" w:lineRule="auto"/>
        <w:ind w:left="22" w:right="11" w:firstLine="415"/>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评标委员会成员到达评标现场时应在签到表上签到以证明其出席。评标委员会签到表</w:t>
      </w:r>
      <w:r>
        <w:rPr>
          <w:rFonts w:hint="eastAsia" w:ascii="宋体" w:hAnsi="宋体" w:eastAsia="宋体" w:cs="宋体"/>
          <w:color w:val="auto"/>
          <w:highlight w:val="none"/>
        </w:rPr>
        <w:t>见</w:t>
      </w:r>
      <w:r>
        <w:rPr>
          <w:rFonts w:hint="eastAsia" w:ascii="宋体" w:hAnsi="宋体" w:eastAsia="宋体" w:cs="宋体"/>
          <w:b/>
          <w:bCs/>
          <w:color w:val="auto"/>
          <w:highlight w:val="none"/>
        </w:rPr>
        <w:t>附表A-1</w:t>
      </w:r>
      <w:r>
        <w:rPr>
          <w:rFonts w:hint="eastAsia" w:ascii="宋体" w:hAnsi="宋体" w:eastAsia="宋体" w:cs="宋体"/>
          <w:color w:val="auto"/>
          <w:highlight w:val="none"/>
        </w:rPr>
        <w:t>。并按照要求阅读评标纪律。</w:t>
      </w:r>
    </w:p>
    <w:p w14:paraId="74124E4D">
      <w:pPr>
        <w:pStyle w:val="7"/>
        <w:spacing w:before="2" w:line="351" w:lineRule="auto"/>
        <w:ind w:left="19" w:right="11" w:firstLine="419"/>
        <w:jc w:val="both"/>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评标委员会成员在评标前，应当签订签署评标专家告知承诺函。评标专家告知承诺函</w:t>
      </w:r>
      <w:r>
        <w:rPr>
          <w:rFonts w:hint="eastAsia" w:ascii="宋体" w:hAnsi="宋体" w:eastAsia="宋体" w:cs="宋体"/>
          <w:color w:val="auto"/>
          <w:spacing w:val="5"/>
          <w:highlight w:val="none"/>
        </w:rPr>
        <w:t>见</w:t>
      </w:r>
      <w:r>
        <w:rPr>
          <w:rFonts w:hint="eastAsia" w:ascii="宋体" w:hAnsi="宋体" w:eastAsia="宋体" w:cs="宋体"/>
          <w:b/>
          <w:bCs/>
          <w:color w:val="auto"/>
          <w:spacing w:val="5"/>
          <w:highlight w:val="none"/>
        </w:rPr>
        <w:t>附表A-2。</w:t>
      </w:r>
      <w:r>
        <w:rPr>
          <w:rFonts w:hint="eastAsia" w:ascii="宋体" w:hAnsi="宋体" w:eastAsia="宋体" w:cs="宋体"/>
          <w:color w:val="auto"/>
          <w:spacing w:val="5"/>
          <w:highlight w:val="none"/>
        </w:rPr>
        <w:t>评标委员会成员对尽职、回避、保密、廉洁，不参与串通投标等进行承诺，</w:t>
      </w:r>
      <w:r>
        <w:rPr>
          <w:rFonts w:hint="eastAsia" w:ascii="宋体" w:hAnsi="宋体" w:eastAsia="宋体" w:cs="宋体"/>
          <w:color w:val="auto"/>
          <w:spacing w:val="3"/>
          <w:highlight w:val="none"/>
        </w:rPr>
        <w:t>承诺遵守有关评标管理规定以及评标纪律，客观、公正地进行评标，并接受招</w:t>
      </w:r>
      <w:r>
        <w:rPr>
          <w:rFonts w:hint="eastAsia" w:ascii="宋体" w:hAnsi="宋体" w:eastAsia="宋体" w:cs="宋体"/>
          <w:color w:val="auto"/>
          <w:spacing w:val="2"/>
          <w:highlight w:val="none"/>
        </w:rPr>
        <w:t>投标监管部</w:t>
      </w:r>
      <w:r>
        <w:rPr>
          <w:rFonts w:hint="eastAsia" w:ascii="宋体" w:hAnsi="宋体" w:eastAsia="宋体" w:cs="宋体"/>
          <w:color w:val="auto"/>
          <w:spacing w:val="-7"/>
          <w:highlight w:val="none"/>
        </w:rPr>
        <w:t>门的监督。</w:t>
      </w:r>
    </w:p>
    <w:p w14:paraId="18FBFB9A">
      <w:pPr>
        <w:spacing w:before="1"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A2.2 评标委员会的分工</w:t>
      </w:r>
    </w:p>
    <w:p w14:paraId="474DFF91">
      <w:pPr>
        <w:pStyle w:val="7"/>
        <w:spacing w:before="165" w:line="362" w:lineRule="auto"/>
        <w:ind w:left="22" w:right="11" w:firstLine="410"/>
        <w:rPr>
          <w:rFonts w:hint="eastAsia" w:ascii="宋体" w:hAnsi="宋体" w:eastAsia="宋体" w:cs="宋体"/>
          <w:color w:val="auto"/>
          <w:highlight w:val="none"/>
        </w:rPr>
      </w:pPr>
      <w:r>
        <w:rPr>
          <w:rFonts w:hint="eastAsia" w:ascii="宋体" w:hAnsi="宋体" w:eastAsia="宋体" w:cs="宋体"/>
          <w:color w:val="auto"/>
          <w:spacing w:val="1"/>
          <w:highlight w:val="none"/>
        </w:rPr>
        <w:t>A2.2.1</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评标委员会首先推选一名评标委员会主任。评标委员会主任负责评标活动的组</w:t>
      </w:r>
      <w:r>
        <w:rPr>
          <w:rFonts w:hint="eastAsia" w:ascii="宋体" w:hAnsi="宋体" w:eastAsia="宋体" w:cs="宋体"/>
          <w:color w:val="auto"/>
          <w:spacing w:val="-8"/>
          <w:highlight w:val="none"/>
        </w:rPr>
        <w:t>织工作。</w:t>
      </w:r>
    </w:p>
    <w:p w14:paraId="494FCD04">
      <w:pPr>
        <w:pStyle w:val="7"/>
        <w:spacing w:before="1" w:line="351" w:lineRule="auto"/>
        <w:ind w:left="43" w:right="11" w:firstLine="389"/>
        <w:rPr>
          <w:rFonts w:hint="eastAsia" w:ascii="宋体" w:hAnsi="宋体" w:eastAsia="宋体" w:cs="宋体"/>
          <w:color w:val="auto"/>
          <w:highlight w:val="none"/>
        </w:rPr>
      </w:pPr>
      <w:r>
        <w:rPr>
          <w:rFonts w:hint="eastAsia" w:ascii="宋体" w:hAnsi="宋体" w:eastAsia="宋体" w:cs="宋体"/>
          <w:color w:val="auto"/>
          <w:highlight w:val="none"/>
        </w:rPr>
        <w:t>A2.2.2 评标委员会主任除履行自己作为评标委员会成员独立评标的职责外，主要负责</w:t>
      </w:r>
      <w:r>
        <w:rPr>
          <w:rFonts w:hint="eastAsia" w:ascii="宋体" w:hAnsi="宋体" w:eastAsia="宋体" w:cs="宋体"/>
          <w:color w:val="auto"/>
          <w:spacing w:val="-13"/>
          <w:highlight w:val="none"/>
        </w:rPr>
        <w:t>以下工作：</w:t>
      </w:r>
    </w:p>
    <w:p w14:paraId="2678DBDD">
      <w:pPr>
        <w:pStyle w:val="7"/>
        <w:spacing w:before="1" w:line="219"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（1）组织评标委员会成员学习招标文件中载明的评标标准和方</w:t>
      </w:r>
      <w:r>
        <w:rPr>
          <w:rFonts w:hint="eastAsia" w:ascii="宋体" w:hAnsi="宋体" w:eastAsia="宋体" w:cs="宋体"/>
          <w:color w:val="auto"/>
          <w:spacing w:val="-3"/>
          <w:highlight w:val="none"/>
        </w:rPr>
        <w:t>法；</w:t>
      </w:r>
    </w:p>
    <w:p w14:paraId="01972564">
      <w:pPr>
        <w:pStyle w:val="7"/>
        <w:spacing w:before="174"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（2）提醒招标人做好评标准备工作，包括提供所需的评标基础资料；</w:t>
      </w:r>
    </w:p>
    <w:p w14:paraId="7A75D008">
      <w:pPr>
        <w:pStyle w:val="7"/>
        <w:spacing w:before="155" w:line="286" w:lineRule="auto"/>
        <w:ind w:left="27" w:right="20" w:firstLine="417"/>
        <w:rPr>
          <w:rFonts w:hint="eastAsia" w:ascii="宋体" w:hAnsi="宋体" w:eastAsia="宋体" w:cs="宋体"/>
          <w:color w:val="auto"/>
          <w:highlight w:val="none"/>
        </w:rPr>
      </w:pPr>
      <w:r>
        <w:rPr>
          <w:rFonts w:hint="eastAsia" w:ascii="宋体" w:hAnsi="宋体" w:eastAsia="宋体" w:cs="宋体"/>
          <w:color w:val="auto"/>
          <w:highlight w:val="none"/>
        </w:rPr>
        <w:t>（3）汇总各评标委员会成员认为需要投标人澄清、说明或者补正的</w:t>
      </w:r>
      <w:r>
        <w:rPr>
          <w:rFonts w:hint="eastAsia" w:ascii="宋体" w:hAnsi="宋体" w:eastAsia="宋体" w:cs="宋体"/>
          <w:color w:val="auto"/>
          <w:spacing w:val="-1"/>
          <w:highlight w:val="none"/>
        </w:rPr>
        <w:t>问题，组织评标委</w:t>
      </w:r>
      <w:r>
        <w:rPr>
          <w:rFonts w:hint="eastAsia" w:ascii="宋体" w:hAnsi="宋体" w:eastAsia="宋体" w:cs="宋体"/>
          <w:color w:val="auto"/>
          <w:spacing w:val="-3"/>
          <w:highlight w:val="none"/>
        </w:rPr>
        <w:t>员会对投标人质询并对投标人的答复进行评审；</w:t>
      </w:r>
    </w:p>
    <w:p w14:paraId="5778CBDC">
      <w:pPr>
        <w:pStyle w:val="7"/>
        <w:spacing w:before="15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（4）对出现较大争议的事项进行书面记录；</w:t>
      </w:r>
    </w:p>
    <w:p w14:paraId="23EA2B31">
      <w:pPr>
        <w:pStyle w:val="7"/>
        <w:spacing w:before="15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（5）查验评标用表格和评标记录的完整性及有效性；</w:t>
      </w:r>
    </w:p>
    <w:p w14:paraId="6CE4E42C">
      <w:pPr>
        <w:pStyle w:val="7"/>
        <w:spacing w:before="150" w:line="221"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（6）组织对评标结论进行复核确认；</w:t>
      </w:r>
    </w:p>
    <w:p w14:paraId="5D7C8681">
      <w:pPr>
        <w:pStyle w:val="7"/>
        <w:spacing w:before="148" w:line="219"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（7）组织编写评标报告，推荐中标候选人。</w:t>
      </w:r>
    </w:p>
    <w:p w14:paraId="7025EA0E">
      <w:pPr>
        <w:spacing w:line="219" w:lineRule="auto"/>
        <w:rPr>
          <w:rFonts w:hint="eastAsia" w:ascii="宋体" w:hAnsi="宋体" w:eastAsia="宋体" w:cs="宋体"/>
          <w:color w:val="auto"/>
          <w:highlight w:val="none"/>
        </w:rPr>
        <w:sectPr>
          <w:pgSz w:w="11906" w:h="16839"/>
          <w:pgMar w:top="1431" w:right="1785" w:bottom="0" w:left="1785" w:header="0" w:footer="0" w:gutter="0"/>
          <w:cols w:space="720" w:num="1"/>
        </w:sectPr>
      </w:pPr>
    </w:p>
    <w:p w14:paraId="5DBA0C5D">
      <w:pPr>
        <w:pStyle w:val="7"/>
        <w:spacing w:before="164" w:line="362" w:lineRule="auto"/>
        <w:ind w:left="18" w:right="13" w:firstLine="414"/>
        <w:rPr>
          <w:rFonts w:hint="eastAsia" w:ascii="宋体" w:hAnsi="宋体" w:eastAsia="宋体" w:cs="宋体"/>
          <w:color w:val="auto"/>
          <w:highlight w:val="none"/>
        </w:rPr>
      </w:pPr>
      <w:r>
        <w:rPr>
          <w:rFonts w:hint="eastAsia" w:ascii="宋体" w:hAnsi="宋体" w:eastAsia="宋体" w:cs="宋体"/>
          <w:color w:val="auto"/>
          <w:spacing w:val="1"/>
          <w:highlight w:val="none"/>
        </w:rPr>
        <w:t>A2.2.3</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1"/>
          <w:highlight w:val="none"/>
        </w:rPr>
        <w:t>评标委员会主任在与其他评标委员会成员商议的基础上可以将评标委员会按照</w:t>
      </w:r>
      <w:r>
        <w:rPr>
          <w:rFonts w:hint="eastAsia" w:ascii="宋体" w:hAnsi="宋体" w:eastAsia="宋体" w:cs="宋体"/>
          <w:color w:val="auto"/>
          <w:spacing w:val="-2"/>
          <w:highlight w:val="none"/>
        </w:rPr>
        <w:t>评标专家抽取专业划分为技术组和经济组。</w:t>
      </w:r>
    </w:p>
    <w:p w14:paraId="0E2A7918">
      <w:pPr>
        <w:spacing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A2.3 熟悉文件资料</w:t>
      </w:r>
    </w:p>
    <w:p w14:paraId="508F8461">
      <w:pPr>
        <w:pStyle w:val="7"/>
        <w:spacing w:before="150" w:line="352" w:lineRule="auto"/>
        <w:ind w:left="20" w:right="11" w:firstLine="412"/>
        <w:jc w:val="both"/>
        <w:rPr>
          <w:rFonts w:hint="eastAsia" w:ascii="宋体" w:hAnsi="宋体" w:eastAsia="宋体" w:cs="宋体"/>
          <w:color w:val="auto"/>
          <w:highlight w:val="none"/>
        </w:rPr>
      </w:pPr>
      <w:r>
        <w:rPr>
          <w:rFonts w:hint="eastAsia" w:ascii="宋体" w:hAnsi="宋体" w:eastAsia="宋体" w:cs="宋体"/>
          <w:color w:val="auto"/>
          <w:spacing w:val="1"/>
          <w:highlight w:val="none"/>
        </w:rPr>
        <w:t>A2.3.1</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评标委员会主任应组织评标委员会成员认真研究招标文件，了解和熟悉招标目</w:t>
      </w:r>
      <w:r>
        <w:rPr>
          <w:rFonts w:hint="eastAsia" w:ascii="宋体" w:hAnsi="宋体" w:eastAsia="宋体" w:cs="宋体"/>
          <w:color w:val="auto"/>
          <w:spacing w:val="3"/>
          <w:highlight w:val="none"/>
        </w:rPr>
        <w:t>的、招标范围、主要合同条件、技术标准和要求、质量标准和工期要求，掌</w:t>
      </w:r>
      <w:r>
        <w:rPr>
          <w:rFonts w:hint="eastAsia" w:ascii="宋体" w:hAnsi="宋体" w:eastAsia="宋体" w:cs="宋体"/>
          <w:color w:val="auto"/>
          <w:spacing w:val="2"/>
          <w:highlight w:val="none"/>
        </w:rPr>
        <w:t>握评标标准和</w:t>
      </w:r>
      <w:r>
        <w:rPr>
          <w:rFonts w:hint="eastAsia" w:ascii="宋体" w:hAnsi="宋体" w:eastAsia="宋体" w:cs="宋体"/>
          <w:color w:val="auto"/>
          <w:spacing w:val="3"/>
          <w:highlight w:val="none"/>
        </w:rPr>
        <w:t>方法，熟悉本章及附件中包括的评标表格的使用，如果本章及附件所附的表</w:t>
      </w:r>
      <w:r>
        <w:rPr>
          <w:rFonts w:hint="eastAsia" w:ascii="宋体" w:hAnsi="宋体" w:eastAsia="宋体" w:cs="宋体"/>
          <w:color w:val="auto"/>
          <w:spacing w:val="2"/>
          <w:highlight w:val="none"/>
        </w:rPr>
        <w:t>格不能满足评</w:t>
      </w:r>
      <w:r>
        <w:rPr>
          <w:rFonts w:hint="eastAsia" w:ascii="宋体" w:hAnsi="宋体" w:eastAsia="宋体" w:cs="宋体"/>
          <w:color w:val="auto"/>
          <w:spacing w:val="3"/>
          <w:highlight w:val="none"/>
        </w:rPr>
        <w:t>标所需时，评标委员会应补充编制评标所需的表格。未在招标文件中规定的</w:t>
      </w:r>
      <w:r>
        <w:rPr>
          <w:rFonts w:hint="eastAsia" w:ascii="宋体" w:hAnsi="宋体" w:eastAsia="宋体" w:cs="宋体"/>
          <w:color w:val="auto"/>
          <w:spacing w:val="2"/>
          <w:highlight w:val="none"/>
        </w:rPr>
        <w:t>标准和方法不</w:t>
      </w:r>
      <w:r>
        <w:rPr>
          <w:rFonts w:hint="eastAsia" w:ascii="宋体" w:hAnsi="宋体" w:eastAsia="宋体" w:cs="宋体"/>
          <w:color w:val="auto"/>
          <w:spacing w:val="-4"/>
          <w:highlight w:val="none"/>
        </w:rPr>
        <w:t>得作为评标的依据。</w:t>
      </w:r>
    </w:p>
    <w:p w14:paraId="3526417F">
      <w:pPr>
        <w:pStyle w:val="7"/>
        <w:spacing w:before="19" w:line="220" w:lineRule="auto"/>
        <w:ind w:left="432"/>
        <w:rPr>
          <w:rFonts w:hint="eastAsia" w:ascii="宋体" w:hAnsi="宋体" w:eastAsia="宋体" w:cs="宋体"/>
          <w:color w:val="auto"/>
          <w:highlight w:val="none"/>
        </w:rPr>
      </w:pPr>
      <w:r>
        <w:rPr>
          <w:rFonts w:hint="eastAsia" w:ascii="宋体" w:hAnsi="宋体" w:eastAsia="宋体" w:cs="宋体"/>
          <w:color w:val="auto"/>
          <w:spacing w:val="-1"/>
          <w:highlight w:val="none"/>
        </w:rPr>
        <w:t>A2.3.2</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招标人或招标代理机构应向评</w:t>
      </w:r>
      <w:r>
        <w:rPr>
          <w:rFonts w:hint="eastAsia" w:ascii="宋体" w:hAnsi="宋体" w:eastAsia="宋体" w:cs="宋体"/>
          <w:color w:val="auto"/>
          <w:spacing w:val="-2"/>
          <w:highlight w:val="none"/>
        </w:rPr>
        <w:t>标委员会提供评标所需的信息和数据，包括：</w:t>
      </w:r>
    </w:p>
    <w:p w14:paraId="533B296E">
      <w:pPr>
        <w:pStyle w:val="7"/>
        <w:spacing w:before="156" w:line="220"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（1）招标文件及其澄清、修改文件；</w:t>
      </w:r>
    </w:p>
    <w:p w14:paraId="7257AA68">
      <w:pPr>
        <w:pStyle w:val="7"/>
        <w:spacing w:before="150"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（2）投标人的投标文件；</w:t>
      </w:r>
    </w:p>
    <w:p w14:paraId="629E96AA">
      <w:pPr>
        <w:pStyle w:val="7"/>
        <w:spacing w:before="173"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（3）开标记录表以及二次刷卡、保证金缴纳等信息；</w:t>
      </w:r>
    </w:p>
    <w:p w14:paraId="60DD349C">
      <w:pPr>
        <w:pStyle w:val="7"/>
        <w:spacing w:before="156" w:line="219" w:lineRule="auto"/>
        <w:ind w:left="444"/>
        <w:rPr>
          <w:rFonts w:hint="eastAsia" w:ascii="宋体" w:hAnsi="宋体" w:eastAsia="宋体" w:cs="宋体"/>
          <w:color w:val="auto"/>
          <w:highlight w:val="none"/>
        </w:rPr>
      </w:pPr>
      <w:r>
        <w:rPr>
          <w:rFonts w:hint="eastAsia" w:ascii="宋体" w:hAnsi="宋体" w:eastAsia="宋体" w:cs="宋体"/>
          <w:color w:val="auto"/>
          <w:spacing w:val="-6"/>
          <w:highlight w:val="none"/>
        </w:rPr>
        <w:t>（4）最高投标限价；</w:t>
      </w:r>
    </w:p>
    <w:p w14:paraId="38290418">
      <w:pPr>
        <w:pStyle w:val="7"/>
        <w:spacing w:before="151" w:line="220" w:lineRule="auto"/>
        <w:ind w:left="444"/>
        <w:rPr>
          <w:rFonts w:hint="eastAsia" w:ascii="宋体" w:hAnsi="宋体" w:eastAsia="宋体" w:cs="宋体"/>
          <w:color w:val="auto"/>
          <w:highlight w:val="none"/>
        </w:rPr>
      </w:pPr>
      <w:r>
        <w:rPr>
          <w:rFonts w:hint="eastAsia" w:ascii="宋体" w:hAnsi="宋体" w:eastAsia="宋体" w:cs="宋体"/>
          <w:color w:val="auto"/>
          <w:spacing w:val="-7"/>
          <w:highlight w:val="none"/>
        </w:rPr>
        <w:t>（5）评标表格；</w:t>
      </w:r>
    </w:p>
    <w:p w14:paraId="7AA90AF4">
      <w:pPr>
        <w:pStyle w:val="7"/>
        <w:spacing w:before="149" w:line="286" w:lineRule="auto"/>
        <w:ind w:left="25" w:right="26" w:firstLine="419"/>
        <w:rPr>
          <w:rFonts w:hint="eastAsia" w:ascii="宋体" w:hAnsi="宋体" w:eastAsia="宋体" w:cs="宋体"/>
          <w:color w:val="auto"/>
          <w:highlight w:val="none"/>
        </w:rPr>
      </w:pPr>
      <w:r>
        <w:rPr>
          <w:rFonts w:hint="eastAsia" w:ascii="宋体" w:hAnsi="宋体" w:eastAsia="宋体" w:cs="宋体"/>
          <w:color w:val="auto"/>
          <w:highlight w:val="none"/>
        </w:rPr>
        <w:t>（6）有关的法律、法规、规章、国家标准以及招标人</w:t>
      </w:r>
      <w:r>
        <w:rPr>
          <w:rFonts w:hint="eastAsia" w:ascii="宋体" w:hAnsi="宋体" w:eastAsia="宋体" w:cs="宋体"/>
          <w:color w:val="auto"/>
          <w:spacing w:val="-1"/>
          <w:highlight w:val="none"/>
        </w:rPr>
        <w:t>或评标委员会认为必要的其他信</w:t>
      </w:r>
      <w:r>
        <w:rPr>
          <w:rFonts w:hint="eastAsia" w:ascii="宋体" w:hAnsi="宋体" w:eastAsia="宋体" w:cs="宋体"/>
          <w:color w:val="auto"/>
          <w:spacing w:val="-8"/>
          <w:highlight w:val="none"/>
        </w:rPr>
        <w:t>息和数据。</w:t>
      </w:r>
    </w:p>
    <w:p w14:paraId="5D473312">
      <w:pPr>
        <w:spacing w:before="150"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A2.4 暗标编号</w:t>
      </w:r>
    </w:p>
    <w:p w14:paraId="328D45FE">
      <w:pPr>
        <w:pStyle w:val="7"/>
        <w:spacing w:before="146" w:line="352" w:lineRule="auto"/>
        <w:ind w:left="19" w:right="11" w:firstLine="420"/>
        <w:jc w:val="both"/>
        <w:rPr>
          <w:rFonts w:hint="eastAsia" w:ascii="宋体" w:hAnsi="宋体" w:eastAsia="宋体" w:cs="宋体"/>
          <w:color w:val="auto"/>
          <w:highlight w:val="none"/>
        </w:rPr>
      </w:pPr>
      <w:r>
        <w:rPr>
          <w:rFonts w:hint="eastAsia" w:ascii="宋体" w:hAnsi="宋体" w:eastAsia="宋体" w:cs="宋体"/>
          <w:color w:val="auto"/>
          <w:spacing w:val="1"/>
          <w:highlight w:val="none"/>
        </w:rPr>
        <w:t>第二章“投标人须知</w:t>
      </w:r>
      <w:r>
        <w:rPr>
          <w:rFonts w:hint="eastAsia" w:ascii="宋体" w:hAnsi="宋体" w:eastAsia="宋体" w:cs="宋体"/>
          <w:color w:val="auto"/>
          <w:spacing w:val="-74"/>
          <w:highlight w:val="none"/>
        </w:rPr>
        <w:t xml:space="preserve"> </w:t>
      </w:r>
      <w:r>
        <w:rPr>
          <w:rFonts w:hint="eastAsia" w:ascii="宋体" w:hAnsi="宋体" w:eastAsia="宋体" w:cs="宋体"/>
          <w:color w:val="auto"/>
          <w:spacing w:val="1"/>
          <w:highlight w:val="none"/>
        </w:rPr>
        <w:t>”前附表第</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1"/>
          <w:highlight w:val="none"/>
        </w:rPr>
        <w:t>3.7.4</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1"/>
          <w:highlight w:val="none"/>
        </w:rPr>
        <w:t>款要</w:t>
      </w:r>
      <w:r>
        <w:rPr>
          <w:rFonts w:hint="eastAsia" w:ascii="宋体" w:hAnsi="宋体" w:eastAsia="宋体" w:cs="宋体"/>
          <w:color w:val="auto"/>
          <w:highlight w:val="none"/>
        </w:rPr>
        <w:t>求对技术标采用“模块化暗标</w:t>
      </w:r>
      <w:r>
        <w:rPr>
          <w:rFonts w:hint="eastAsia" w:ascii="宋体" w:hAnsi="宋体" w:eastAsia="宋体" w:cs="宋体"/>
          <w:color w:val="auto"/>
          <w:spacing w:val="-74"/>
          <w:highlight w:val="none"/>
        </w:rPr>
        <w:t xml:space="preserve"> </w:t>
      </w:r>
      <w:r>
        <w:rPr>
          <w:rFonts w:hint="eastAsia" w:ascii="宋体" w:hAnsi="宋体" w:eastAsia="宋体" w:cs="宋体"/>
          <w:color w:val="auto"/>
          <w:highlight w:val="none"/>
        </w:rPr>
        <w:t>”评审方式</w:t>
      </w:r>
      <w:r>
        <w:rPr>
          <w:rFonts w:hint="eastAsia" w:ascii="宋体" w:hAnsi="宋体" w:eastAsia="宋体" w:cs="宋体"/>
          <w:color w:val="auto"/>
          <w:spacing w:val="3"/>
          <w:highlight w:val="none"/>
        </w:rPr>
        <w:t>且编制有模块化暗标要求的，则在评标工作开始前，就暗标模块编号与投标人</w:t>
      </w:r>
      <w:r>
        <w:rPr>
          <w:rFonts w:hint="eastAsia" w:ascii="宋体" w:hAnsi="宋体" w:eastAsia="宋体" w:cs="宋体"/>
          <w:color w:val="auto"/>
          <w:spacing w:val="2"/>
          <w:highlight w:val="none"/>
        </w:rPr>
        <w:t>的对应关系</w:t>
      </w:r>
      <w:r>
        <w:rPr>
          <w:rFonts w:hint="eastAsia" w:ascii="宋体" w:hAnsi="宋体" w:eastAsia="宋体" w:cs="宋体"/>
          <w:color w:val="auto"/>
          <w:spacing w:val="4"/>
          <w:highlight w:val="none"/>
        </w:rPr>
        <w:t>使用</w:t>
      </w:r>
      <w:r>
        <w:rPr>
          <w:rFonts w:hint="eastAsia" w:ascii="宋体" w:hAnsi="宋体" w:eastAsia="宋体" w:cs="宋体"/>
          <w:b/>
          <w:bCs/>
          <w:color w:val="auto"/>
          <w:spacing w:val="4"/>
          <w:highlight w:val="none"/>
        </w:rPr>
        <w:t>附表A-3</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4"/>
          <w:highlight w:val="none"/>
        </w:rPr>
        <w:t>做好暗标编号记录，暗标模块编</w:t>
      </w:r>
      <w:r>
        <w:rPr>
          <w:rFonts w:hint="eastAsia" w:ascii="宋体" w:hAnsi="宋体" w:eastAsia="宋体" w:cs="宋体"/>
          <w:color w:val="auto"/>
          <w:spacing w:val="3"/>
          <w:highlight w:val="none"/>
        </w:rPr>
        <w:t>号按随机方式编排。在评标委员会技术标成员均完成暗标部分评审并对评审结果签字确认和汇总后，招标人方可向评标委</w:t>
      </w:r>
      <w:r>
        <w:rPr>
          <w:rFonts w:hint="eastAsia" w:ascii="宋体" w:hAnsi="宋体" w:eastAsia="宋体" w:cs="宋体"/>
          <w:color w:val="auto"/>
          <w:spacing w:val="2"/>
          <w:highlight w:val="none"/>
        </w:rPr>
        <w:t>员会公布暗</w:t>
      </w:r>
      <w:r>
        <w:rPr>
          <w:rFonts w:hint="eastAsia" w:ascii="宋体" w:hAnsi="宋体" w:eastAsia="宋体" w:cs="宋体"/>
          <w:color w:val="auto"/>
          <w:spacing w:val="-8"/>
          <w:highlight w:val="none"/>
        </w:rPr>
        <w:t>标编号。</w:t>
      </w:r>
    </w:p>
    <w:p w14:paraId="58F8318F">
      <w:pPr>
        <w:spacing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A2.5 对投标文件进行基础性数据分析和整理工作</w:t>
      </w:r>
    </w:p>
    <w:p w14:paraId="2F01CBE8">
      <w:pPr>
        <w:pStyle w:val="7"/>
        <w:spacing w:before="147" w:line="352" w:lineRule="auto"/>
        <w:ind w:left="19" w:right="11" w:firstLine="413"/>
        <w:jc w:val="both"/>
        <w:rPr>
          <w:rFonts w:hint="eastAsia" w:ascii="宋体" w:hAnsi="宋体" w:eastAsia="宋体" w:cs="宋体"/>
          <w:color w:val="auto"/>
          <w:highlight w:val="none"/>
        </w:rPr>
      </w:pPr>
      <w:r>
        <w:rPr>
          <w:rFonts w:hint="eastAsia" w:ascii="宋体" w:hAnsi="宋体" w:eastAsia="宋体" w:cs="宋体"/>
          <w:color w:val="auto"/>
          <w:spacing w:val="1"/>
          <w:highlight w:val="none"/>
        </w:rPr>
        <w:t>A2.5.1</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在不改变投标人投标文件实质性内容的前提下，评标委员会应当借助计算机辅</w:t>
      </w:r>
      <w:r>
        <w:rPr>
          <w:rFonts w:hint="eastAsia" w:ascii="宋体" w:hAnsi="宋体" w:eastAsia="宋体" w:cs="宋体"/>
          <w:color w:val="auto"/>
          <w:spacing w:val="3"/>
          <w:highlight w:val="none"/>
        </w:rPr>
        <w:t>助评标系统对投标文件进行基础性数据分析和整理，评标委员会对分析成果审</w:t>
      </w:r>
      <w:r>
        <w:rPr>
          <w:rFonts w:hint="eastAsia" w:ascii="宋体" w:hAnsi="宋体" w:eastAsia="宋体" w:cs="宋体"/>
          <w:color w:val="auto"/>
          <w:spacing w:val="2"/>
          <w:highlight w:val="none"/>
        </w:rPr>
        <w:t>议后，决定</w:t>
      </w:r>
      <w:r>
        <w:rPr>
          <w:rFonts w:hint="eastAsia" w:ascii="宋体" w:hAnsi="宋体" w:eastAsia="宋体" w:cs="宋体"/>
          <w:color w:val="auto"/>
          <w:spacing w:val="3"/>
          <w:highlight w:val="none"/>
        </w:rPr>
        <w:t>需要投标人进行书面澄清、说明或补正的，通过电子招标投标系统（辽宁省工</w:t>
      </w:r>
      <w:r>
        <w:rPr>
          <w:rFonts w:hint="eastAsia" w:ascii="宋体" w:hAnsi="宋体" w:eastAsia="宋体" w:cs="宋体"/>
          <w:color w:val="auto"/>
          <w:spacing w:val="2"/>
          <w:highlight w:val="none"/>
        </w:rPr>
        <w:t>程建设项目</w:t>
      </w:r>
      <w:r>
        <w:rPr>
          <w:rFonts w:hint="eastAsia" w:ascii="宋体" w:hAnsi="宋体" w:eastAsia="宋体" w:cs="宋体"/>
          <w:color w:val="auto"/>
          <w:spacing w:val="3"/>
          <w:highlight w:val="none"/>
        </w:rPr>
        <w:t>数字化开标评标系统）向投标人发出投标文件澄清通知。《投标文件问题澄清</w:t>
      </w:r>
      <w:r>
        <w:rPr>
          <w:rFonts w:hint="eastAsia" w:ascii="宋体" w:hAnsi="宋体" w:eastAsia="宋体" w:cs="宋体"/>
          <w:color w:val="auto"/>
          <w:spacing w:val="2"/>
          <w:highlight w:val="none"/>
        </w:rPr>
        <w:t>通知》采用</w:t>
      </w:r>
      <w:r>
        <w:rPr>
          <w:rFonts w:hint="eastAsia" w:ascii="宋体" w:hAnsi="宋体" w:eastAsia="宋体" w:cs="宋体"/>
          <w:color w:val="auto"/>
          <w:spacing w:val="-3"/>
          <w:highlight w:val="none"/>
        </w:rPr>
        <w:t>投标人须知附表六所提供的格式。</w:t>
      </w:r>
    </w:p>
    <w:p w14:paraId="5E3B78E1">
      <w:pPr>
        <w:pStyle w:val="7"/>
        <w:spacing w:before="2" w:line="352" w:lineRule="auto"/>
        <w:ind w:left="20" w:right="11" w:firstLine="412"/>
        <w:jc w:val="both"/>
        <w:rPr>
          <w:rFonts w:hint="eastAsia" w:ascii="宋体" w:hAnsi="宋体" w:eastAsia="宋体" w:cs="宋体"/>
          <w:color w:val="auto"/>
          <w:highlight w:val="none"/>
        </w:rPr>
      </w:pPr>
      <w:r>
        <w:rPr>
          <w:rFonts w:hint="eastAsia" w:ascii="宋体" w:hAnsi="宋体" w:eastAsia="宋体" w:cs="宋体"/>
          <w:color w:val="auto"/>
          <w:spacing w:val="1"/>
          <w:highlight w:val="none"/>
        </w:rPr>
        <w:t>A2.5.2</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投标人接到评标委员会发出的投标文件澄清通知后，应按评标委员会的要求在</w:t>
      </w:r>
      <w:r>
        <w:rPr>
          <w:rFonts w:hint="eastAsia" w:ascii="宋体" w:hAnsi="宋体" w:eastAsia="宋体" w:cs="宋体"/>
          <w:color w:val="auto"/>
          <w:spacing w:val="3"/>
          <w:highlight w:val="none"/>
        </w:rPr>
        <w:t>规定的时间内，通过电子招标投标系统（辽宁省工程建设项目数字化开标评</w:t>
      </w:r>
      <w:r>
        <w:rPr>
          <w:rFonts w:hint="eastAsia" w:ascii="宋体" w:hAnsi="宋体" w:eastAsia="宋体" w:cs="宋体"/>
          <w:color w:val="auto"/>
          <w:spacing w:val="2"/>
          <w:highlight w:val="none"/>
        </w:rPr>
        <w:t>标系统）提交</w:t>
      </w:r>
      <w:r>
        <w:rPr>
          <w:rFonts w:hint="eastAsia" w:ascii="宋体" w:hAnsi="宋体" w:eastAsia="宋体" w:cs="宋体"/>
          <w:color w:val="auto"/>
          <w:spacing w:val="3"/>
          <w:highlight w:val="none"/>
        </w:rPr>
        <w:t>投标文件的澄清和相关资料（如有）。《投标文件问题的澄清》采用投标人</w:t>
      </w:r>
      <w:r>
        <w:rPr>
          <w:rFonts w:hint="eastAsia" w:ascii="宋体" w:hAnsi="宋体" w:eastAsia="宋体" w:cs="宋体"/>
          <w:color w:val="auto"/>
          <w:spacing w:val="2"/>
          <w:highlight w:val="none"/>
        </w:rPr>
        <w:t>须知附表七所</w:t>
      </w:r>
      <w:r>
        <w:rPr>
          <w:rFonts w:hint="eastAsia" w:ascii="宋体" w:hAnsi="宋体" w:eastAsia="宋体" w:cs="宋体"/>
          <w:color w:val="auto"/>
          <w:spacing w:val="-6"/>
          <w:highlight w:val="none"/>
        </w:rPr>
        <w:t>提供的格式。</w:t>
      </w:r>
    </w:p>
    <w:p w14:paraId="041E7FE5">
      <w:pPr>
        <w:spacing w:line="352" w:lineRule="auto"/>
        <w:rPr>
          <w:rFonts w:hint="eastAsia" w:ascii="宋体" w:hAnsi="宋体" w:eastAsia="宋体" w:cs="宋体"/>
          <w:color w:val="auto"/>
          <w:highlight w:val="none"/>
        </w:rPr>
        <w:sectPr>
          <w:pgSz w:w="11906" w:h="16839"/>
          <w:pgMar w:top="1431" w:right="1785" w:bottom="0" w:left="1785" w:header="0" w:footer="0" w:gutter="0"/>
          <w:cols w:space="720" w:num="1"/>
        </w:sectPr>
      </w:pPr>
    </w:p>
    <w:p w14:paraId="4503E429">
      <w:pPr>
        <w:spacing w:before="122" w:line="222" w:lineRule="auto"/>
        <w:ind w:left="13"/>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A3.初步评审</w:t>
      </w:r>
    </w:p>
    <w:p w14:paraId="078FCAE7">
      <w:pPr>
        <w:spacing w:before="137" w:line="222"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A3.1 形式评审</w:t>
      </w:r>
    </w:p>
    <w:p w14:paraId="3E9A2D4A">
      <w:pPr>
        <w:pStyle w:val="7"/>
        <w:spacing w:before="146" w:line="352" w:lineRule="auto"/>
        <w:ind w:left="17" w:right="11" w:firstLine="420"/>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评标委员会根据评标办法前附表中规定的评审因素和评审标准，对投标人的投标文件</w:t>
      </w:r>
      <w:r>
        <w:rPr>
          <w:rFonts w:hint="eastAsia" w:ascii="宋体" w:hAnsi="宋体" w:eastAsia="宋体" w:cs="宋体"/>
          <w:color w:val="auto"/>
          <w:spacing w:val="-3"/>
          <w:highlight w:val="none"/>
        </w:rPr>
        <w:t>进行形式评审，并使用</w:t>
      </w:r>
      <w:r>
        <w:rPr>
          <w:rFonts w:hint="eastAsia" w:ascii="宋体" w:hAnsi="宋体" w:eastAsia="宋体" w:cs="宋体"/>
          <w:b/>
          <w:bCs/>
          <w:color w:val="auto"/>
          <w:spacing w:val="-3"/>
          <w:highlight w:val="none"/>
        </w:rPr>
        <w:t>附表</w:t>
      </w:r>
      <w:r>
        <w:rPr>
          <w:rFonts w:hint="eastAsia" w:ascii="宋体" w:hAnsi="宋体" w:eastAsia="宋体" w:cs="宋体"/>
          <w:color w:val="auto"/>
          <w:spacing w:val="-34"/>
          <w:highlight w:val="none"/>
        </w:rPr>
        <w:t xml:space="preserve"> </w:t>
      </w:r>
      <w:r>
        <w:rPr>
          <w:rFonts w:hint="eastAsia" w:ascii="宋体" w:hAnsi="宋体" w:eastAsia="宋体" w:cs="宋体"/>
          <w:b/>
          <w:bCs/>
          <w:color w:val="auto"/>
          <w:spacing w:val="-3"/>
          <w:highlight w:val="none"/>
        </w:rPr>
        <w:t>A-4</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3"/>
          <w:highlight w:val="none"/>
        </w:rPr>
        <w:t>记录评审结果。</w:t>
      </w:r>
    </w:p>
    <w:p w14:paraId="3C8D5460">
      <w:pPr>
        <w:spacing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A3.2 资格评审</w:t>
      </w:r>
    </w:p>
    <w:p w14:paraId="08320A1B">
      <w:pPr>
        <w:pStyle w:val="7"/>
        <w:spacing w:before="147" w:line="352" w:lineRule="auto"/>
        <w:ind w:left="17" w:right="11" w:firstLine="420"/>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评标委员会根据评标办法前附表中规定的评审因素和评审标准，对投标人的投标文件</w:t>
      </w:r>
      <w:r>
        <w:rPr>
          <w:rFonts w:hint="eastAsia" w:ascii="宋体" w:hAnsi="宋体" w:eastAsia="宋体" w:cs="宋体"/>
          <w:color w:val="auto"/>
          <w:highlight w:val="none"/>
        </w:rPr>
        <w:t>进行资格评审，并使用</w:t>
      </w:r>
      <w:r>
        <w:rPr>
          <w:rFonts w:hint="eastAsia" w:ascii="宋体" w:hAnsi="宋体" w:eastAsia="宋体" w:cs="宋体"/>
          <w:b/>
          <w:bCs/>
          <w:color w:val="auto"/>
          <w:highlight w:val="none"/>
        </w:rPr>
        <w:t>附表A-5</w:t>
      </w:r>
      <w:r>
        <w:rPr>
          <w:rFonts w:hint="eastAsia" w:ascii="宋体" w:hAnsi="宋体" w:eastAsia="宋体" w:cs="宋体"/>
          <w:color w:val="auto"/>
          <w:spacing w:val="-39"/>
          <w:highlight w:val="none"/>
        </w:rPr>
        <w:t xml:space="preserve"> </w:t>
      </w:r>
      <w:r>
        <w:rPr>
          <w:rFonts w:hint="eastAsia" w:ascii="宋体" w:hAnsi="宋体" w:eastAsia="宋体" w:cs="宋体"/>
          <w:color w:val="auto"/>
          <w:highlight w:val="none"/>
        </w:rPr>
        <w:t>记录评审结果。</w:t>
      </w:r>
    </w:p>
    <w:p w14:paraId="3BFB7A97">
      <w:pPr>
        <w:spacing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A3.3 响应性评审</w:t>
      </w:r>
    </w:p>
    <w:p w14:paraId="61EFC0F9">
      <w:pPr>
        <w:pStyle w:val="7"/>
        <w:spacing w:before="148" w:line="352" w:lineRule="auto"/>
        <w:ind w:left="20" w:right="11" w:firstLine="412"/>
        <w:rPr>
          <w:rFonts w:hint="eastAsia" w:ascii="宋体" w:hAnsi="宋体" w:eastAsia="宋体" w:cs="宋体"/>
          <w:color w:val="auto"/>
          <w:highlight w:val="none"/>
        </w:rPr>
      </w:pPr>
      <w:r>
        <w:rPr>
          <w:rFonts w:hint="eastAsia" w:ascii="宋体" w:hAnsi="宋体" w:eastAsia="宋体" w:cs="宋体"/>
          <w:color w:val="auto"/>
          <w:spacing w:val="1"/>
          <w:highlight w:val="none"/>
        </w:rPr>
        <w:t>A3.3.1</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评标委员会根据评标办法前附表中规定的评审因素和评审标准，对投标人的投</w:t>
      </w:r>
      <w:r>
        <w:rPr>
          <w:rFonts w:hint="eastAsia" w:ascii="宋体" w:hAnsi="宋体" w:eastAsia="宋体" w:cs="宋体"/>
          <w:color w:val="auto"/>
          <w:highlight w:val="none"/>
        </w:rPr>
        <w:t>标文件进行响应性评审，并使用</w:t>
      </w:r>
      <w:r>
        <w:rPr>
          <w:rFonts w:hint="eastAsia" w:ascii="宋体" w:hAnsi="宋体" w:eastAsia="宋体" w:cs="宋体"/>
          <w:b/>
          <w:bCs/>
          <w:color w:val="auto"/>
          <w:highlight w:val="none"/>
        </w:rPr>
        <w:t>附表A-6</w:t>
      </w:r>
      <w:r>
        <w:rPr>
          <w:rFonts w:hint="eastAsia" w:ascii="宋体" w:hAnsi="宋体" w:eastAsia="宋体" w:cs="宋体"/>
          <w:color w:val="auto"/>
          <w:spacing w:val="-42"/>
          <w:highlight w:val="none"/>
        </w:rPr>
        <w:t xml:space="preserve"> </w:t>
      </w:r>
      <w:r>
        <w:rPr>
          <w:rFonts w:hint="eastAsia" w:ascii="宋体" w:hAnsi="宋体" w:eastAsia="宋体" w:cs="宋体"/>
          <w:color w:val="auto"/>
          <w:highlight w:val="none"/>
        </w:rPr>
        <w:t>记录评审结果。</w:t>
      </w:r>
    </w:p>
    <w:p w14:paraId="5C5645D7">
      <w:pPr>
        <w:pStyle w:val="7"/>
        <w:spacing w:before="2" w:line="351" w:lineRule="auto"/>
        <w:ind w:left="21" w:right="11" w:firstLine="410"/>
        <w:jc w:val="both"/>
        <w:rPr>
          <w:rFonts w:hint="eastAsia" w:ascii="宋体" w:hAnsi="宋体" w:eastAsia="宋体" w:cs="宋体"/>
          <w:color w:val="auto"/>
          <w:highlight w:val="none"/>
        </w:rPr>
      </w:pPr>
      <w:r>
        <w:rPr>
          <w:rFonts w:hint="eastAsia" w:ascii="宋体" w:hAnsi="宋体" w:eastAsia="宋体" w:cs="宋体"/>
          <w:color w:val="auto"/>
          <w:spacing w:val="1"/>
          <w:highlight w:val="none"/>
        </w:rPr>
        <w:t>A3.3.2</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1"/>
          <w:highlight w:val="none"/>
        </w:rPr>
        <w:t>投标人投标价格不得超出（不含等于）</w:t>
      </w:r>
      <w:r>
        <w:rPr>
          <w:rFonts w:hint="eastAsia" w:ascii="宋体" w:hAnsi="宋体" w:eastAsia="宋体" w:cs="宋体"/>
          <w:color w:val="auto"/>
          <w:highlight w:val="none"/>
        </w:rPr>
        <w:t>按照第二章“投标人须知</w:t>
      </w:r>
      <w:r>
        <w:rPr>
          <w:rFonts w:hint="eastAsia" w:ascii="宋体" w:hAnsi="宋体" w:eastAsia="宋体" w:cs="宋体"/>
          <w:color w:val="auto"/>
          <w:spacing w:val="-75"/>
          <w:highlight w:val="none"/>
        </w:rPr>
        <w:t xml:space="preserve"> </w:t>
      </w:r>
      <w:r>
        <w:rPr>
          <w:rFonts w:hint="eastAsia" w:ascii="宋体" w:hAnsi="宋体" w:eastAsia="宋体" w:cs="宋体"/>
          <w:color w:val="auto"/>
          <w:highlight w:val="none"/>
        </w:rPr>
        <w:t>”前附表载明</w:t>
      </w:r>
      <w:r>
        <w:rPr>
          <w:rFonts w:hint="eastAsia" w:ascii="宋体" w:hAnsi="宋体" w:eastAsia="宋体" w:cs="宋体"/>
          <w:color w:val="auto"/>
          <w:spacing w:val="3"/>
          <w:highlight w:val="none"/>
        </w:rPr>
        <w:t>的最高投标限价（投标人投标价格是指投标函中的大写报价或经投标人</w:t>
      </w:r>
      <w:r>
        <w:rPr>
          <w:rFonts w:hint="eastAsia" w:ascii="宋体" w:hAnsi="宋体" w:eastAsia="宋体" w:cs="宋体"/>
          <w:color w:val="auto"/>
          <w:spacing w:val="2"/>
          <w:highlight w:val="none"/>
        </w:rPr>
        <w:t>确认的算术错误修正后的价格不超过本项目最高投标限价</w:t>
      </w:r>
      <w:r>
        <w:rPr>
          <w:rFonts w:hint="eastAsia" w:ascii="宋体" w:hAnsi="宋体" w:eastAsia="宋体" w:cs="宋体"/>
          <w:color w:val="auto"/>
          <w:spacing w:val="17"/>
          <w:highlight w:val="none"/>
        </w:rPr>
        <w:t>），</w:t>
      </w:r>
      <w:r>
        <w:rPr>
          <w:rFonts w:hint="eastAsia" w:ascii="宋体" w:hAnsi="宋体" w:eastAsia="宋体" w:cs="宋体"/>
          <w:color w:val="auto"/>
          <w:spacing w:val="2"/>
          <w:highlight w:val="none"/>
        </w:rPr>
        <w:t>凡投标人的投标价格超出最高投标限价的，该</w:t>
      </w:r>
      <w:r>
        <w:rPr>
          <w:rFonts w:hint="eastAsia" w:ascii="宋体" w:hAnsi="宋体" w:eastAsia="宋体" w:cs="宋体"/>
          <w:color w:val="auto"/>
          <w:spacing w:val="-3"/>
          <w:highlight w:val="none"/>
        </w:rPr>
        <w:t>投标人的投标文件不能通过响应性评审。</w:t>
      </w:r>
    </w:p>
    <w:p w14:paraId="2B38536E">
      <w:pPr>
        <w:spacing w:before="1"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A3.4 算术错误修正</w:t>
      </w:r>
    </w:p>
    <w:p w14:paraId="4B0F4D20">
      <w:pPr>
        <w:pStyle w:val="7"/>
        <w:spacing w:before="147" w:line="352" w:lineRule="auto"/>
        <w:ind w:left="19" w:right="11" w:firstLine="419"/>
        <w:jc w:val="both"/>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评标委员会依据本章中规定的相关原则对投标报价中存在的算术错误进行修正，修正的价格经投标人书面确认后具有约束力。投标人不接受修正价格的，或者修正</w:t>
      </w:r>
      <w:r>
        <w:rPr>
          <w:rFonts w:hint="eastAsia" w:ascii="宋体" w:hAnsi="宋体" w:eastAsia="宋体" w:cs="宋体"/>
          <w:color w:val="auto"/>
          <w:spacing w:val="2"/>
          <w:highlight w:val="none"/>
        </w:rPr>
        <w:t>后的投标价</w:t>
      </w:r>
      <w:r>
        <w:rPr>
          <w:rFonts w:hint="eastAsia" w:ascii="宋体" w:hAnsi="宋体" w:eastAsia="宋体" w:cs="宋体"/>
          <w:color w:val="auto"/>
          <w:spacing w:val="-2"/>
          <w:highlight w:val="none"/>
        </w:rPr>
        <w:t>格超过最高投标限价的（如有</w:t>
      </w:r>
      <w:r>
        <w:rPr>
          <w:rFonts w:hint="eastAsia" w:ascii="宋体" w:hAnsi="宋体" w:eastAsia="宋体" w:cs="宋体"/>
          <w:color w:val="auto"/>
          <w:spacing w:val="3"/>
          <w:highlight w:val="none"/>
        </w:rPr>
        <w:t>），</w:t>
      </w:r>
      <w:r>
        <w:rPr>
          <w:rFonts w:hint="eastAsia" w:ascii="宋体" w:hAnsi="宋体" w:eastAsia="宋体" w:cs="宋体"/>
          <w:color w:val="auto"/>
          <w:spacing w:val="-2"/>
          <w:highlight w:val="none"/>
        </w:rPr>
        <w:t>其投标应当被否决。</w:t>
      </w:r>
    </w:p>
    <w:p w14:paraId="00E7FA0B">
      <w:pPr>
        <w:spacing w:before="1"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A3.5 判断投标报价是否低于成本</w:t>
      </w:r>
    </w:p>
    <w:p w14:paraId="60134465">
      <w:pPr>
        <w:pStyle w:val="7"/>
        <w:spacing w:before="146" w:line="352" w:lineRule="auto"/>
        <w:ind w:left="22" w:right="11" w:firstLine="416"/>
        <w:jc w:val="both"/>
        <w:rPr>
          <w:rFonts w:hint="eastAsia" w:ascii="宋体" w:hAnsi="宋体" w:eastAsia="宋体" w:cs="宋体"/>
          <w:color w:val="auto"/>
          <w:highlight w:val="none"/>
        </w:rPr>
      </w:pPr>
      <w:r>
        <w:rPr>
          <w:rFonts w:hint="eastAsia" w:ascii="宋体" w:hAnsi="宋体" w:eastAsia="宋体" w:cs="宋体"/>
          <w:color w:val="auto"/>
          <w:spacing w:val="2"/>
          <w:highlight w:val="none"/>
        </w:rPr>
        <w:t>根据本章第</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2"/>
          <w:highlight w:val="none"/>
        </w:rPr>
        <w:t>3.1.4</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2"/>
          <w:highlight w:val="none"/>
        </w:rPr>
        <w:t>项的规定，评标委员会根据评审程序、标准和方法，判断投标报价</w:t>
      </w:r>
      <w:r>
        <w:rPr>
          <w:rFonts w:hint="eastAsia" w:ascii="宋体" w:hAnsi="宋体" w:eastAsia="宋体" w:cs="宋体"/>
          <w:color w:val="auto"/>
          <w:spacing w:val="3"/>
          <w:highlight w:val="none"/>
        </w:rPr>
        <w:t>是否低于其成本。评标委员会认定投标人以低于成本竞标的，其投标应</w:t>
      </w:r>
      <w:r>
        <w:rPr>
          <w:rFonts w:hint="eastAsia" w:ascii="宋体" w:hAnsi="宋体" w:eastAsia="宋体" w:cs="宋体"/>
          <w:color w:val="auto"/>
          <w:spacing w:val="2"/>
          <w:highlight w:val="none"/>
        </w:rPr>
        <w:t>当被否决。并使用</w:t>
      </w:r>
      <w:r>
        <w:rPr>
          <w:rFonts w:hint="eastAsia" w:ascii="宋体" w:hAnsi="宋体" w:eastAsia="宋体" w:cs="宋体"/>
          <w:b/>
          <w:bCs/>
          <w:color w:val="auto"/>
          <w:spacing w:val="-3"/>
          <w:highlight w:val="none"/>
        </w:rPr>
        <w:t>附表</w:t>
      </w:r>
      <w:r>
        <w:rPr>
          <w:rFonts w:hint="eastAsia" w:ascii="宋体" w:hAnsi="宋体" w:eastAsia="宋体" w:cs="宋体"/>
          <w:color w:val="auto"/>
          <w:spacing w:val="-46"/>
          <w:highlight w:val="none"/>
        </w:rPr>
        <w:t xml:space="preserve"> </w:t>
      </w:r>
      <w:r>
        <w:rPr>
          <w:rFonts w:hint="eastAsia" w:ascii="宋体" w:hAnsi="宋体" w:eastAsia="宋体" w:cs="宋体"/>
          <w:b/>
          <w:bCs/>
          <w:color w:val="auto"/>
          <w:spacing w:val="-3"/>
          <w:highlight w:val="none"/>
        </w:rPr>
        <w:t>C-1</w:t>
      </w:r>
      <w:r>
        <w:rPr>
          <w:rFonts w:hint="eastAsia" w:ascii="宋体" w:hAnsi="宋体" w:eastAsia="宋体" w:cs="宋体"/>
          <w:color w:val="auto"/>
          <w:spacing w:val="-45"/>
          <w:highlight w:val="none"/>
        </w:rPr>
        <w:t xml:space="preserve"> </w:t>
      </w:r>
      <w:r>
        <w:rPr>
          <w:rFonts w:hint="eastAsia" w:ascii="宋体" w:hAnsi="宋体" w:eastAsia="宋体" w:cs="宋体"/>
          <w:color w:val="auto"/>
          <w:spacing w:val="-3"/>
          <w:highlight w:val="none"/>
        </w:rPr>
        <w:t>记录评审结果</w:t>
      </w:r>
    </w:p>
    <w:p w14:paraId="5DB5E648">
      <w:pPr>
        <w:spacing w:before="1" w:line="222"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A3.6 判断投标是否为应当被否决</w:t>
      </w:r>
    </w:p>
    <w:p w14:paraId="032BBAA5">
      <w:pPr>
        <w:pStyle w:val="7"/>
        <w:spacing w:before="146" w:line="352" w:lineRule="auto"/>
        <w:ind w:left="23" w:right="63" w:firstLine="409"/>
        <w:rPr>
          <w:rFonts w:hint="eastAsia" w:ascii="宋体" w:hAnsi="宋体" w:eastAsia="宋体" w:cs="宋体"/>
          <w:color w:val="auto"/>
          <w:highlight w:val="none"/>
        </w:rPr>
      </w:pPr>
      <w:r>
        <w:rPr>
          <w:rFonts w:hint="eastAsia" w:ascii="宋体" w:hAnsi="宋体" w:eastAsia="宋体" w:cs="宋体"/>
          <w:color w:val="auto"/>
          <w:spacing w:val="9"/>
          <w:highlight w:val="none"/>
        </w:rPr>
        <w:t>A3.6.1</w:t>
      </w:r>
      <w:r>
        <w:rPr>
          <w:rFonts w:hint="eastAsia" w:ascii="宋体" w:hAnsi="宋体" w:eastAsia="宋体" w:cs="宋体"/>
          <w:color w:val="auto"/>
          <w:spacing w:val="-30"/>
          <w:highlight w:val="none"/>
        </w:rPr>
        <w:t xml:space="preserve"> </w:t>
      </w:r>
      <w:r>
        <w:rPr>
          <w:rFonts w:hint="eastAsia" w:ascii="宋体" w:hAnsi="宋体" w:eastAsia="宋体" w:cs="宋体"/>
          <w:color w:val="auto"/>
          <w:spacing w:val="9"/>
          <w:highlight w:val="none"/>
        </w:rPr>
        <w:t>判断投标人的投标是否应当被否决的全部条件（包括本章第</w:t>
      </w:r>
      <w:r>
        <w:rPr>
          <w:rFonts w:hint="eastAsia" w:ascii="宋体" w:hAnsi="宋体" w:eastAsia="宋体" w:cs="宋体"/>
          <w:color w:val="auto"/>
          <w:spacing w:val="-25"/>
          <w:highlight w:val="none"/>
        </w:rPr>
        <w:t xml:space="preserve"> </w:t>
      </w:r>
      <w:r>
        <w:rPr>
          <w:rFonts w:hint="eastAsia" w:ascii="宋体" w:hAnsi="宋体" w:eastAsia="宋体" w:cs="宋体"/>
          <w:color w:val="auto"/>
          <w:spacing w:val="9"/>
          <w:highlight w:val="none"/>
        </w:rPr>
        <w:t>3.1.2</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9"/>
          <w:highlight w:val="none"/>
        </w:rPr>
        <w:t>项</w:t>
      </w:r>
      <w:r>
        <w:rPr>
          <w:rFonts w:hint="eastAsia" w:ascii="宋体" w:hAnsi="宋体" w:eastAsia="宋体" w:cs="宋体"/>
          <w:color w:val="auto"/>
          <w:spacing w:val="8"/>
          <w:highlight w:val="none"/>
        </w:rPr>
        <w:t>、第</w:t>
      </w:r>
      <w:r>
        <w:rPr>
          <w:rFonts w:hint="eastAsia" w:ascii="宋体" w:hAnsi="宋体" w:eastAsia="宋体" w:cs="宋体"/>
          <w:color w:val="auto"/>
          <w:highlight w:val="none"/>
        </w:rPr>
        <w:t>3.1.3</w:t>
      </w:r>
      <w:r>
        <w:rPr>
          <w:rFonts w:hint="eastAsia" w:ascii="宋体" w:hAnsi="宋体" w:eastAsia="宋体" w:cs="宋体"/>
          <w:color w:val="auto"/>
          <w:spacing w:val="-40"/>
          <w:highlight w:val="none"/>
        </w:rPr>
        <w:t xml:space="preserve"> </w:t>
      </w:r>
      <w:r>
        <w:rPr>
          <w:rFonts w:hint="eastAsia" w:ascii="宋体" w:hAnsi="宋体" w:eastAsia="宋体" w:cs="宋体"/>
          <w:color w:val="auto"/>
          <w:highlight w:val="none"/>
        </w:rPr>
        <w:t>项中规定的条件</w:t>
      </w:r>
      <w:r>
        <w:rPr>
          <w:rFonts w:hint="eastAsia" w:ascii="宋体" w:hAnsi="宋体" w:eastAsia="宋体" w:cs="宋体"/>
          <w:color w:val="auto"/>
          <w:spacing w:val="-1"/>
          <w:highlight w:val="none"/>
        </w:rPr>
        <w:t>），</w:t>
      </w:r>
      <w:r>
        <w:rPr>
          <w:rFonts w:hint="eastAsia" w:ascii="宋体" w:hAnsi="宋体" w:eastAsia="宋体" w:cs="宋体"/>
          <w:color w:val="auto"/>
          <w:highlight w:val="none"/>
        </w:rPr>
        <w:t>在本章前附表中集中列示。并使用</w:t>
      </w:r>
      <w:r>
        <w:rPr>
          <w:rFonts w:hint="eastAsia" w:ascii="宋体" w:hAnsi="宋体" w:eastAsia="宋体" w:cs="宋体"/>
          <w:b/>
          <w:bCs/>
          <w:color w:val="auto"/>
          <w:highlight w:val="none"/>
        </w:rPr>
        <w:t>附</w:t>
      </w:r>
      <w:r>
        <w:rPr>
          <w:rFonts w:hint="eastAsia" w:ascii="宋体" w:hAnsi="宋体" w:eastAsia="宋体" w:cs="宋体"/>
          <w:b/>
          <w:bCs/>
          <w:color w:val="auto"/>
          <w:spacing w:val="-1"/>
          <w:highlight w:val="none"/>
        </w:rPr>
        <w:t>表A-9</w:t>
      </w:r>
      <w:r>
        <w:rPr>
          <w:rFonts w:hint="eastAsia" w:ascii="宋体" w:hAnsi="宋体" w:eastAsia="宋体" w:cs="宋体"/>
          <w:color w:val="auto"/>
          <w:spacing w:val="-45"/>
          <w:highlight w:val="none"/>
        </w:rPr>
        <w:t xml:space="preserve"> </w:t>
      </w:r>
      <w:r>
        <w:rPr>
          <w:rFonts w:hint="eastAsia" w:ascii="宋体" w:hAnsi="宋体" w:eastAsia="宋体" w:cs="宋体"/>
          <w:color w:val="auto"/>
          <w:spacing w:val="-1"/>
          <w:highlight w:val="none"/>
        </w:rPr>
        <w:t>记录评审结果。</w:t>
      </w:r>
    </w:p>
    <w:p w14:paraId="76A13384">
      <w:pPr>
        <w:pStyle w:val="7"/>
        <w:spacing w:before="2" w:line="351" w:lineRule="auto"/>
        <w:ind w:left="23" w:right="11" w:firstLine="409"/>
        <w:jc w:val="both"/>
        <w:rPr>
          <w:rFonts w:hint="eastAsia" w:ascii="宋体" w:hAnsi="宋体" w:eastAsia="宋体" w:cs="宋体"/>
          <w:color w:val="auto"/>
          <w:highlight w:val="none"/>
        </w:rPr>
      </w:pPr>
      <w:r>
        <w:rPr>
          <w:rFonts w:hint="eastAsia" w:ascii="宋体" w:hAnsi="宋体" w:eastAsia="宋体" w:cs="宋体"/>
          <w:color w:val="auto"/>
          <w:highlight w:val="none"/>
        </w:rPr>
        <w:t>A3.6.2</w:t>
      </w:r>
      <w:r>
        <w:rPr>
          <w:rFonts w:hint="eastAsia" w:ascii="宋体" w:hAnsi="宋体" w:eastAsia="宋体" w:cs="宋体"/>
          <w:color w:val="auto"/>
          <w:spacing w:val="-40"/>
          <w:highlight w:val="none"/>
        </w:rPr>
        <w:t xml:space="preserve"> </w:t>
      </w:r>
      <w:r>
        <w:rPr>
          <w:rFonts w:hint="eastAsia" w:ascii="宋体" w:hAnsi="宋体" w:eastAsia="宋体" w:cs="宋体"/>
          <w:color w:val="auto"/>
          <w:highlight w:val="none"/>
        </w:rPr>
        <w:t>本章</w:t>
      </w:r>
      <w:r>
        <w:rPr>
          <w:rFonts w:hint="eastAsia" w:ascii="宋体" w:hAnsi="宋体" w:eastAsia="宋体" w:cs="宋体"/>
          <w:b/>
          <w:bCs/>
          <w:color w:val="auto"/>
          <w:highlight w:val="none"/>
        </w:rPr>
        <w:t>附件</w:t>
      </w:r>
      <w:r>
        <w:rPr>
          <w:rFonts w:hint="eastAsia" w:ascii="宋体" w:hAnsi="宋体" w:eastAsia="宋体" w:cs="宋体"/>
          <w:color w:val="auto"/>
          <w:spacing w:val="-46"/>
          <w:highlight w:val="none"/>
        </w:rPr>
        <w:t xml:space="preserve"> </w:t>
      </w:r>
      <w:r>
        <w:rPr>
          <w:rFonts w:hint="eastAsia" w:ascii="宋体" w:hAnsi="宋体" w:eastAsia="宋体" w:cs="宋体"/>
          <w:b/>
          <w:bCs/>
          <w:color w:val="auto"/>
          <w:highlight w:val="none"/>
        </w:rPr>
        <w:t>B</w:t>
      </w:r>
      <w:r>
        <w:rPr>
          <w:rFonts w:hint="eastAsia" w:ascii="宋体" w:hAnsi="宋体" w:eastAsia="宋体" w:cs="宋体"/>
          <w:color w:val="auto"/>
          <w:spacing w:val="-42"/>
          <w:highlight w:val="none"/>
        </w:rPr>
        <w:t xml:space="preserve"> </w:t>
      </w:r>
      <w:r>
        <w:rPr>
          <w:rFonts w:hint="eastAsia" w:ascii="宋体" w:hAnsi="宋体" w:eastAsia="宋体" w:cs="宋体"/>
          <w:color w:val="auto"/>
          <w:highlight w:val="none"/>
        </w:rPr>
        <w:t>集中列示的否决投标的条件不应与第二章“投标人须知</w:t>
      </w:r>
      <w:r>
        <w:rPr>
          <w:rFonts w:hint="eastAsia" w:ascii="宋体" w:hAnsi="宋体" w:eastAsia="宋体" w:cs="宋体"/>
          <w:color w:val="auto"/>
          <w:spacing w:val="-75"/>
          <w:highlight w:val="none"/>
        </w:rPr>
        <w:t xml:space="preserve"> </w:t>
      </w:r>
      <w:r>
        <w:rPr>
          <w:rFonts w:hint="eastAsia" w:ascii="宋体" w:hAnsi="宋体" w:eastAsia="宋体" w:cs="宋体"/>
          <w:color w:val="auto"/>
          <w:highlight w:val="none"/>
        </w:rPr>
        <w:t>”和本章前</w:t>
      </w:r>
      <w:r>
        <w:rPr>
          <w:rFonts w:hint="eastAsia" w:ascii="宋体" w:hAnsi="宋体" w:eastAsia="宋体" w:cs="宋体"/>
          <w:color w:val="auto"/>
          <w:spacing w:val="3"/>
          <w:highlight w:val="none"/>
        </w:rPr>
        <w:t>附表和正文部分包括的否决投标的条件抵触，如果出现相互矛盾的情</w:t>
      </w:r>
      <w:r>
        <w:rPr>
          <w:rFonts w:hint="eastAsia" w:ascii="宋体" w:hAnsi="宋体" w:eastAsia="宋体" w:cs="宋体"/>
          <w:color w:val="auto"/>
          <w:spacing w:val="2"/>
          <w:highlight w:val="none"/>
        </w:rPr>
        <w:t>况，以本章前附表和</w:t>
      </w:r>
      <w:r>
        <w:rPr>
          <w:rFonts w:hint="eastAsia" w:ascii="宋体" w:hAnsi="宋体" w:eastAsia="宋体" w:cs="宋体"/>
          <w:color w:val="auto"/>
          <w:spacing w:val="-4"/>
          <w:highlight w:val="none"/>
        </w:rPr>
        <w:t>正文部分的规定为准。</w:t>
      </w:r>
    </w:p>
    <w:p w14:paraId="1F393F24">
      <w:pPr>
        <w:pStyle w:val="7"/>
        <w:spacing w:before="2" w:line="351" w:lineRule="auto"/>
        <w:ind w:left="20" w:right="11" w:firstLine="411"/>
        <w:rPr>
          <w:rFonts w:hint="eastAsia" w:ascii="宋体" w:hAnsi="宋体" w:eastAsia="宋体" w:cs="宋体"/>
          <w:color w:val="auto"/>
          <w:highlight w:val="none"/>
        </w:rPr>
      </w:pPr>
      <w:r>
        <w:rPr>
          <w:rFonts w:hint="eastAsia" w:ascii="宋体" w:hAnsi="宋体" w:eastAsia="宋体" w:cs="宋体"/>
          <w:color w:val="auto"/>
          <w:spacing w:val="1"/>
          <w:highlight w:val="none"/>
        </w:rPr>
        <w:t>A3.6.3</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评标委员会在评标（包括初步评审和详细评审）过程中，依据本章前附表和正</w:t>
      </w:r>
      <w:r>
        <w:rPr>
          <w:rFonts w:hint="eastAsia" w:ascii="宋体" w:hAnsi="宋体" w:eastAsia="宋体" w:cs="宋体"/>
          <w:color w:val="auto"/>
          <w:spacing w:val="-1"/>
          <w:highlight w:val="none"/>
        </w:rPr>
        <w:t>文部分中规定的否决投标的条件判断投标人的投标</w:t>
      </w:r>
      <w:r>
        <w:rPr>
          <w:rFonts w:hint="eastAsia" w:ascii="宋体" w:hAnsi="宋体" w:eastAsia="宋体" w:cs="宋体"/>
          <w:color w:val="auto"/>
          <w:spacing w:val="-2"/>
          <w:highlight w:val="none"/>
        </w:rPr>
        <w:t>是否为应当被否决。</w:t>
      </w:r>
    </w:p>
    <w:p w14:paraId="0B6A1498">
      <w:pPr>
        <w:spacing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A3.7 澄清、说明或补正</w:t>
      </w:r>
    </w:p>
    <w:p w14:paraId="4159B2B5">
      <w:pPr>
        <w:pStyle w:val="7"/>
        <w:spacing w:before="147" w:line="353" w:lineRule="auto"/>
        <w:ind w:left="19" w:right="11" w:firstLine="419"/>
        <w:jc w:val="both"/>
        <w:rPr>
          <w:rFonts w:hint="eastAsia" w:ascii="宋体" w:hAnsi="宋体" w:eastAsia="宋体" w:cs="宋体"/>
          <w:color w:val="auto"/>
          <w:highlight w:val="none"/>
        </w:rPr>
      </w:pPr>
      <w:r>
        <w:rPr>
          <w:rFonts w:hint="eastAsia" w:ascii="宋体" w:hAnsi="宋体" w:eastAsia="宋体" w:cs="宋体"/>
          <w:color w:val="auto"/>
          <w:spacing w:val="3"/>
          <w:highlight w:val="none"/>
        </w:rPr>
        <w:t>在初步评审过程中，评标委员会应当就投标文件中含义不明确、对同类问题表述不一致或者有明显文字和计算错误的内容要求投标人进行澄清、说明或者补正。投</w:t>
      </w:r>
      <w:r>
        <w:rPr>
          <w:rFonts w:hint="eastAsia" w:ascii="宋体" w:hAnsi="宋体" w:eastAsia="宋体" w:cs="宋体"/>
          <w:color w:val="auto"/>
          <w:spacing w:val="2"/>
          <w:highlight w:val="none"/>
        </w:rPr>
        <w:t>标人对此以</w:t>
      </w:r>
      <w:r>
        <w:rPr>
          <w:rFonts w:hint="eastAsia" w:ascii="宋体" w:hAnsi="宋体" w:eastAsia="宋体" w:cs="宋体"/>
          <w:color w:val="auto"/>
          <w:spacing w:val="7"/>
          <w:highlight w:val="none"/>
        </w:rPr>
        <w:t>书面形式予以澄清、说明或者补正。澄清、说明或补正根据本章第</w:t>
      </w:r>
      <w:r>
        <w:rPr>
          <w:rFonts w:hint="eastAsia" w:ascii="宋体" w:hAnsi="宋体" w:eastAsia="宋体" w:cs="宋体"/>
          <w:color w:val="auto"/>
          <w:spacing w:val="-31"/>
          <w:highlight w:val="none"/>
        </w:rPr>
        <w:t xml:space="preserve"> </w:t>
      </w:r>
      <w:r>
        <w:rPr>
          <w:rFonts w:hint="eastAsia" w:ascii="宋体" w:hAnsi="宋体" w:eastAsia="宋体" w:cs="宋体"/>
          <w:color w:val="auto"/>
          <w:spacing w:val="7"/>
          <w:highlight w:val="none"/>
        </w:rPr>
        <w:t>3.3</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7"/>
          <w:highlight w:val="none"/>
        </w:rPr>
        <w:t>款的规定执行。</w:t>
      </w:r>
    </w:p>
    <w:p w14:paraId="08000ABB">
      <w:pPr>
        <w:spacing w:line="353" w:lineRule="auto"/>
        <w:rPr>
          <w:rFonts w:hint="eastAsia" w:ascii="宋体" w:hAnsi="宋体" w:eastAsia="宋体" w:cs="宋体"/>
          <w:color w:val="auto"/>
          <w:highlight w:val="none"/>
        </w:rPr>
        <w:sectPr>
          <w:pgSz w:w="11906" w:h="16839"/>
          <w:pgMar w:top="1431" w:right="1785" w:bottom="0" w:left="1785" w:header="0" w:footer="0" w:gutter="0"/>
          <w:cols w:space="720" w:num="1"/>
        </w:sectPr>
      </w:pPr>
    </w:p>
    <w:p w14:paraId="1BF13A05">
      <w:pPr>
        <w:pStyle w:val="7"/>
        <w:spacing w:before="148" w:line="344" w:lineRule="auto"/>
        <w:ind w:left="23" w:right="11" w:hanging="3"/>
        <w:jc w:val="both"/>
        <w:rPr>
          <w:rFonts w:hint="eastAsia" w:ascii="宋体" w:hAnsi="宋体" w:eastAsia="宋体" w:cs="宋体"/>
          <w:color w:val="auto"/>
          <w:highlight w:val="none"/>
        </w:rPr>
      </w:pPr>
      <w:r>
        <w:rPr>
          <w:rFonts w:hint="eastAsia" w:ascii="宋体" w:hAnsi="宋体" w:eastAsia="宋体" w:cs="宋体"/>
          <w:color w:val="auto"/>
          <w:spacing w:val="3"/>
          <w:highlight w:val="none"/>
        </w:rPr>
        <w:t>《投标文件问题澄清通知》及《投标文件问题的澄清》采用投标人须知附表</w:t>
      </w:r>
      <w:r>
        <w:rPr>
          <w:rFonts w:hint="eastAsia" w:ascii="宋体" w:hAnsi="宋体" w:eastAsia="宋体" w:cs="宋体"/>
          <w:color w:val="auto"/>
          <w:spacing w:val="2"/>
          <w:highlight w:val="none"/>
        </w:rPr>
        <w:t>六与投标人须</w:t>
      </w:r>
      <w:r>
        <w:rPr>
          <w:rFonts w:hint="eastAsia" w:ascii="宋体" w:hAnsi="宋体" w:eastAsia="宋体" w:cs="宋体"/>
          <w:color w:val="auto"/>
          <w:spacing w:val="3"/>
          <w:highlight w:val="none"/>
        </w:rPr>
        <w:t>知附表七所提供的格式，并通过电子招标投标系统（辽宁省工程建设</w:t>
      </w:r>
      <w:r>
        <w:rPr>
          <w:rFonts w:hint="eastAsia" w:ascii="宋体" w:hAnsi="宋体" w:eastAsia="宋体" w:cs="宋体"/>
          <w:color w:val="auto"/>
          <w:spacing w:val="2"/>
          <w:highlight w:val="none"/>
        </w:rPr>
        <w:t>项目数字化开标评标</w:t>
      </w:r>
      <w:r>
        <w:rPr>
          <w:rFonts w:hint="eastAsia" w:ascii="宋体" w:hAnsi="宋体" w:eastAsia="宋体" w:cs="宋体"/>
          <w:color w:val="auto"/>
          <w:spacing w:val="-4"/>
          <w:highlight w:val="none"/>
        </w:rPr>
        <w:t>系统）以书面形式进行。</w:t>
      </w:r>
    </w:p>
    <w:p w14:paraId="70EA5A6B">
      <w:pPr>
        <w:spacing w:line="221" w:lineRule="auto"/>
        <w:ind w:left="13"/>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A4.详细评审</w:t>
      </w:r>
    </w:p>
    <w:p w14:paraId="43296462">
      <w:pPr>
        <w:pStyle w:val="7"/>
        <w:spacing w:before="136" w:line="352" w:lineRule="auto"/>
        <w:ind w:left="20" w:right="11" w:firstLine="430"/>
        <w:rPr>
          <w:rFonts w:hint="eastAsia" w:ascii="宋体" w:hAnsi="宋体" w:eastAsia="宋体" w:cs="宋体"/>
          <w:color w:val="auto"/>
          <w:highlight w:val="none"/>
        </w:rPr>
      </w:pPr>
      <w:r>
        <w:rPr>
          <w:rFonts w:hint="eastAsia" w:ascii="宋体" w:hAnsi="宋体" w:eastAsia="宋体" w:cs="宋体"/>
          <w:color w:val="auto"/>
          <w:spacing w:val="3"/>
          <w:highlight w:val="none"/>
        </w:rPr>
        <w:t>只有通过了初步评审、被判定为合格的投标方可进入详细评</w:t>
      </w:r>
      <w:r>
        <w:rPr>
          <w:rFonts w:hint="eastAsia" w:ascii="宋体" w:hAnsi="宋体" w:eastAsia="宋体" w:cs="宋体"/>
          <w:color w:val="auto"/>
          <w:spacing w:val="2"/>
          <w:highlight w:val="none"/>
        </w:rPr>
        <w:t>审。初步评审通过后，使</w:t>
      </w:r>
      <w:r>
        <w:rPr>
          <w:rFonts w:hint="eastAsia" w:ascii="宋体" w:hAnsi="宋体" w:eastAsia="宋体" w:cs="宋体"/>
          <w:color w:val="auto"/>
          <w:spacing w:val="-2"/>
          <w:highlight w:val="none"/>
        </w:rPr>
        <w:t>用</w:t>
      </w:r>
      <w:r>
        <w:rPr>
          <w:rFonts w:hint="eastAsia" w:ascii="宋体" w:hAnsi="宋体" w:eastAsia="宋体" w:cs="宋体"/>
          <w:b/>
          <w:bCs/>
          <w:color w:val="auto"/>
          <w:spacing w:val="-2"/>
          <w:highlight w:val="none"/>
        </w:rPr>
        <w:t>附表</w:t>
      </w:r>
      <w:r>
        <w:rPr>
          <w:rFonts w:hint="eastAsia" w:ascii="宋体" w:hAnsi="宋体" w:eastAsia="宋体" w:cs="宋体"/>
          <w:color w:val="auto"/>
          <w:spacing w:val="-49"/>
          <w:highlight w:val="none"/>
        </w:rPr>
        <w:t xml:space="preserve"> </w:t>
      </w:r>
      <w:r>
        <w:rPr>
          <w:rFonts w:hint="eastAsia" w:ascii="宋体" w:hAnsi="宋体" w:eastAsia="宋体" w:cs="宋体"/>
          <w:b/>
          <w:bCs/>
          <w:color w:val="auto"/>
          <w:spacing w:val="-2"/>
          <w:highlight w:val="none"/>
        </w:rPr>
        <w:t>A-8</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记录初步评审结果。</w:t>
      </w:r>
    </w:p>
    <w:p w14:paraId="383CC842">
      <w:pPr>
        <w:spacing w:before="1"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A4.1 详细评审的程序</w:t>
      </w:r>
    </w:p>
    <w:p w14:paraId="1E1A953C">
      <w:pPr>
        <w:pStyle w:val="7"/>
        <w:spacing w:before="147" w:line="220" w:lineRule="auto"/>
        <w:ind w:left="438"/>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评标委员会按照本章第</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3"/>
          <w:highlight w:val="none"/>
        </w:rPr>
        <w:t>3.2</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款中规定的程序进行详细评审：</w:t>
      </w:r>
    </w:p>
    <w:p w14:paraId="317E7F5B">
      <w:pPr>
        <w:pStyle w:val="7"/>
        <w:spacing w:before="150" w:line="221"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（1）经济标评审和评分；</w:t>
      </w:r>
    </w:p>
    <w:p w14:paraId="1223B871">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（2）技术标评审和评分；</w:t>
      </w:r>
    </w:p>
    <w:p w14:paraId="02F0DD20">
      <w:pPr>
        <w:pStyle w:val="7"/>
        <w:spacing w:before="150"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（3）资信标评审和评分；</w:t>
      </w:r>
    </w:p>
    <w:p w14:paraId="0E64952D">
      <w:pPr>
        <w:pStyle w:val="7"/>
        <w:spacing w:before="150"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（4）其他因素评审和评分；</w:t>
      </w:r>
    </w:p>
    <w:p w14:paraId="0BE98B53">
      <w:pPr>
        <w:pStyle w:val="7"/>
        <w:spacing w:before="149" w:line="221"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（5）汇总评分结果。</w:t>
      </w:r>
    </w:p>
    <w:p w14:paraId="07B56B12">
      <w:pPr>
        <w:spacing w:before="148" w:line="222"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A4.2 经济标评审和评分</w:t>
      </w:r>
    </w:p>
    <w:p w14:paraId="1EB2CAAA">
      <w:pPr>
        <w:pStyle w:val="7"/>
        <w:spacing w:before="148" w:line="219" w:lineRule="auto"/>
        <w:ind w:left="432"/>
        <w:rPr>
          <w:rFonts w:hint="eastAsia" w:ascii="宋体" w:hAnsi="宋体" w:eastAsia="宋体" w:cs="宋体"/>
          <w:color w:val="auto"/>
          <w:highlight w:val="none"/>
        </w:rPr>
      </w:pPr>
      <w:r>
        <w:rPr>
          <w:rFonts w:hint="eastAsia" w:ascii="宋体" w:hAnsi="宋体" w:eastAsia="宋体" w:cs="宋体"/>
          <w:color w:val="auto"/>
          <w:highlight w:val="none"/>
        </w:rPr>
        <w:t>A4.2.1</w:t>
      </w:r>
      <w:r>
        <w:rPr>
          <w:rFonts w:hint="eastAsia" w:ascii="宋体" w:hAnsi="宋体" w:eastAsia="宋体" w:cs="宋体"/>
          <w:color w:val="auto"/>
          <w:spacing w:val="-43"/>
          <w:highlight w:val="none"/>
        </w:rPr>
        <w:t xml:space="preserve"> </w:t>
      </w:r>
      <w:r>
        <w:rPr>
          <w:rFonts w:hint="eastAsia" w:ascii="宋体" w:hAnsi="宋体" w:eastAsia="宋体" w:cs="宋体"/>
          <w:color w:val="auto"/>
          <w:highlight w:val="none"/>
        </w:rPr>
        <w:t>按照评标办法前附表中规定的方法计</w:t>
      </w:r>
      <w:r>
        <w:rPr>
          <w:rFonts w:hint="eastAsia" w:ascii="宋体" w:hAnsi="宋体" w:eastAsia="宋体" w:cs="宋体"/>
          <w:color w:val="auto"/>
          <w:spacing w:val="-1"/>
          <w:highlight w:val="none"/>
        </w:rPr>
        <w:t>算各投标人的“评标价</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1"/>
          <w:highlight w:val="none"/>
        </w:rPr>
        <w:t>”。</w:t>
      </w:r>
    </w:p>
    <w:p w14:paraId="2481A6AC">
      <w:pPr>
        <w:pStyle w:val="7"/>
        <w:spacing w:before="151" w:line="219" w:lineRule="auto"/>
        <w:ind w:left="432"/>
        <w:rPr>
          <w:rFonts w:hint="eastAsia" w:ascii="宋体" w:hAnsi="宋体" w:eastAsia="宋体" w:cs="宋体"/>
          <w:color w:val="auto"/>
          <w:highlight w:val="none"/>
        </w:rPr>
      </w:pPr>
      <w:r>
        <w:rPr>
          <w:rFonts w:hint="eastAsia" w:ascii="宋体" w:hAnsi="宋体" w:eastAsia="宋体" w:cs="宋体"/>
          <w:color w:val="auto"/>
          <w:highlight w:val="none"/>
        </w:rPr>
        <w:t>A4.2.2</w:t>
      </w:r>
      <w:r>
        <w:rPr>
          <w:rFonts w:hint="eastAsia" w:ascii="宋体" w:hAnsi="宋体" w:eastAsia="宋体" w:cs="宋体"/>
          <w:color w:val="auto"/>
          <w:spacing w:val="-43"/>
          <w:highlight w:val="none"/>
        </w:rPr>
        <w:t xml:space="preserve"> </w:t>
      </w:r>
      <w:r>
        <w:rPr>
          <w:rFonts w:hint="eastAsia" w:ascii="宋体" w:hAnsi="宋体" w:eastAsia="宋体" w:cs="宋体"/>
          <w:color w:val="auto"/>
          <w:highlight w:val="none"/>
        </w:rPr>
        <w:t>按照评标办法前附表中规定的</w:t>
      </w:r>
      <w:r>
        <w:rPr>
          <w:rFonts w:hint="eastAsia" w:ascii="宋体" w:hAnsi="宋体" w:eastAsia="宋体" w:cs="宋体"/>
          <w:color w:val="auto"/>
          <w:spacing w:val="-1"/>
          <w:highlight w:val="none"/>
        </w:rPr>
        <w:t>方法计算“评标基准价</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1"/>
          <w:highlight w:val="none"/>
        </w:rPr>
        <w:t>”。</w:t>
      </w:r>
    </w:p>
    <w:p w14:paraId="56EEDC84">
      <w:pPr>
        <w:pStyle w:val="7"/>
        <w:spacing w:before="150" w:line="352" w:lineRule="auto"/>
        <w:ind w:left="2" w:right="11" w:firstLine="429"/>
        <w:rPr>
          <w:rFonts w:hint="eastAsia" w:ascii="宋体" w:hAnsi="宋体" w:eastAsia="宋体" w:cs="宋体"/>
          <w:color w:val="auto"/>
          <w:highlight w:val="none"/>
        </w:rPr>
      </w:pPr>
      <w:r>
        <w:rPr>
          <w:rFonts w:hint="eastAsia" w:ascii="宋体" w:hAnsi="宋体" w:eastAsia="宋体" w:cs="宋体"/>
          <w:color w:val="auto"/>
          <w:spacing w:val="1"/>
          <w:highlight w:val="none"/>
        </w:rPr>
        <w:t>A4.2.3</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按照评标办法前附表中规定的方法，计算各个已通过了初步评审的投标报价的“偏差率</w:t>
      </w:r>
      <w:r>
        <w:rPr>
          <w:rFonts w:hint="eastAsia" w:ascii="宋体" w:hAnsi="宋体" w:eastAsia="宋体" w:cs="宋体"/>
          <w:color w:val="auto"/>
          <w:spacing w:val="-76"/>
          <w:highlight w:val="none"/>
        </w:rPr>
        <w:t xml:space="preserve"> </w:t>
      </w:r>
      <w:r>
        <w:rPr>
          <w:rFonts w:hint="eastAsia" w:ascii="宋体" w:hAnsi="宋体" w:eastAsia="宋体" w:cs="宋体"/>
          <w:color w:val="auto"/>
          <w:spacing w:val="1"/>
          <w:highlight w:val="none"/>
        </w:rPr>
        <w:t>”。</w:t>
      </w:r>
    </w:p>
    <w:p w14:paraId="2B958D5B">
      <w:pPr>
        <w:pStyle w:val="7"/>
        <w:spacing w:before="1" w:line="351" w:lineRule="auto"/>
        <w:ind w:left="21" w:right="11" w:firstLine="410"/>
        <w:rPr>
          <w:rFonts w:hint="eastAsia" w:ascii="宋体" w:hAnsi="宋体" w:eastAsia="宋体" w:cs="宋体"/>
          <w:color w:val="auto"/>
          <w:highlight w:val="none"/>
        </w:rPr>
      </w:pPr>
      <w:r>
        <w:rPr>
          <w:rFonts w:hint="eastAsia" w:ascii="宋体" w:hAnsi="宋体" w:eastAsia="宋体" w:cs="宋体"/>
          <w:color w:val="auto"/>
          <w:spacing w:val="1"/>
          <w:highlight w:val="none"/>
        </w:rPr>
        <w:t>A4.2.4</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按照评标办法前附表中规定的评分标准，对照投标报价的偏差率，分别对各个</w:t>
      </w:r>
      <w:r>
        <w:rPr>
          <w:rFonts w:hint="eastAsia" w:ascii="宋体" w:hAnsi="宋体" w:eastAsia="宋体" w:cs="宋体"/>
          <w:color w:val="auto"/>
          <w:spacing w:val="-1"/>
          <w:highlight w:val="none"/>
        </w:rPr>
        <w:t>投标报价进行评分，使用</w:t>
      </w:r>
      <w:r>
        <w:rPr>
          <w:rFonts w:hint="eastAsia" w:ascii="宋体" w:hAnsi="宋体" w:eastAsia="宋体" w:cs="宋体"/>
          <w:b/>
          <w:bCs/>
          <w:color w:val="auto"/>
          <w:spacing w:val="-1"/>
          <w:highlight w:val="none"/>
        </w:rPr>
        <w:t>附表</w:t>
      </w:r>
      <w:r>
        <w:rPr>
          <w:rFonts w:hint="eastAsia" w:ascii="宋体" w:hAnsi="宋体" w:eastAsia="宋体" w:cs="宋体"/>
          <w:color w:val="auto"/>
          <w:spacing w:val="-45"/>
          <w:highlight w:val="none"/>
        </w:rPr>
        <w:t xml:space="preserve"> </w:t>
      </w:r>
      <w:r>
        <w:rPr>
          <w:rFonts w:hint="eastAsia" w:ascii="宋体" w:hAnsi="宋体" w:eastAsia="宋体" w:cs="宋体"/>
          <w:b/>
          <w:bCs/>
          <w:color w:val="auto"/>
          <w:spacing w:val="-1"/>
          <w:highlight w:val="none"/>
        </w:rPr>
        <w:t>A-10</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1"/>
          <w:highlight w:val="none"/>
        </w:rPr>
        <w:t>记录对经济标的评分结果，经济标的得分记录为</w:t>
      </w:r>
      <w:r>
        <w:rPr>
          <w:rFonts w:hint="eastAsia" w:ascii="宋体" w:hAnsi="宋体" w:eastAsia="宋体" w:cs="宋体"/>
          <w:color w:val="auto"/>
          <w:spacing w:val="-51"/>
          <w:highlight w:val="none"/>
        </w:rPr>
        <w:t xml:space="preserve"> </w:t>
      </w:r>
      <w:r>
        <w:rPr>
          <w:rFonts w:hint="eastAsia" w:ascii="宋体" w:hAnsi="宋体" w:eastAsia="宋体" w:cs="宋体"/>
          <w:b/>
          <w:bCs/>
          <w:color w:val="auto"/>
          <w:spacing w:val="-1"/>
          <w:highlight w:val="none"/>
        </w:rPr>
        <w:t>A</w:t>
      </w:r>
      <w:r>
        <w:rPr>
          <w:rFonts w:hint="eastAsia" w:ascii="宋体" w:hAnsi="宋体" w:eastAsia="宋体" w:cs="宋体"/>
          <w:color w:val="auto"/>
          <w:spacing w:val="-1"/>
          <w:highlight w:val="none"/>
        </w:rPr>
        <w:t>。</w:t>
      </w:r>
    </w:p>
    <w:p w14:paraId="129550EC">
      <w:pPr>
        <w:spacing w:before="1"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A4.3 技术标评审和评分</w:t>
      </w:r>
    </w:p>
    <w:p w14:paraId="3F57D5AF">
      <w:pPr>
        <w:pStyle w:val="7"/>
        <w:spacing w:before="147" w:line="352" w:lineRule="auto"/>
        <w:ind w:left="17" w:right="11" w:firstLine="423"/>
        <w:rPr>
          <w:rFonts w:hint="eastAsia" w:ascii="宋体" w:hAnsi="宋体" w:eastAsia="宋体" w:cs="宋体"/>
          <w:color w:val="auto"/>
          <w:highlight w:val="none"/>
        </w:rPr>
      </w:pPr>
      <w:r>
        <w:rPr>
          <w:rFonts w:hint="eastAsia" w:ascii="宋体" w:hAnsi="宋体" w:eastAsia="宋体" w:cs="宋体"/>
          <w:color w:val="auto"/>
          <w:spacing w:val="3"/>
          <w:highlight w:val="none"/>
        </w:rPr>
        <w:t>按照评标办法前附表中规定的分值设定、各项评分因素、评分标准，对施工组织设计</w:t>
      </w:r>
      <w:r>
        <w:rPr>
          <w:rFonts w:hint="eastAsia" w:ascii="宋体" w:hAnsi="宋体" w:eastAsia="宋体" w:cs="宋体"/>
          <w:color w:val="auto"/>
          <w:spacing w:val="1"/>
          <w:highlight w:val="none"/>
        </w:rPr>
        <w:t>进行评审和评分，并使用</w:t>
      </w:r>
      <w:r>
        <w:rPr>
          <w:rFonts w:hint="eastAsia" w:ascii="宋体" w:hAnsi="宋体" w:eastAsia="宋体" w:cs="宋体"/>
          <w:b/>
          <w:bCs/>
          <w:color w:val="auto"/>
          <w:spacing w:val="1"/>
          <w:highlight w:val="none"/>
        </w:rPr>
        <w:t>附表A-11</w:t>
      </w:r>
      <w:r>
        <w:rPr>
          <w:rFonts w:hint="eastAsia" w:ascii="宋体" w:hAnsi="宋体" w:eastAsia="宋体" w:cs="宋体"/>
          <w:color w:val="auto"/>
          <w:spacing w:val="-45"/>
          <w:highlight w:val="none"/>
        </w:rPr>
        <w:t xml:space="preserve"> </w:t>
      </w:r>
      <w:r>
        <w:rPr>
          <w:rFonts w:hint="eastAsia" w:ascii="宋体" w:hAnsi="宋体" w:eastAsia="宋体" w:cs="宋体"/>
          <w:color w:val="auto"/>
          <w:spacing w:val="1"/>
          <w:highlight w:val="none"/>
        </w:rPr>
        <w:t>记录对技术标</w:t>
      </w:r>
      <w:r>
        <w:rPr>
          <w:rFonts w:hint="eastAsia" w:ascii="宋体" w:hAnsi="宋体" w:eastAsia="宋体" w:cs="宋体"/>
          <w:color w:val="auto"/>
          <w:highlight w:val="none"/>
        </w:rPr>
        <w:t>的评分结果，技术标的得分记录为</w:t>
      </w:r>
      <w:r>
        <w:rPr>
          <w:rFonts w:hint="eastAsia" w:ascii="宋体" w:hAnsi="宋体" w:eastAsia="宋体" w:cs="宋体"/>
          <w:color w:val="auto"/>
          <w:spacing w:val="-49"/>
          <w:highlight w:val="none"/>
        </w:rPr>
        <w:t xml:space="preserve"> </w:t>
      </w:r>
      <w:r>
        <w:rPr>
          <w:rFonts w:hint="eastAsia" w:ascii="宋体" w:hAnsi="宋体" w:eastAsia="宋体" w:cs="宋体"/>
          <w:b/>
          <w:bCs/>
          <w:color w:val="auto"/>
          <w:highlight w:val="none"/>
        </w:rPr>
        <w:t>B</w:t>
      </w:r>
      <w:r>
        <w:rPr>
          <w:rFonts w:hint="eastAsia" w:ascii="宋体" w:hAnsi="宋体" w:eastAsia="宋体" w:cs="宋体"/>
          <w:color w:val="auto"/>
          <w:highlight w:val="none"/>
        </w:rPr>
        <w:t>。</w:t>
      </w:r>
    </w:p>
    <w:p w14:paraId="7DA085A8">
      <w:pPr>
        <w:spacing w:before="1"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A4.4 资信标评审和评分</w:t>
      </w:r>
    </w:p>
    <w:p w14:paraId="5432E130">
      <w:pPr>
        <w:pStyle w:val="7"/>
        <w:spacing w:before="147" w:line="352" w:lineRule="auto"/>
        <w:ind w:left="19" w:right="11" w:firstLine="421"/>
        <w:jc w:val="both"/>
        <w:rPr>
          <w:rFonts w:hint="eastAsia" w:ascii="宋体" w:hAnsi="宋体" w:eastAsia="宋体" w:cs="宋体"/>
          <w:color w:val="auto"/>
          <w:highlight w:val="none"/>
        </w:rPr>
      </w:pPr>
      <w:r>
        <w:rPr>
          <w:rFonts w:hint="eastAsia" w:ascii="宋体" w:hAnsi="宋体" w:eastAsia="宋体" w:cs="宋体"/>
          <w:color w:val="auto"/>
          <w:spacing w:val="3"/>
          <w:highlight w:val="none"/>
        </w:rPr>
        <w:t>按照评标办法前附表中规定的分值设定、各项评分因素、评分标准，对企业业绩、资</w:t>
      </w:r>
      <w:r>
        <w:rPr>
          <w:rFonts w:hint="eastAsia" w:ascii="宋体" w:hAnsi="宋体" w:eastAsia="宋体" w:cs="宋体"/>
          <w:color w:val="auto"/>
          <w:highlight w:val="none"/>
        </w:rPr>
        <w:t>信和项目管理机构等进行评审和评分，并使用</w:t>
      </w:r>
      <w:r>
        <w:rPr>
          <w:rFonts w:hint="eastAsia" w:ascii="宋体" w:hAnsi="宋体" w:eastAsia="宋体" w:cs="宋体"/>
          <w:b/>
          <w:bCs/>
          <w:color w:val="auto"/>
          <w:highlight w:val="none"/>
        </w:rPr>
        <w:t>附表</w:t>
      </w:r>
      <w:r>
        <w:rPr>
          <w:rFonts w:hint="eastAsia" w:ascii="宋体" w:hAnsi="宋体" w:eastAsia="宋体" w:cs="宋体"/>
          <w:color w:val="auto"/>
          <w:spacing w:val="-50"/>
          <w:highlight w:val="none"/>
        </w:rPr>
        <w:t xml:space="preserve"> </w:t>
      </w:r>
      <w:r>
        <w:rPr>
          <w:rFonts w:hint="eastAsia" w:ascii="宋体" w:hAnsi="宋体" w:eastAsia="宋体" w:cs="宋体"/>
          <w:b/>
          <w:bCs/>
          <w:color w:val="auto"/>
          <w:highlight w:val="none"/>
        </w:rPr>
        <w:t>A-</w:t>
      </w:r>
      <w:r>
        <w:rPr>
          <w:rFonts w:hint="eastAsia" w:ascii="宋体" w:hAnsi="宋体" w:eastAsia="宋体" w:cs="宋体"/>
          <w:b/>
          <w:bCs/>
          <w:color w:val="auto"/>
          <w:spacing w:val="-1"/>
          <w:highlight w:val="none"/>
        </w:rPr>
        <w:t>13</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1"/>
          <w:highlight w:val="none"/>
        </w:rPr>
        <w:t>记录对资信标的评分结果，资信标</w:t>
      </w:r>
      <w:r>
        <w:rPr>
          <w:rFonts w:hint="eastAsia" w:ascii="宋体" w:hAnsi="宋体" w:eastAsia="宋体" w:cs="宋体"/>
          <w:color w:val="auto"/>
          <w:spacing w:val="-3"/>
          <w:highlight w:val="none"/>
        </w:rPr>
        <w:t>的得分记录为</w:t>
      </w:r>
      <w:r>
        <w:rPr>
          <w:rFonts w:hint="eastAsia" w:ascii="宋体" w:hAnsi="宋体" w:eastAsia="宋体" w:cs="宋体"/>
          <w:color w:val="auto"/>
          <w:spacing w:val="-40"/>
          <w:highlight w:val="none"/>
        </w:rPr>
        <w:t xml:space="preserve"> </w:t>
      </w:r>
      <w:r>
        <w:rPr>
          <w:rFonts w:hint="eastAsia" w:ascii="宋体" w:hAnsi="宋体" w:eastAsia="宋体" w:cs="宋体"/>
          <w:b/>
          <w:bCs/>
          <w:color w:val="auto"/>
          <w:spacing w:val="-3"/>
          <w:highlight w:val="none"/>
        </w:rPr>
        <w:t>C</w:t>
      </w:r>
      <w:r>
        <w:rPr>
          <w:rFonts w:hint="eastAsia" w:ascii="宋体" w:hAnsi="宋体" w:eastAsia="宋体" w:cs="宋体"/>
          <w:color w:val="auto"/>
          <w:spacing w:val="-3"/>
          <w:highlight w:val="none"/>
        </w:rPr>
        <w:t>。</w:t>
      </w:r>
    </w:p>
    <w:p w14:paraId="16DED67D">
      <w:pPr>
        <w:spacing w:before="1"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A4.5 其他因素的评审和评分</w:t>
      </w:r>
    </w:p>
    <w:p w14:paraId="08631766">
      <w:pPr>
        <w:pStyle w:val="7"/>
        <w:spacing w:before="146" w:line="352" w:lineRule="auto"/>
        <w:ind w:left="20" w:right="11" w:firstLine="419"/>
        <w:jc w:val="both"/>
        <w:rPr>
          <w:rFonts w:hint="eastAsia" w:ascii="宋体" w:hAnsi="宋体" w:eastAsia="宋体" w:cs="宋体"/>
          <w:color w:val="auto"/>
          <w:highlight w:val="none"/>
        </w:rPr>
      </w:pPr>
      <w:r>
        <w:rPr>
          <w:rFonts w:hint="eastAsia" w:ascii="宋体" w:hAnsi="宋体" w:eastAsia="宋体" w:cs="宋体"/>
          <w:color w:val="auto"/>
          <w:spacing w:val="3"/>
          <w:highlight w:val="none"/>
        </w:rPr>
        <w:t>根据评标办法前附表中规定的分值设定、各项评分因素和相应的评分标准，对其他因</w:t>
      </w:r>
      <w:r>
        <w:rPr>
          <w:rFonts w:hint="eastAsia" w:ascii="宋体" w:hAnsi="宋体" w:eastAsia="宋体" w:cs="宋体"/>
          <w:color w:val="auto"/>
          <w:highlight w:val="none"/>
        </w:rPr>
        <w:t>素（如果有）进行评审和评分，并使用</w:t>
      </w:r>
      <w:r>
        <w:rPr>
          <w:rFonts w:hint="eastAsia" w:ascii="宋体" w:hAnsi="宋体" w:eastAsia="宋体" w:cs="宋体"/>
          <w:b/>
          <w:bCs/>
          <w:color w:val="auto"/>
          <w:highlight w:val="none"/>
        </w:rPr>
        <w:t>附表</w:t>
      </w:r>
      <w:r>
        <w:rPr>
          <w:rFonts w:hint="eastAsia" w:ascii="宋体" w:hAnsi="宋体" w:eastAsia="宋体" w:cs="宋体"/>
          <w:color w:val="auto"/>
          <w:spacing w:val="-50"/>
          <w:highlight w:val="none"/>
        </w:rPr>
        <w:t xml:space="preserve"> </w:t>
      </w:r>
      <w:r>
        <w:rPr>
          <w:rFonts w:hint="eastAsia" w:ascii="宋体" w:hAnsi="宋体" w:eastAsia="宋体" w:cs="宋体"/>
          <w:b/>
          <w:bCs/>
          <w:color w:val="auto"/>
          <w:highlight w:val="none"/>
        </w:rPr>
        <w:t>A-14</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1"/>
          <w:highlight w:val="none"/>
        </w:rPr>
        <w:t>记录对其他因素的评分结果，其他因素的</w:t>
      </w:r>
      <w:r>
        <w:rPr>
          <w:rFonts w:hint="eastAsia" w:ascii="宋体" w:hAnsi="宋体" w:eastAsia="宋体" w:cs="宋体"/>
          <w:color w:val="auto"/>
          <w:spacing w:val="-3"/>
          <w:highlight w:val="none"/>
        </w:rPr>
        <w:t>得分记录为</w:t>
      </w:r>
      <w:r>
        <w:rPr>
          <w:rFonts w:hint="eastAsia" w:ascii="宋体" w:hAnsi="宋体" w:eastAsia="宋体" w:cs="宋体"/>
          <w:color w:val="auto"/>
          <w:spacing w:val="-44"/>
          <w:highlight w:val="none"/>
        </w:rPr>
        <w:t xml:space="preserve"> </w:t>
      </w:r>
      <w:r>
        <w:rPr>
          <w:rFonts w:hint="eastAsia" w:ascii="宋体" w:hAnsi="宋体" w:eastAsia="宋体" w:cs="宋体"/>
          <w:b/>
          <w:bCs/>
          <w:color w:val="auto"/>
          <w:spacing w:val="-3"/>
          <w:highlight w:val="none"/>
        </w:rPr>
        <w:t>D</w:t>
      </w:r>
      <w:r>
        <w:rPr>
          <w:rFonts w:hint="eastAsia" w:ascii="宋体" w:hAnsi="宋体" w:eastAsia="宋体" w:cs="宋体"/>
          <w:color w:val="auto"/>
          <w:spacing w:val="-3"/>
          <w:highlight w:val="none"/>
        </w:rPr>
        <w:t>。</w:t>
      </w:r>
    </w:p>
    <w:p w14:paraId="76CA9C94">
      <w:pPr>
        <w:spacing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A4.6 澄清、说明或补正</w:t>
      </w:r>
    </w:p>
    <w:p w14:paraId="5F36C556">
      <w:pPr>
        <w:spacing w:line="221" w:lineRule="auto"/>
        <w:rPr>
          <w:rFonts w:hint="eastAsia" w:ascii="宋体" w:hAnsi="宋体" w:eastAsia="宋体" w:cs="宋体"/>
          <w:color w:val="auto"/>
          <w:sz w:val="21"/>
          <w:szCs w:val="21"/>
          <w:highlight w:val="none"/>
        </w:rPr>
        <w:sectPr>
          <w:footerReference r:id="rId37" w:type="default"/>
          <w:pgSz w:w="11906" w:h="16839"/>
          <w:pgMar w:top="1431" w:right="1785" w:bottom="2458" w:left="1785" w:header="0" w:footer="1807" w:gutter="0"/>
          <w:cols w:space="720" w:num="1"/>
        </w:sectPr>
      </w:pPr>
    </w:p>
    <w:p w14:paraId="30793FAA">
      <w:pPr>
        <w:pStyle w:val="7"/>
        <w:spacing w:before="146" w:line="352" w:lineRule="auto"/>
        <w:ind w:left="20" w:right="179" w:firstLine="3"/>
        <w:rPr>
          <w:rFonts w:hint="eastAsia" w:ascii="宋体" w:hAnsi="宋体" w:eastAsia="宋体" w:cs="宋体"/>
          <w:color w:val="auto"/>
          <w:highlight w:val="none"/>
        </w:rPr>
      </w:pPr>
      <w:r>
        <w:rPr>
          <w:rFonts w:hint="eastAsia" w:ascii="宋体" w:hAnsi="宋体" w:eastAsia="宋体" w:cs="宋体"/>
          <w:color w:val="auto"/>
          <w:spacing w:val="6"/>
          <w:highlight w:val="none"/>
        </w:rPr>
        <w:t>书面形式予以澄清、说明或者补正。澄清、说明或补正根据本章第</w:t>
      </w:r>
      <w:r>
        <w:rPr>
          <w:rFonts w:hint="eastAsia" w:ascii="宋体" w:hAnsi="宋体" w:eastAsia="宋体" w:cs="宋体"/>
          <w:color w:val="auto"/>
          <w:spacing w:val="-25"/>
          <w:highlight w:val="none"/>
        </w:rPr>
        <w:t xml:space="preserve"> </w:t>
      </w:r>
      <w:r>
        <w:rPr>
          <w:rFonts w:hint="eastAsia" w:ascii="宋体" w:hAnsi="宋体" w:eastAsia="宋体" w:cs="宋体"/>
          <w:color w:val="auto"/>
          <w:spacing w:val="6"/>
          <w:highlight w:val="none"/>
        </w:rPr>
        <w:t>3.3</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6"/>
          <w:highlight w:val="none"/>
        </w:rPr>
        <w:t>款的规定执行。</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《投标文件问题澄清通知》及《投标文件问题的澄清》采用投标人须知附表</w:t>
      </w:r>
      <w:r>
        <w:rPr>
          <w:rFonts w:hint="eastAsia" w:ascii="宋体" w:hAnsi="宋体" w:eastAsia="宋体" w:cs="宋体"/>
          <w:color w:val="auto"/>
          <w:spacing w:val="2"/>
          <w:highlight w:val="none"/>
        </w:rPr>
        <w:t>六与投标人须</w:t>
      </w:r>
      <w:r>
        <w:rPr>
          <w:rFonts w:hint="eastAsia" w:ascii="宋体" w:hAnsi="宋体" w:eastAsia="宋体" w:cs="宋体"/>
          <w:color w:val="auto"/>
          <w:spacing w:val="3"/>
          <w:highlight w:val="none"/>
        </w:rPr>
        <w:t>知附表七所提供的格式，并通过电子招标投标系统（辽宁省工程建设项目数</w:t>
      </w:r>
      <w:r>
        <w:rPr>
          <w:rFonts w:hint="eastAsia" w:ascii="宋体" w:hAnsi="宋体" w:eastAsia="宋体" w:cs="宋体"/>
          <w:color w:val="auto"/>
          <w:spacing w:val="2"/>
          <w:highlight w:val="none"/>
        </w:rPr>
        <w:t>字化开标评标</w:t>
      </w:r>
      <w:r>
        <w:rPr>
          <w:rFonts w:hint="eastAsia" w:ascii="宋体" w:hAnsi="宋体" w:eastAsia="宋体" w:cs="宋体"/>
          <w:color w:val="auto"/>
          <w:spacing w:val="-4"/>
          <w:highlight w:val="none"/>
        </w:rPr>
        <w:t>系统）以书面形式进行。</w:t>
      </w:r>
    </w:p>
    <w:p w14:paraId="0D08064D">
      <w:pPr>
        <w:spacing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A4.7 汇总评分（评审）结果</w:t>
      </w:r>
    </w:p>
    <w:p w14:paraId="7664F7B0">
      <w:pPr>
        <w:pStyle w:val="7"/>
        <w:spacing w:before="148" w:line="340" w:lineRule="auto"/>
        <w:ind w:left="24" w:right="14" w:firstLine="414"/>
        <w:rPr>
          <w:rFonts w:hint="eastAsia" w:ascii="宋体" w:hAnsi="宋体" w:eastAsia="宋体" w:cs="宋体"/>
          <w:color w:val="auto"/>
          <w:highlight w:val="none"/>
        </w:rPr>
      </w:pPr>
      <w:r>
        <w:rPr>
          <w:rFonts w:hint="eastAsia" w:ascii="宋体" w:hAnsi="宋体" w:eastAsia="宋体" w:cs="宋体"/>
          <w:color w:val="auto"/>
          <w:spacing w:val="-1"/>
          <w:highlight w:val="none"/>
        </w:rPr>
        <w:t>评标委员会成员应按照</w:t>
      </w:r>
      <w:r>
        <w:rPr>
          <w:rFonts w:hint="eastAsia" w:ascii="宋体" w:hAnsi="宋体" w:eastAsia="宋体" w:cs="宋体"/>
          <w:b/>
          <w:bCs/>
          <w:color w:val="auto"/>
          <w:spacing w:val="-1"/>
          <w:highlight w:val="none"/>
        </w:rPr>
        <w:t>附表A-15</w:t>
      </w:r>
      <w:r>
        <w:rPr>
          <w:rFonts w:hint="eastAsia" w:ascii="宋体" w:hAnsi="宋体" w:eastAsia="宋体" w:cs="宋体"/>
          <w:color w:val="auto"/>
          <w:spacing w:val="-11"/>
          <w:highlight w:val="none"/>
        </w:rPr>
        <w:t xml:space="preserve"> </w:t>
      </w:r>
      <w:r>
        <w:rPr>
          <w:rFonts w:hint="eastAsia" w:ascii="宋体" w:hAnsi="宋体" w:eastAsia="宋体" w:cs="宋体"/>
          <w:color w:val="auto"/>
          <w:spacing w:val="-1"/>
          <w:highlight w:val="none"/>
        </w:rPr>
        <w:t>的格式汇总各个评标委员会成员的详细评审评分结果，</w:t>
      </w:r>
      <w:r>
        <w:rPr>
          <w:rFonts w:hint="eastAsia" w:ascii="宋体" w:hAnsi="宋体" w:eastAsia="宋体" w:cs="宋体"/>
          <w:color w:val="auto"/>
          <w:spacing w:val="-2"/>
          <w:highlight w:val="none"/>
        </w:rPr>
        <w:t>并按照详细评审最终得分由高至低的次序对投标人进行排序。</w:t>
      </w:r>
    </w:p>
    <w:p w14:paraId="72633872">
      <w:pPr>
        <w:spacing w:line="221" w:lineRule="auto"/>
        <w:ind w:left="13"/>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A5.推荐中标候选人或者直接确定中标人</w:t>
      </w:r>
    </w:p>
    <w:p w14:paraId="02D67313">
      <w:pPr>
        <w:spacing w:before="138" w:line="222"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A5.1 推荐中标候选人</w:t>
      </w:r>
    </w:p>
    <w:p w14:paraId="65E697B2">
      <w:pPr>
        <w:pStyle w:val="7"/>
        <w:spacing w:before="146" w:line="352" w:lineRule="auto"/>
        <w:ind w:left="18" w:right="74" w:firstLine="414"/>
        <w:jc w:val="both"/>
        <w:rPr>
          <w:rFonts w:hint="eastAsia" w:ascii="宋体" w:hAnsi="宋体" w:eastAsia="宋体" w:cs="宋体"/>
          <w:color w:val="auto"/>
          <w:highlight w:val="none"/>
        </w:rPr>
      </w:pPr>
      <w:r>
        <w:rPr>
          <w:rFonts w:hint="eastAsia" w:ascii="宋体" w:hAnsi="宋体" w:eastAsia="宋体" w:cs="宋体"/>
          <w:color w:val="auto"/>
          <w:spacing w:val="3"/>
          <w:highlight w:val="none"/>
        </w:rPr>
        <w:t>A5.1.1</w:t>
      </w:r>
      <w:r>
        <w:rPr>
          <w:rFonts w:hint="eastAsia" w:ascii="宋体" w:hAnsi="宋体" w:eastAsia="宋体" w:cs="宋体"/>
          <w:color w:val="auto"/>
          <w:spacing w:val="-31"/>
          <w:highlight w:val="none"/>
        </w:rPr>
        <w:t xml:space="preserve"> </w:t>
      </w:r>
      <w:r>
        <w:rPr>
          <w:rFonts w:hint="eastAsia" w:ascii="宋体" w:hAnsi="宋体" w:eastAsia="宋体" w:cs="宋体"/>
          <w:color w:val="auto"/>
          <w:spacing w:val="3"/>
          <w:highlight w:val="none"/>
        </w:rPr>
        <w:t>评标委员会按照本章评标办法前附表规定的推荐方法和第二章“投标人须知</w:t>
      </w:r>
      <w:r>
        <w:rPr>
          <w:rFonts w:hint="eastAsia" w:ascii="宋体" w:hAnsi="宋体" w:eastAsia="宋体" w:cs="宋体"/>
          <w:color w:val="auto"/>
          <w:spacing w:val="-75"/>
          <w:highlight w:val="none"/>
        </w:rPr>
        <w:t xml:space="preserve"> </w:t>
      </w:r>
      <w:r>
        <w:rPr>
          <w:rFonts w:hint="eastAsia" w:ascii="宋体" w:hAnsi="宋体" w:eastAsia="宋体" w:cs="宋体"/>
          <w:color w:val="auto"/>
          <w:spacing w:val="3"/>
          <w:highlight w:val="none"/>
        </w:rPr>
        <w:t>”</w:t>
      </w:r>
      <w:r>
        <w:rPr>
          <w:rFonts w:hint="eastAsia" w:ascii="宋体" w:hAnsi="宋体" w:eastAsia="宋体" w:cs="宋体"/>
          <w:color w:val="auto"/>
          <w:spacing w:val="1"/>
          <w:highlight w:val="none"/>
        </w:rPr>
        <w:t>前附表第</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7.1 款推荐的中标候选人数量，按照</w:t>
      </w:r>
      <w:r>
        <w:rPr>
          <w:rFonts w:hint="eastAsia" w:ascii="宋体" w:hAnsi="宋体" w:eastAsia="宋体" w:cs="宋体"/>
          <w:b/>
          <w:bCs/>
          <w:color w:val="auto"/>
          <w:highlight w:val="none"/>
        </w:rPr>
        <w:t>附表</w:t>
      </w:r>
      <w:r>
        <w:rPr>
          <w:rFonts w:hint="eastAsia" w:ascii="宋体" w:hAnsi="宋体" w:eastAsia="宋体" w:cs="宋体"/>
          <w:color w:val="auto"/>
          <w:spacing w:val="-48"/>
          <w:highlight w:val="none"/>
        </w:rPr>
        <w:t xml:space="preserve"> </w:t>
      </w:r>
      <w:r>
        <w:rPr>
          <w:rFonts w:hint="eastAsia" w:ascii="宋体" w:hAnsi="宋体" w:eastAsia="宋体" w:cs="宋体"/>
          <w:b/>
          <w:bCs/>
          <w:color w:val="auto"/>
          <w:highlight w:val="none"/>
        </w:rPr>
        <w:t>A-17</w:t>
      </w:r>
      <w:r>
        <w:rPr>
          <w:rFonts w:hint="eastAsia" w:ascii="宋体" w:hAnsi="宋体" w:eastAsia="宋体" w:cs="宋体"/>
          <w:color w:val="auto"/>
          <w:spacing w:val="-41"/>
          <w:highlight w:val="none"/>
        </w:rPr>
        <w:t xml:space="preserve"> </w:t>
      </w:r>
      <w:r>
        <w:rPr>
          <w:rFonts w:hint="eastAsia" w:ascii="宋体" w:hAnsi="宋体" w:eastAsia="宋体" w:cs="宋体"/>
          <w:color w:val="auto"/>
          <w:highlight w:val="none"/>
        </w:rPr>
        <w:t>格式推荐中标候选人。评标委员会</w:t>
      </w:r>
      <w:r>
        <w:rPr>
          <w:rFonts w:hint="eastAsia" w:ascii="宋体" w:hAnsi="宋体" w:eastAsia="宋体" w:cs="宋体"/>
          <w:color w:val="auto"/>
          <w:spacing w:val="1"/>
          <w:highlight w:val="none"/>
        </w:rPr>
        <w:t>在推荐中标候选人时，应遵照以下原则:</w:t>
      </w:r>
    </w:p>
    <w:p w14:paraId="747B32C2">
      <w:pPr>
        <w:pStyle w:val="7"/>
        <w:spacing w:before="2" w:line="307" w:lineRule="auto"/>
        <w:ind w:left="29" w:right="179" w:firstLine="415"/>
        <w:rPr>
          <w:rFonts w:hint="eastAsia" w:ascii="宋体" w:hAnsi="宋体" w:eastAsia="宋体" w:cs="宋体"/>
          <w:color w:val="auto"/>
          <w:highlight w:val="none"/>
        </w:rPr>
      </w:pPr>
      <w:r>
        <w:rPr>
          <w:rFonts w:hint="eastAsia" w:ascii="宋体" w:hAnsi="宋体" w:eastAsia="宋体" w:cs="宋体"/>
          <w:color w:val="auto"/>
          <w:highlight w:val="none"/>
        </w:rPr>
        <w:t>（1）评标委员会按照本章评标办法前附表规定的方法推荐中标候选人。招标文件允许</w:t>
      </w:r>
      <w:r>
        <w:rPr>
          <w:rFonts w:hint="eastAsia" w:ascii="宋体" w:hAnsi="宋体" w:eastAsia="宋体" w:cs="宋体"/>
          <w:color w:val="auto"/>
          <w:spacing w:val="3"/>
          <w:highlight w:val="none"/>
        </w:rPr>
        <w:t>多标段投标、多标段中标的，各标段中标候选人的推荐</w:t>
      </w:r>
      <w:r>
        <w:rPr>
          <w:rFonts w:hint="eastAsia" w:ascii="宋体" w:hAnsi="宋体" w:eastAsia="宋体" w:cs="宋体"/>
          <w:color w:val="auto"/>
          <w:spacing w:val="2"/>
          <w:highlight w:val="none"/>
        </w:rPr>
        <w:t>按规定执行，对某些标段由此产生</w:t>
      </w:r>
      <w:r>
        <w:rPr>
          <w:rFonts w:hint="eastAsia" w:ascii="宋体" w:hAnsi="宋体" w:eastAsia="宋体" w:cs="宋体"/>
          <w:color w:val="auto"/>
          <w:spacing w:val="-3"/>
          <w:highlight w:val="none"/>
        </w:rPr>
        <w:t>的空缺由排序在后的投标人依次替补。</w:t>
      </w:r>
    </w:p>
    <w:p w14:paraId="15976CF2">
      <w:pPr>
        <w:pStyle w:val="7"/>
        <w:spacing w:before="149" w:line="319" w:lineRule="auto"/>
        <w:ind w:left="20" w:right="179" w:firstLine="424"/>
        <w:rPr>
          <w:rFonts w:hint="eastAsia" w:ascii="宋体" w:hAnsi="宋体" w:eastAsia="宋体" w:cs="宋体"/>
          <w:color w:val="auto"/>
          <w:highlight w:val="none"/>
        </w:rPr>
      </w:pPr>
      <w:r>
        <w:rPr>
          <w:rFonts w:hint="eastAsia" w:ascii="宋体" w:hAnsi="宋体" w:eastAsia="宋体" w:cs="宋体"/>
          <w:color w:val="auto"/>
          <w:highlight w:val="none"/>
        </w:rPr>
        <w:t>（2）如果评标委员会根据本章的规定否决有关投标后，有效投标不足三个，且少于第</w:t>
      </w:r>
      <w:r>
        <w:rPr>
          <w:rFonts w:hint="eastAsia" w:ascii="宋体" w:hAnsi="宋体" w:eastAsia="宋体" w:cs="宋体"/>
          <w:color w:val="auto"/>
          <w:spacing w:val="1"/>
          <w:highlight w:val="none"/>
        </w:rPr>
        <w:t>二章“投标人须知</w:t>
      </w:r>
      <w:r>
        <w:rPr>
          <w:rFonts w:hint="eastAsia" w:ascii="宋体" w:hAnsi="宋体" w:eastAsia="宋体" w:cs="宋体"/>
          <w:color w:val="auto"/>
          <w:spacing w:val="-63"/>
          <w:highlight w:val="none"/>
        </w:rPr>
        <w:t xml:space="preserve"> </w:t>
      </w:r>
      <w:r>
        <w:rPr>
          <w:rFonts w:hint="eastAsia" w:ascii="宋体" w:hAnsi="宋体" w:eastAsia="宋体" w:cs="宋体"/>
          <w:color w:val="auto"/>
          <w:spacing w:val="1"/>
          <w:highlight w:val="none"/>
        </w:rPr>
        <w:t>”前附表第</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1"/>
          <w:highlight w:val="none"/>
        </w:rPr>
        <w:t>7.1</w:t>
      </w:r>
      <w:r>
        <w:rPr>
          <w:rFonts w:hint="eastAsia" w:ascii="宋体" w:hAnsi="宋体" w:eastAsia="宋体" w:cs="宋体"/>
          <w:color w:val="auto"/>
          <w:spacing w:val="-40"/>
          <w:highlight w:val="none"/>
        </w:rPr>
        <w:t xml:space="preserve"> </w:t>
      </w:r>
      <w:r>
        <w:rPr>
          <w:rFonts w:hint="eastAsia" w:ascii="宋体" w:hAnsi="宋体" w:eastAsia="宋体" w:cs="宋体"/>
          <w:color w:val="auto"/>
          <w:spacing w:val="1"/>
          <w:highlight w:val="none"/>
        </w:rPr>
        <w:t>款规定的中标候选人数量的，则评标委员会可以将所有</w:t>
      </w:r>
      <w:r>
        <w:rPr>
          <w:rFonts w:hint="eastAsia" w:ascii="宋体" w:hAnsi="宋体" w:eastAsia="宋体" w:cs="宋体"/>
          <w:color w:val="auto"/>
          <w:spacing w:val="3"/>
          <w:highlight w:val="none"/>
        </w:rPr>
        <w:t>有效投标人作为中标候选人向招标人推荐。如果因有效投标不足三个使得投</w:t>
      </w:r>
      <w:r>
        <w:rPr>
          <w:rFonts w:hint="eastAsia" w:ascii="宋体" w:hAnsi="宋体" w:eastAsia="宋体" w:cs="宋体"/>
          <w:color w:val="auto"/>
          <w:spacing w:val="2"/>
          <w:highlight w:val="none"/>
        </w:rPr>
        <w:t>标明显缺乏竞</w:t>
      </w:r>
      <w:r>
        <w:rPr>
          <w:rFonts w:hint="eastAsia" w:ascii="宋体" w:hAnsi="宋体" w:eastAsia="宋体" w:cs="宋体"/>
          <w:color w:val="auto"/>
          <w:spacing w:val="-2"/>
          <w:highlight w:val="none"/>
        </w:rPr>
        <w:t>争的，评标委员会可以否决所有投标，并建议招标人重新招标。</w:t>
      </w:r>
    </w:p>
    <w:p w14:paraId="34C38B3F">
      <w:pPr>
        <w:pStyle w:val="7"/>
        <w:spacing w:before="150" w:line="220" w:lineRule="auto"/>
        <w:ind w:left="432"/>
        <w:rPr>
          <w:rFonts w:hint="eastAsia" w:ascii="宋体" w:hAnsi="宋体" w:eastAsia="宋体" w:cs="宋体"/>
          <w:color w:val="auto"/>
          <w:highlight w:val="none"/>
        </w:rPr>
      </w:pPr>
      <w:r>
        <w:rPr>
          <w:rFonts w:hint="eastAsia" w:ascii="宋体" w:hAnsi="宋体" w:eastAsia="宋体" w:cs="宋体"/>
          <w:color w:val="auto"/>
          <w:spacing w:val="-1"/>
          <w:highlight w:val="none"/>
        </w:rPr>
        <w:t>A5.1.2</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投标人数量少于三个或者所有投标被否决的，招标人应当依法重</w:t>
      </w:r>
      <w:r>
        <w:rPr>
          <w:rFonts w:hint="eastAsia" w:ascii="宋体" w:hAnsi="宋体" w:eastAsia="宋体" w:cs="宋体"/>
          <w:color w:val="auto"/>
          <w:spacing w:val="-2"/>
          <w:highlight w:val="none"/>
        </w:rPr>
        <w:t>新招标。</w:t>
      </w:r>
    </w:p>
    <w:p w14:paraId="26CCE3ED">
      <w:pPr>
        <w:spacing w:before="150" w:line="222"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A5.2 直接确定中标人</w:t>
      </w:r>
    </w:p>
    <w:p w14:paraId="3C0B82C6">
      <w:pPr>
        <w:pStyle w:val="7"/>
        <w:spacing w:before="146" w:line="352" w:lineRule="auto"/>
        <w:ind w:left="22" w:right="179" w:firstLine="416"/>
        <w:rPr>
          <w:rFonts w:hint="eastAsia" w:ascii="宋体" w:hAnsi="宋体" w:eastAsia="宋体" w:cs="宋体"/>
          <w:color w:val="auto"/>
          <w:highlight w:val="none"/>
        </w:rPr>
      </w:pPr>
      <w:r>
        <w:rPr>
          <w:rFonts w:hint="eastAsia" w:ascii="宋体" w:hAnsi="宋体" w:eastAsia="宋体" w:cs="宋体"/>
          <w:color w:val="auto"/>
          <w:spacing w:val="2"/>
          <w:highlight w:val="none"/>
        </w:rPr>
        <w:t>第二章“投标人须知</w:t>
      </w:r>
      <w:r>
        <w:rPr>
          <w:rFonts w:hint="eastAsia" w:ascii="宋体" w:hAnsi="宋体" w:eastAsia="宋体" w:cs="宋体"/>
          <w:color w:val="auto"/>
          <w:spacing w:val="-67"/>
          <w:highlight w:val="none"/>
        </w:rPr>
        <w:t xml:space="preserve"> </w:t>
      </w:r>
      <w:r>
        <w:rPr>
          <w:rFonts w:hint="eastAsia" w:ascii="宋体" w:hAnsi="宋体" w:eastAsia="宋体" w:cs="宋体"/>
          <w:color w:val="auto"/>
          <w:spacing w:val="2"/>
          <w:highlight w:val="none"/>
        </w:rPr>
        <w:t>”前附表授权评标委员会直接确定中标人的，评标委员会按照最</w:t>
      </w:r>
      <w:r>
        <w:rPr>
          <w:rFonts w:hint="eastAsia" w:ascii="宋体" w:hAnsi="宋体" w:eastAsia="宋体" w:cs="宋体"/>
          <w:color w:val="auto"/>
          <w:spacing w:val="-3"/>
          <w:highlight w:val="none"/>
        </w:rPr>
        <w:t>终得分由高至低的次序排列。</w:t>
      </w:r>
    </w:p>
    <w:p w14:paraId="4AE61458">
      <w:pPr>
        <w:spacing w:before="1"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A5.3 编制评标报告</w:t>
      </w:r>
    </w:p>
    <w:p w14:paraId="254C1BDA">
      <w:pPr>
        <w:pStyle w:val="7"/>
        <w:spacing w:before="147" w:line="352" w:lineRule="auto"/>
        <w:ind w:left="18" w:right="179" w:firstLine="420"/>
        <w:jc w:val="both"/>
        <w:rPr>
          <w:rFonts w:hint="eastAsia" w:ascii="宋体" w:hAnsi="宋体" w:eastAsia="宋体" w:cs="宋体"/>
          <w:color w:val="auto"/>
          <w:highlight w:val="none"/>
        </w:rPr>
      </w:pPr>
      <w:r>
        <w:rPr>
          <w:rFonts w:hint="eastAsia" w:ascii="宋体" w:hAnsi="宋体" w:eastAsia="宋体" w:cs="宋体"/>
          <w:color w:val="auto"/>
          <w:spacing w:val="2"/>
          <w:highlight w:val="none"/>
        </w:rPr>
        <w:t>评标委员会根据本章第</w:t>
      </w:r>
      <w:r>
        <w:rPr>
          <w:rFonts w:hint="eastAsia" w:ascii="宋体" w:hAnsi="宋体" w:eastAsia="宋体" w:cs="宋体"/>
          <w:color w:val="auto"/>
          <w:spacing w:val="-33"/>
          <w:highlight w:val="none"/>
        </w:rPr>
        <w:t xml:space="preserve"> </w:t>
      </w:r>
      <w:r>
        <w:rPr>
          <w:rFonts w:hint="eastAsia" w:ascii="宋体" w:hAnsi="宋体" w:eastAsia="宋体" w:cs="宋体"/>
          <w:color w:val="auto"/>
          <w:spacing w:val="2"/>
          <w:highlight w:val="none"/>
        </w:rPr>
        <w:t>3.4.2</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2"/>
          <w:highlight w:val="none"/>
        </w:rPr>
        <w:t>项的规定向招标人提交评标报告。评标报告应当由全体</w:t>
      </w:r>
      <w:r>
        <w:rPr>
          <w:rFonts w:hint="eastAsia" w:ascii="宋体" w:hAnsi="宋体" w:eastAsia="宋体" w:cs="宋体"/>
          <w:color w:val="auto"/>
          <w:spacing w:val="3"/>
          <w:highlight w:val="none"/>
        </w:rPr>
        <w:t>评标委员会成员签字，并于评标结束时抄送有关行政监督部门。评标报告应当包</w:t>
      </w:r>
      <w:r>
        <w:rPr>
          <w:rFonts w:hint="eastAsia" w:ascii="宋体" w:hAnsi="宋体" w:eastAsia="宋体" w:cs="宋体"/>
          <w:color w:val="auto"/>
          <w:spacing w:val="2"/>
          <w:highlight w:val="none"/>
        </w:rPr>
        <w:t>括以下内</w:t>
      </w:r>
      <w:r>
        <w:rPr>
          <w:rFonts w:hint="eastAsia" w:ascii="宋体" w:hAnsi="宋体" w:eastAsia="宋体" w:cs="宋体"/>
          <w:color w:val="auto"/>
          <w:spacing w:val="-14"/>
          <w:highlight w:val="none"/>
        </w:rPr>
        <w:t>容：</w:t>
      </w:r>
    </w:p>
    <w:p w14:paraId="2CA44900">
      <w:pPr>
        <w:pStyle w:val="7"/>
        <w:spacing w:before="1" w:line="219"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（1）基本情况和数据表；</w:t>
      </w:r>
    </w:p>
    <w:p w14:paraId="4F1E3B82">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（2）评标委员会成员名单；</w:t>
      </w:r>
    </w:p>
    <w:p w14:paraId="2E6A5BA1">
      <w:pPr>
        <w:pStyle w:val="7"/>
        <w:spacing w:before="151" w:line="221" w:lineRule="auto"/>
        <w:ind w:left="444"/>
        <w:rPr>
          <w:rFonts w:hint="eastAsia" w:ascii="宋体" w:hAnsi="宋体" w:eastAsia="宋体" w:cs="宋体"/>
          <w:color w:val="auto"/>
          <w:highlight w:val="none"/>
        </w:rPr>
      </w:pPr>
      <w:r>
        <w:rPr>
          <w:rFonts w:hint="eastAsia" w:ascii="宋体" w:hAnsi="宋体" w:eastAsia="宋体" w:cs="宋体"/>
          <w:color w:val="auto"/>
          <w:spacing w:val="-7"/>
          <w:highlight w:val="none"/>
        </w:rPr>
        <w:t>（3）开标记录；</w:t>
      </w:r>
    </w:p>
    <w:p w14:paraId="28C25B52">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（4）通过初步评审的投标人一览表；</w:t>
      </w:r>
    </w:p>
    <w:p w14:paraId="297C85CB">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（5）被否决投标的情况说明；</w:t>
      </w:r>
    </w:p>
    <w:p w14:paraId="380FF083">
      <w:pPr>
        <w:pStyle w:val="7"/>
        <w:spacing w:before="15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（6）评标标准、评标方法或者评标因素一览表；</w:t>
      </w:r>
    </w:p>
    <w:p w14:paraId="5D304E4E">
      <w:pPr>
        <w:pStyle w:val="7"/>
        <w:spacing w:before="149" w:line="219" w:lineRule="auto"/>
        <w:jc w:val="right"/>
        <w:rPr>
          <w:rFonts w:hint="eastAsia" w:ascii="宋体" w:hAnsi="宋体" w:eastAsia="宋体" w:cs="宋体"/>
          <w:color w:val="auto"/>
          <w:highlight w:val="none"/>
        </w:rPr>
      </w:pPr>
      <w:r>
        <w:rPr>
          <w:rFonts w:hint="eastAsia" w:ascii="宋体" w:hAnsi="宋体" w:eastAsia="宋体" w:cs="宋体"/>
          <w:color w:val="auto"/>
          <w:spacing w:val="-1"/>
          <w:highlight w:val="none"/>
        </w:rPr>
        <w:t>（7）经评审的价格一览表（包括评标委员会在评标过程中所形成的所有记载评标结果、</w:t>
      </w:r>
    </w:p>
    <w:p w14:paraId="22CBD019">
      <w:pPr>
        <w:spacing w:line="219" w:lineRule="auto"/>
        <w:rPr>
          <w:rFonts w:hint="eastAsia" w:ascii="宋体" w:hAnsi="宋体" w:eastAsia="宋体" w:cs="宋体"/>
          <w:color w:val="auto"/>
          <w:highlight w:val="none"/>
        </w:rPr>
        <w:sectPr>
          <w:footerReference r:id="rId38" w:type="default"/>
          <w:pgSz w:w="11906" w:h="16839"/>
          <w:pgMar w:top="1431" w:right="1617" w:bottom="400" w:left="1785" w:header="0" w:footer="0" w:gutter="0"/>
          <w:cols w:space="720" w:num="1"/>
        </w:sectPr>
      </w:pPr>
    </w:p>
    <w:p w14:paraId="5D2D3DC5">
      <w:pPr>
        <w:pStyle w:val="7"/>
        <w:spacing w:before="148" w:line="220" w:lineRule="auto"/>
        <w:ind w:left="24"/>
        <w:rPr>
          <w:rFonts w:hint="eastAsia" w:ascii="宋体" w:hAnsi="宋体" w:eastAsia="宋体" w:cs="宋体"/>
          <w:color w:val="auto"/>
          <w:highlight w:val="none"/>
        </w:rPr>
      </w:pPr>
      <w:r>
        <w:rPr>
          <w:rFonts w:hint="eastAsia" w:ascii="宋体" w:hAnsi="宋体" w:eastAsia="宋体" w:cs="宋体"/>
          <w:color w:val="auto"/>
          <w:spacing w:val="-4"/>
          <w:highlight w:val="none"/>
        </w:rPr>
        <w:t>结论的表格、说明、记录等文件</w:t>
      </w:r>
      <w:r>
        <w:rPr>
          <w:rFonts w:hint="eastAsia" w:ascii="宋体" w:hAnsi="宋体" w:eastAsia="宋体" w:cs="宋体"/>
          <w:color w:val="auto"/>
          <w:spacing w:val="-2"/>
          <w:highlight w:val="none"/>
        </w:rPr>
        <w:t>）；</w:t>
      </w:r>
    </w:p>
    <w:p w14:paraId="37ECCDA3">
      <w:pPr>
        <w:pStyle w:val="7"/>
        <w:spacing w:before="149" w:line="221"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（8）经评审的投标人排序；</w:t>
      </w:r>
    </w:p>
    <w:p w14:paraId="4B2E8D88">
      <w:pPr>
        <w:pStyle w:val="7"/>
        <w:spacing w:before="149" w:line="286" w:lineRule="auto"/>
        <w:ind w:left="19" w:right="180" w:firstLine="425"/>
        <w:rPr>
          <w:rFonts w:hint="eastAsia" w:ascii="宋体" w:hAnsi="宋体" w:eastAsia="宋体" w:cs="宋体"/>
          <w:color w:val="auto"/>
          <w:highlight w:val="none"/>
        </w:rPr>
      </w:pPr>
      <w:r>
        <w:rPr>
          <w:rFonts w:hint="eastAsia" w:ascii="宋体" w:hAnsi="宋体" w:eastAsia="宋体" w:cs="宋体"/>
          <w:color w:val="auto"/>
          <w:spacing w:val="-1"/>
          <w:highlight w:val="none"/>
        </w:rPr>
        <w:t>（9）推荐的中标候选人名单（如果第二章“投标人须知</w:t>
      </w:r>
      <w:r>
        <w:rPr>
          <w:rFonts w:hint="eastAsia" w:ascii="宋体" w:hAnsi="宋体" w:eastAsia="宋体" w:cs="宋体"/>
          <w:color w:val="auto"/>
          <w:spacing w:val="-66"/>
          <w:highlight w:val="none"/>
        </w:rPr>
        <w:t xml:space="preserve"> </w:t>
      </w:r>
      <w:r>
        <w:rPr>
          <w:rFonts w:hint="eastAsia" w:ascii="宋体" w:hAnsi="宋体" w:eastAsia="宋体" w:cs="宋体"/>
          <w:color w:val="auto"/>
          <w:spacing w:val="-1"/>
          <w:highlight w:val="none"/>
        </w:rPr>
        <w:t>”前附表授权评标委员会直接</w:t>
      </w:r>
      <w:r>
        <w:rPr>
          <w:rFonts w:hint="eastAsia" w:ascii="宋体" w:hAnsi="宋体" w:eastAsia="宋体" w:cs="宋体"/>
          <w:color w:val="auto"/>
          <w:spacing w:val="-3"/>
          <w:highlight w:val="none"/>
        </w:rPr>
        <w:t>确定中标人，则为“确定的中标人</w:t>
      </w:r>
      <w:r>
        <w:rPr>
          <w:rFonts w:hint="eastAsia" w:ascii="宋体" w:hAnsi="宋体" w:eastAsia="宋体" w:cs="宋体"/>
          <w:color w:val="auto"/>
          <w:spacing w:val="-67"/>
          <w:highlight w:val="none"/>
        </w:rPr>
        <w:t xml:space="preserve"> </w:t>
      </w:r>
      <w:r>
        <w:rPr>
          <w:rFonts w:hint="eastAsia" w:ascii="宋体" w:hAnsi="宋体" w:eastAsia="宋体" w:cs="宋体"/>
          <w:color w:val="auto"/>
          <w:spacing w:val="-3"/>
          <w:highlight w:val="none"/>
        </w:rPr>
        <w:t>”）与签订合同前要处理的事宜；</w:t>
      </w:r>
    </w:p>
    <w:p w14:paraId="58DADE74">
      <w:pPr>
        <w:pStyle w:val="7"/>
        <w:spacing w:before="148"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（10）澄清、说明、补正事项纪要。</w:t>
      </w:r>
    </w:p>
    <w:p w14:paraId="7F5EC4E1">
      <w:pPr>
        <w:spacing w:before="123" w:line="222" w:lineRule="auto"/>
        <w:ind w:left="13"/>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A6.特殊情况的处置程序</w:t>
      </w:r>
    </w:p>
    <w:p w14:paraId="4E463FCF">
      <w:pPr>
        <w:spacing w:before="137" w:line="222"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A6.1 暗标评审的评审程序规定（适用于对技术标进行暗标评审</w:t>
      </w:r>
      <w:r>
        <w:rPr>
          <w:rFonts w:hint="eastAsia" w:ascii="宋体" w:hAnsi="宋体" w:eastAsia="宋体" w:cs="宋体"/>
          <w:color w:val="auto"/>
          <w:spacing w:val="-2"/>
          <w:sz w:val="21"/>
          <w:szCs w:val="21"/>
          <w:highlight w:val="none"/>
        </w:rPr>
        <w:t>的）</w:t>
      </w:r>
    </w:p>
    <w:p w14:paraId="363BB5C9">
      <w:pPr>
        <w:pStyle w:val="7"/>
        <w:spacing w:before="145" w:line="352" w:lineRule="auto"/>
        <w:ind w:left="18" w:right="180" w:firstLine="424"/>
        <w:jc w:val="both"/>
        <w:rPr>
          <w:rFonts w:hint="eastAsia" w:ascii="宋体" w:hAnsi="宋体" w:eastAsia="宋体" w:cs="宋体"/>
          <w:color w:val="auto"/>
          <w:highlight w:val="none"/>
        </w:rPr>
      </w:pPr>
      <w:r>
        <w:rPr>
          <w:rFonts w:hint="eastAsia" w:ascii="宋体" w:hAnsi="宋体" w:eastAsia="宋体" w:cs="宋体"/>
          <w:color w:val="auto"/>
          <w:spacing w:val="-1"/>
          <w:highlight w:val="none"/>
        </w:rPr>
        <w:t>如果第二章“投标人须知</w:t>
      </w:r>
      <w:r>
        <w:rPr>
          <w:rFonts w:hint="eastAsia" w:ascii="宋体" w:hAnsi="宋体" w:eastAsia="宋体" w:cs="宋体"/>
          <w:color w:val="auto"/>
          <w:spacing w:val="-69"/>
          <w:highlight w:val="none"/>
        </w:rPr>
        <w:t xml:space="preserve"> </w:t>
      </w:r>
      <w:r>
        <w:rPr>
          <w:rFonts w:hint="eastAsia" w:ascii="宋体" w:hAnsi="宋体" w:eastAsia="宋体" w:cs="宋体"/>
          <w:color w:val="auto"/>
          <w:spacing w:val="-1"/>
          <w:highlight w:val="none"/>
        </w:rPr>
        <w:t>”前附表第</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1"/>
          <w:highlight w:val="none"/>
        </w:rPr>
        <w:t>3.7.4 项要求对技术标采用模块化暗标方式，如果</w:t>
      </w:r>
      <w:r>
        <w:rPr>
          <w:rFonts w:hint="eastAsia" w:ascii="宋体" w:hAnsi="宋体" w:eastAsia="宋体" w:cs="宋体"/>
          <w:color w:val="auto"/>
          <w:spacing w:val="3"/>
          <w:highlight w:val="none"/>
        </w:rPr>
        <w:t>技术标是详细评审阶段的评审内容的，则评标委员会需将技术标（暗标）的格式</w:t>
      </w:r>
      <w:r>
        <w:rPr>
          <w:rFonts w:hint="eastAsia" w:ascii="宋体" w:hAnsi="宋体" w:eastAsia="宋体" w:cs="宋体"/>
          <w:color w:val="auto"/>
          <w:spacing w:val="2"/>
          <w:highlight w:val="none"/>
        </w:rPr>
        <w:t>类评审在</w:t>
      </w:r>
      <w:r>
        <w:rPr>
          <w:rFonts w:hint="eastAsia" w:ascii="宋体" w:hAnsi="宋体" w:eastAsia="宋体" w:cs="宋体"/>
          <w:color w:val="auto"/>
          <w:spacing w:val="3"/>
          <w:highlight w:val="none"/>
        </w:rPr>
        <w:t>初步评审阶段完成，详细评审阶段发现某个模块存在出现投标人的名称和其它可</w:t>
      </w:r>
      <w:r>
        <w:rPr>
          <w:rFonts w:hint="eastAsia" w:ascii="宋体" w:hAnsi="宋体" w:eastAsia="宋体" w:cs="宋体"/>
          <w:color w:val="auto"/>
          <w:spacing w:val="2"/>
          <w:highlight w:val="none"/>
        </w:rPr>
        <w:t>识别投标</w:t>
      </w:r>
      <w:r>
        <w:rPr>
          <w:rFonts w:hint="eastAsia" w:ascii="宋体" w:hAnsi="宋体" w:eastAsia="宋体" w:cs="宋体"/>
          <w:color w:val="auto"/>
          <w:spacing w:val="3"/>
          <w:highlight w:val="none"/>
        </w:rPr>
        <w:t>人身份的字符、徽标、人员名称等以及雷同性标记内容，仍可对投标人的投标文</w:t>
      </w:r>
      <w:r>
        <w:rPr>
          <w:rFonts w:hint="eastAsia" w:ascii="宋体" w:hAnsi="宋体" w:eastAsia="宋体" w:cs="宋体"/>
          <w:color w:val="auto"/>
          <w:spacing w:val="2"/>
          <w:highlight w:val="none"/>
        </w:rPr>
        <w:t>件进行否</w:t>
      </w:r>
      <w:r>
        <w:rPr>
          <w:rFonts w:hint="eastAsia" w:ascii="宋体" w:hAnsi="宋体" w:eastAsia="宋体" w:cs="宋体"/>
          <w:color w:val="auto"/>
          <w:spacing w:val="3"/>
          <w:highlight w:val="none"/>
        </w:rPr>
        <w:t>决，否决任一模块代表着本投标人的投标文件全部被否决。电子招标投标系统（</w:t>
      </w:r>
      <w:r>
        <w:rPr>
          <w:rFonts w:hint="eastAsia" w:ascii="宋体" w:hAnsi="宋体" w:eastAsia="宋体" w:cs="宋体"/>
          <w:color w:val="auto"/>
          <w:spacing w:val="2"/>
          <w:highlight w:val="none"/>
        </w:rPr>
        <w:t>辽宁省工</w:t>
      </w:r>
      <w:r>
        <w:rPr>
          <w:rFonts w:hint="eastAsia" w:ascii="宋体" w:hAnsi="宋体" w:eastAsia="宋体" w:cs="宋体"/>
          <w:color w:val="auto"/>
          <w:spacing w:val="3"/>
          <w:highlight w:val="none"/>
        </w:rPr>
        <w:t>程建设项目数字化开标评标系统）应采取措施，在经济标、技术标、资信标、其</w:t>
      </w:r>
      <w:r>
        <w:rPr>
          <w:rFonts w:hint="eastAsia" w:ascii="宋体" w:hAnsi="宋体" w:eastAsia="宋体" w:cs="宋体"/>
          <w:color w:val="auto"/>
          <w:spacing w:val="2"/>
          <w:highlight w:val="none"/>
        </w:rPr>
        <w:t>他因素的</w:t>
      </w:r>
      <w:r>
        <w:rPr>
          <w:rFonts w:hint="eastAsia" w:ascii="宋体" w:hAnsi="宋体" w:eastAsia="宋体" w:cs="宋体"/>
          <w:color w:val="auto"/>
          <w:spacing w:val="3"/>
          <w:highlight w:val="none"/>
        </w:rPr>
        <w:t>评审完成后，再公开相应暗标编号与投标人名称之间的对应关系。初步评审被否</w:t>
      </w:r>
      <w:r>
        <w:rPr>
          <w:rFonts w:hint="eastAsia" w:ascii="宋体" w:hAnsi="宋体" w:eastAsia="宋体" w:cs="宋体"/>
          <w:color w:val="auto"/>
          <w:spacing w:val="2"/>
          <w:highlight w:val="none"/>
        </w:rPr>
        <w:t>决的投标</w:t>
      </w:r>
      <w:r>
        <w:rPr>
          <w:rFonts w:hint="eastAsia" w:ascii="宋体" w:hAnsi="宋体" w:eastAsia="宋体" w:cs="宋体"/>
          <w:color w:val="auto"/>
          <w:spacing w:val="-4"/>
          <w:highlight w:val="none"/>
        </w:rPr>
        <w:t>不再进入详细评审阶段。</w:t>
      </w:r>
    </w:p>
    <w:p w14:paraId="1C0B87CC">
      <w:pPr>
        <w:spacing w:before="1"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A6.2 关于评标活动暂停</w:t>
      </w:r>
    </w:p>
    <w:p w14:paraId="7B397868">
      <w:pPr>
        <w:pStyle w:val="7"/>
        <w:spacing w:before="147" w:line="352" w:lineRule="auto"/>
        <w:ind w:left="20" w:firstLine="412"/>
        <w:rPr>
          <w:rFonts w:hint="eastAsia" w:ascii="宋体" w:hAnsi="宋体" w:eastAsia="宋体" w:cs="宋体"/>
          <w:color w:val="auto"/>
          <w:highlight w:val="none"/>
        </w:rPr>
      </w:pPr>
      <w:r>
        <w:rPr>
          <w:rFonts w:hint="eastAsia" w:ascii="宋体" w:hAnsi="宋体" w:eastAsia="宋体" w:cs="宋体"/>
          <w:color w:val="auto"/>
          <w:spacing w:val="1"/>
          <w:highlight w:val="none"/>
        </w:rPr>
        <w:t>A6.2.1</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评标委员会应当执行连续评标的原则，按评标</w:t>
      </w:r>
      <w:r>
        <w:rPr>
          <w:rFonts w:hint="eastAsia" w:ascii="宋体" w:hAnsi="宋体" w:eastAsia="宋体" w:cs="宋体"/>
          <w:color w:val="auto"/>
          <w:highlight w:val="none"/>
        </w:rPr>
        <w:t>办法中规定的程序、内容、方法、</w:t>
      </w:r>
      <w:r>
        <w:rPr>
          <w:rFonts w:hint="eastAsia" w:ascii="宋体" w:hAnsi="宋体" w:eastAsia="宋体" w:cs="宋体"/>
          <w:color w:val="auto"/>
          <w:spacing w:val="2"/>
          <w:highlight w:val="none"/>
        </w:rPr>
        <w:t>标准完成全部评标工作。只有发生不可抗力导致评标工作无法继续时，评标活动方可暂停。</w:t>
      </w:r>
    </w:p>
    <w:p w14:paraId="143A7352">
      <w:pPr>
        <w:pStyle w:val="7"/>
        <w:spacing w:before="1" w:line="351" w:lineRule="auto"/>
        <w:ind w:left="19" w:right="180" w:firstLine="413"/>
        <w:rPr>
          <w:rFonts w:hint="eastAsia" w:ascii="宋体" w:hAnsi="宋体" w:eastAsia="宋体" w:cs="宋体"/>
          <w:color w:val="auto"/>
          <w:highlight w:val="none"/>
        </w:rPr>
      </w:pPr>
      <w:r>
        <w:rPr>
          <w:rFonts w:hint="eastAsia" w:ascii="宋体" w:hAnsi="宋体" w:eastAsia="宋体" w:cs="宋体"/>
          <w:color w:val="auto"/>
          <w:spacing w:val="1"/>
          <w:highlight w:val="none"/>
        </w:rPr>
        <w:t>A6.2.2</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发生评标暂停情况时，评标委员会应当封存全部投标文件和评标记录，待不可</w:t>
      </w:r>
      <w:r>
        <w:rPr>
          <w:rFonts w:hint="eastAsia" w:ascii="宋体" w:hAnsi="宋体" w:eastAsia="宋体" w:cs="宋体"/>
          <w:color w:val="auto"/>
          <w:spacing w:val="-1"/>
          <w:highlight w:val="none"/>
        </w:rPr>
        <w:t>抗力的影响结束且具备继续评标的条件时，由原评标委</w:t>
      </w:r>
      <w:r>
        <w:rPr>
          <w:rFonts w:hint="eastAsia" w:ascii="宋体" w:hAnsi="宋体" w:eastAsia="宋体" w:cs="宋体"/>
          <w:color w:val="auto"/>
          <w:spacing w:val="-2"/>
          <w:highlight w:val="none"/>
        </w:rPr>
        <w:t>员会继续评标。</w:t>
      </w:r>
    </w:p>
    <w:p w14:paraId="4482E2C7">
      <w:pPr>
        <w:spacing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A6.3 关于评标中途更换评标委员会成员</w:t>
      </w:r>
    </w:p>
    <w:p w14:paraId="48492633">
      <w:pPr>
        <w:pStyle w:val="7"/>
        <w:spacing w:before="148" w:line="220" w:lineRule="auto"/>
        <w:ind w:left="432"/>
        <w:rPr>
          <w:rFonts w:hint="eastAsia" w:ascii="宋体" w:hAnsi="宋体" w:eastAsia="宋体" w:cs="宋体"/>
          <w:color w:val="auto"/>
          <w:highlight w:val="none"/>
        </w:rPr>
      </w:pPr>
      <w:r>
        <w:rPr>
          <w:rFonts w:hint="eastAsia" w:ascii="宋体" w:hAnsi="宋体" w:eastAsia="宋体" w:cs="宋体"/>
          <w:color w:val="auto"/>
          <w:spacing w:val="-2"/>
          <w:highlight w:val="none"/>
        </w:rPr>
        <w:t>A6.3.1</w:t>
      </w:r>
      <w:r>
        <w:rPr>
          <w:rFonts w:hint="eastAsia" w:ascii="宋体" w:hAnsi="宋体" w:eastAsia="宋体" w:cs="宋体"/>
          <w:color w:val="auto"/>
          <w:spacing w:val="-32"/>
          <w:highlight w:val="none"/>
        </w:rPr>
        <w:t xml:space="preserve"> </w:t>
      </w:r>
      <w:r>
        <w:rPr>
          <w:rFonts w:hint="eastAsia" w:ascii="宋体" w:hAnsi="宋体" w:eastAsia="宋体" w:cs="宋体"/>
          <w:color w:val="auto"/>
          <w:spacing w:val="-2"/>
          <w:highlight w:val="none"/>
        </w:rPr>
        <w:t>除非发生下列情况之一，评标委员会成员不得在评标中途更换：</w:t>
      </w:r>
    </w:p>
    <w:p w14:paraId="52F48263">
      <w:pPr>
        <w:pStyle w:val="7"/>
        <w:spacing w:before="151" w:line="220" w:lineRule="auto"/>
        <w:ind w:left="444"/>
        <w:rPr>
          <w:rFonts w:hint="eastAsia" w:ascii="宋体" w:hAnsi="宋体" w:eastAsia="宋体" w:cs="宋体"/>
          <w:color w:val="auto"/>
          <w:highlight w:val="none"/>
        </w:rPr>
      </w:pPr>
      <w:r>
        <w:rPr>
          <w:rFonts w:hint="eastAsia" w:ascii="宋体" w:hAnsi="宋体" w:eastAsia="宋体" w:cs="宋体"/>
          <w:color w:val="auto"/>
          <w:spacing w:val="-1"/>
          <w:highlight w:val="none"/>
        </w:rPr>
        <w:t>（1）因不可抗拒的客观原因，不能到场或需</w:t>
      </w:r>
      <w:r>
        <w:rPr>
          <w:rFonts w:hint="eastAsia" w:ascii="宋体" w:hAnsi="宋体" w:eastAsia="宋体" w:cs="宋体"/>
          <w:color w:val="auto"/>
          <w:spacing w:val="-2"/>
          <w:highlight w:val="none"/>
        </w:rPr>
        <w:t>在评标中途退出评标活动。</w:t>
      </w:r>
    </w:p>
    <w:p w14:paraId="015A1C1F">
      <w:pPr>
        <w:pStyle w:val="7"/>
        <w:spacing w:before="149"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（2）根据法律法规规定，某个或某几个评标委员会成员需要回避。</w:t>
      </w:r>
    </w:p>
    <w:p w14:paraId="7468AB4C">
      <w:pPr>
        <w:pStyle w:val="7"/>
        <w:spacing w:before="149" w:line="352" w:lineRule="auto"/>
        <w:ind w:left="20" w:right="180" w:firstLine="411"/>
        <w:rPr>
          <w:rFonts w:hint="eastAsia" w:ascii="宋体" w:hAnsi="宋体" w:eastAsia="宋体" w:cs="宋体"/>
          <w:color w:val="auto"/>
          <w:highlight w:val="none"/>
        </w:rPr>
      </w:pPr>
      <w:r>
        <w:rPr>
          <w:rFonts w:hint="eastAsia" w:ascii="宋体" w:hAnsi="宋体" w:eastAsia="宋体" w:cs="宋体"/>
          <w:color w:val="auto"/>
          <w:spacing w:val="1"/>
          <w:highlight w:val="none"/>
        </w:rPr>
        <w:t>A6.3.2</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退出评标的评标委员会成员，其已完成的评标行为无效。由招标人根据本招标</w:t>
      </w:r>
      <w:r>
        <w:rPr>
          <w:rFonts w:hint="eastAsia" w:ascii="宋体" w:hAnsi="宋体" w:eastAsia="宋体" w:cs="宋体"/>
          <w:color w:val="auto"/>
          <w:spacing w:val="-2"/>
          <w:highlight w:val="none"/>
        </w:rPr>
        <w:t>文件规定的评标委员会成员生产方式另行确定替代者进行评标。</w:t>
      </w:r>
    </w:p>
    <w:p w14:paraId="6E31A058">
      <w:pPr>
        <w:spacing w:before="1" w:line="221" w:lineRule="auto"/>
        <w:ind w:left="12"/>
        <w:outlineLvl w:val="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A6.4 评标争议处理</w:t>
      </w:r>
    </w:p>
    <w:p w14:paraId="3406AE19">
      <w:pPr>
        <w:pStyle w:val="7"/>
        <w:spacing w:before="147" w:line="220" w:lineRule="auto"/>
        <w:ind w:left="432"/>
        <w:rPr>
          <w:rFonts w:hint="eastAsia" w:ascii="宋体" w:hAnsi="宋体" w:eastAsia="宋体" w:cs="宋体"/>
          <w:color w:val="auto"/>
          <w:highlight w:val="none"/>
        </w:rPr>
      </w:pPr>
      <w:r>
        <w:rPr>
          <w:rFonts w:hint="eastAsia" w:ascii="宋体" w:hAnsi="宋体" w:eastAsia="宋体" w:cs="宋体"/>
          <w:color w:val="auto"/>
          <w:spacing w:val="-1"/>
          <w:highlight w:val="none"/>
        </w:rPr>
        <w:t>A6.4.1</w:t>
      </w:r>
      <w:r>
        <w:rPr>
          <w:rFonts w:hint="eastAsia" w:ascii="宋体" w:hAnsi="宋体" w:eastAsia="宋体" w:cs="宋体"/>
          <w:color w:val="auto"/>
          <w:spacing w:val="-45"/>
          <w:highlight w:val="none"/>
        </w:rPr>
        <w:t xml:space="preserve"> </w:t>
      </w:r>
      <w:r>
        <w:rPr>
          <w:rFonts w:hint="eastAsia" w:ascii="宋体" w:hAnsi="宋体" w:eastAsia="宋体" w:cs="宋体"/>
          <w:color w:val="auto"/>
          <w:spacing w:val="-1"/>
          <w:highlight w:val="none"/>
        </w:rPr>
        <w:t>评标委员会全体成员应独立评审，对所提出的评审意见承担个人责</w:t>
      </w:r>
      <w:r>
        <w:rPr>
          <w:rFonts w:hint="eastAsia" w:ascii="宋体" w:hAnsi="宋体" w:eastAsia="宋体" w:cs="宋体"/>
          <w:color w:val="auto"/>
          <w:spacing w:val="-2"/>
          <w:highlight w:val="none"/>
        </w:rPr>
        <w:t>任。</w:t>
      </w:r>
    </w:p>
    <w:p w14:paraId="10E352A4">
      <w:pPr>
        <w:pStyle w:val="7"/>
        <w:spacing w:before="150" w:line="352" w:lineRule="auto"/>
        <w:ind w:left="18" w:right="180" w:firstLine="414"/>
        <w:rPr>
          <w:rFonts w:hint="eastAsia" w:ascii="宋体" w:hAnsi="宋体" w:eastAsia="宋体" w:cs="宋体"/>
          <w:color w:val="auto"/>
          <w:highlight w:val="none"/>
        </w:rPr>
      </w:pPr>
      <w:r>
        <w:rPr>
          <w:rFonts w:hint="eastAsia" w:ascii="宋体" w:hAnsi="宋体" w:eastAsia="宋体" w:cs="宋体"/>
          <w:color w:val="auto"/>
          <w:spacing w:val="1"/>
          <w:highlight w:val="none"/>
        </w:rPr>
        <w:t>A6.4.2</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在任何评标环节中，需评标委员会就某项定性的评审结论做出表决的，由评标</w:t>
      </w:r>
      <w:r>
        <w:rPr>
          <w:rFonts w:hint="eastAsia" w:ascii="宋体" w:hAnsi="宋体" w:eastAsia="宋体" w:cs="宋体"/>
          <w:color w:val="auto"/>
          <w:spacing w:val="3"/>
          <w:highlight w:val="none"/>
        </w:rPr>
        <w:t>委员会全体成员按照少数服从多数的原则，以记名投票方式表决。表决不得违背</w:t>
      </w:r>
      <w:r>
        <w:rPr>
          <w:rFonts w:hint="eastAsia" w:ascii="宋体" w:hAnsi="宋体" w:eastAsia="宋体" w:cs="宋体"/>
          <w:color w:val="auto"/>
          <w:spacing w:val="2"/>
          <w:highlight w:val="none"/>
        </w:rPr>
        <w:t>法律、法</w:t>
      </w:r>
      <w:r>
        <w:rPr>
          <w:rFonts w:hint="eastAsia" w:ascii="宋体" w:hAnsi="宋体" w:eastAsia="宋体" w:cs="宋体"/>
          <w:color w:val="auto"/>
          <w:spacing w:val="-3"/>
          <w:highlight w:val="none"/>
        </w:rPr>
        <w:t>规、规章和招标文件的规定。</w:t>
      </w:r>
    </w:p>
    <w:p w14:paraId="1ED533C0">
      <w:pPr>
        <w:pStyle w:val="7"/>
        <w:spacing w:before="1" w:line="352" w:lineRule="auto"/>
        <w:ind w:left="20" w:right="180" w:firstLine="412"/>
        <w:jc w:val="both"/>
        <w:rPr>
          <w:rFonts w:hint="eastAsia" w:ascii="宋体" w:hAnsi="宋体" w:eastAsia="宋体" w:cs="宋体"/>
          <w:color w:val="auto"/>
          <w:highlight w:val="none"/>
        </w:rPr>
      </w:pPr>
      <w:r>
        <w:rPr>
          <w:rFonts w:hint="eastAsia" w:ascii="宋体" w:hAnsi="宋体" w:eastAsia="宋体" w:cs="宋体"/>
          <w:color w:val="auto"/>
          <w:spacing w:val="1"/>
          <w:highlight w:val="none"/>
        </w:rPr>
        <w:t>A6.4.3</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
          <w:highlight w:val="none"/>
        </w:rPr>
        <w:t>评标委员会成员对书面决议或评审结论持有异议的，可以书面阐述其不同意见</w:t>
      </w:r>
      <w:r>
        <w:rPr>
          <w:rFonts w:hint="eastAsia" w:ascii="宋体" w:hAnsi="宋体" w:eastAsia="宋体" w:cs="宋体"/>
          <w:color w:val="auto"/>
          <w:spacing w:val="3"/>
          <w:highlight w:val="none"/>
        </w:rPr>
        <w:t>和理由。拒绝在书面决议或评标报告上签名，且不陈述其不同意见和理由的</w:t>
      </w:r>
      <w:r>
        <w:rPr>
          <w:rFonts w:hint="eastAsia" w:ascii="宋体" w:hAnsi="宋体" w:eastAsia="宋体" w:cs="宋体"/>
          <w:color w:val="auto"/>
          <w:spacing w:val="2"/>
          <w:highlight w:val="none"/>
        </w:rPr>
        <w:t>，视为同意书</w:t>
      </w:r>
      <w:r>
        <w:rPr>
          <w:rFonts w:hint="eastAsia" w:ascii="宋体" w:hAnsi="宋体" w:eastAsia="宋体" w:cs="宋体"/>
          <w:color w:val="auto"/>
          <w:spacing w:val="-1"/>
          <w:highlight w:val="none"/>
        </w:rPr>
        <w:t>面决议或评标结论，评标委员会应当对此在评标报告</w:t>
      </w:r>
      <w:r>
        <w:rPr>
          <w:rFonts w:hint="eastAsia" w:ascii="宋体" w:hAnsi="宋体" w:eastAsia="宋体" w:cs="宋体"/>
          <w:color w:val="auto"/>
          <w:spacing w:val="-2"/>
          <w:highlight w:val="none"/>
        </w:rPr>
        <w:t>中做出书面说明。</w:t>
      </w:r>
    </w:p>
    <w:p w14:paraId="0484F45A">
      <w:pPr>
        <w:spacing w:line="352" w:lineRule="auto"/>
        <w:rPr>
          <w:rFonts w:hint="eastAsia" w:ascii="宋体" w:hAnsi="宋体" w:eastAsia="宋体" w:cs="宋体"/>
          <w:color w:val="auto"/>
          <w:highlight w:val="none"/>
        </w:rPr>
        <w:sectPr>
          <w:pgSz w:w="11906" w:h="16839"/>
          <w:pgMar w:top="1431" w:right="1617" w:bottom="400" w:left="1785" w:header="0" w:footer="0" w:gutter="0"/>
          <w:cols w:space="720" w:num="1"/>
        </w:sectPr>
      </w:pPr>
    </w:p>
    <w:p w14:paraId="7E328233">
      <w:pPr>
        <w:spacing w:before="122" w:line="222" w:lineRule="auto"/>
        <w:ind w:left="13"/>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A7.补充条款</w:t>
      </w:r>
    </w:p>
    <w:p w14:paraId="744F3ACE">
      <w:pPr>
        <w:spacing w:line="255" w:lineRule="auto"/>
        <w:rPr>
          <w:rFonts w:hint="eastAsia" w:ascii="宋体" w:hAnsi="宋体" w:eastAsia="宋体" w:cs="宋体"/>
          <w:color w:val="auto"/>
          <w:sz w:val="21"/>
          <w:highlight w:val="none"/>
        </w:rPr>
      </w:pPr>
    </w:p>
    <w:p w14:paraId="7B2603FB">
      <w:pPr>
        <w:spacing w:line="35" w:lineRule="exact"/>
        <w:ind w:firstLine="452"/>
        <w:rPr>
          <w:rFonts w:hint="eastAsia" w:ascii="宋体" w:hAnsi="宋体" w:eastAsia="宋体" w:cs="宋体"/>
          <w:color w:val="auto"/>
          <w:highlight w:val="none"/>
        </w:rPr>
      </w:pPr>
      <w:r>
        <w:rPr>
          <w:rFonts w:hint="eastAsia" w:ascii="宋体" w:hAnsi="宋体" w:eastAsia="宋体" w:cs="宋体"/>
          <w:color w:val="auto"/>
          <w:highlight w:val="none"/>
        </w:rPr>
        <w:drawing>
          <wp:inline distT="0" distB="0" distL="0" distR="0">
            <wp:extent cx="240665" cy="22225"/>
            <wp:effectExtent l="0" t="0" r="6985" b="635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20"/>
                    <a:stretch>
                      <a:fillRect/>
                    </a:stretch>
                  </pic:blipFill>
                  <pic:spPr>
                    <a:xfrm>
                      <a:off x="0" y="0"/>
                      <a:ext cx="241045" cy="22314"/>
                    </a:xfrm>
                    <a:prstGeom prst="rect">
                      <a:avLst/>
                    </a:prstGeom>
                  </pic:spPr>
                </pic:pic>
              </a:graphicData>
            </a:graphic>
          </wp:inline>
        </w:drawing>
      </w:r>
    </w:p>
    <w:p w14:paraId="1DECAC36">
      <w:pPr>
        <w:spacing w:line="35" w:lineRule="exact"/>
        <w:rPr>
          <w:rFonts w:hint="eastAsia" w:ascii="宋体" w:hAnsi="宋体" w:eastAsia="宋体" w:cs="宋体"/>
          <w:color w:val="auto"/>
          <w:highlight w:val="none"/>
        </w:rPr>
        <w:sectPr>
          <w:pgSz w:w="11906" w:h="16839"/>
          <w:pgMar w:top="1431" w:right="1785" w:bottom="400" w:left="1785" w:header="0" w:footer="0" w:gutter="0"/>
          <w:cols w:space="720" w:num="1"/>
        </w:sectPr>
      </w:pPr>
    </w:p>
    <w:p w14:paraId="1BC6C8C3">
      <w:pPr>
        <w:spacing w:before="306" w:line="222" w:lineRule="auto"/>
        <w:ind w:left="33"/>
        <w:outlineLvl w:val="3"/>
        <w:rPr>
          <w:rFonts w:hint="eastAsia" w:ascii="宋体" w:hAnsi="宋体" w:eastAsia="宋体" w:cs="宋体"/>
          <w:color w:val="auto"/>
          <w:sz w:val="24"/>
          <w:szCs w:val="24"/>
          <w:highlight w:val="none"/>
        </w:rPr>
      </w:pPr>
      <w:bookmarkStart w:id="111" w:name="_Toc20104"/>
      <w:r>
        <w:rPr>
          <w:rFonts w:hint="eastAsia" w:ascii="宋体" w:hAnsi="宋体" w:eastAsia="宋体" w:cs="宋体"/>
          <w:color w:val="auto"/>
          <w:spacing w:val="-5"/>
          <w:sz w:val="24"/>
          <w:szCs w:val="24"/>
          <w:highlight w:val="none"/>
        </w:rPr>
        <w:t>附件</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5"/>
          <w:sz w:val="24"/>
          <w:szCs w:val="24"/>
          <w:highlight w:val="none"/>
        </w:rPr>
        <w:t>B：否决投标的条件</w:t>
      </w:r>
      <w:bookmarkEnd w:id="111"/>
    </w:p>
    <w:p w14:paraId="271B1C9A">
      <w:pPr>
        <w:spacing w:line="423" w:lineRule="auto"/>
        <w:rPr>
          <w:rFonts w:hint="eastAsia" w:ascii="宋体" w:hAnsi="宋体" w:eastAsia="宋体" w:cs="宋体"/>
          <w:color w:val="auto"/>
          <w:sz w:val="21"/>
          <w:highlight w:val="none"/>
        </w:rPr>
      </w:pPr>
    </w:p>
    <w:p w14:paraId="53C7D330">
      <w:pPr>
        <w:spacing w:before="91" w:line="222" w:lineRule="auto"/>
        <w:ind w:left="3194"/>
        <w:rPr>
          <w:rFonts w:hint="eastAsia" w:ascii="宋体" w:hAnsi="宋体" w:eastAsia="宋体" w:cs="宋体"/>
          <w:color w:val="auto"/>
          <w:sz w:val="28"/>
          <w:szCs w:val="28"/>
          <w:highlight w:val="none"/>
        </w:rPr>
      </w:pPr>
      <w:r>
        <w:rPr>
          <w:rFonts w:hint="eastAsia" w:ascii="宋体" w:hAnsi="宋体" w:eastAsia="宋体" w:cs="宋体"/>
          <w:b/>
          <w:bCs/>
          <w:color w:val="auto"/>
          <w:spacing w:val="-4"/>
          <w:sz w:val="28"/>
          <w:szCs w:val="28"/>
          <w:highlight w:val="none"/>
        </w:rPr>
        <w:t>否决投标的条件</w:t>
      </w:r>
    </w:p>
    <w:p w14:paraId="38BCC3D9">
      <w:pPr>
        <w:spacing w:before="95" w:line="222" w:lineRule="auto"/>
        <w:ind w:left="15"/>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B0.总</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则</w:t>
      </w:r>
    </w:p>
    <w:p w14:paraId="12ACCE78">
      <w:pPr>
        <w:pStyle w:val="7"/>
        <w:spacing w:before="162" w:line="363" w:lineRule="auto"/>
        <w:ind w:left="2" w:right="179" w:firstLine="437"/>
        <w:jc w:val="both"/>
        <w:rPr>
          <w:rFonts w:hint="eastAsia" w:ascii="宋体" w:hAnsi="宋体" w:eastAsia="宋体" w:cs="宋体"/>
          <w:color w:val="auto"/>
          <w:highlight w:val="none"/>
        </w:rPr>
      </w:pPr>
      <w:r>
        <w:rPr>
          <w:rFonts w:hint="eastAsia" w:ascii="宋体" w:hAnsi="宋体" w:eastAsia="宋体" w:cs="宋体"/>
          <w:color w:val="auto"/>
          <w:spacing w:val="2"/>
          <w:highlight w:val="none"/>
        </w:rPr>
        <w:t>本附件所集中列示的否决投标的条件，是本章“评标办法</w:t>
      </w:r>
      <w:r>
        <w:rPr>
          <w:rFonts w:hint="eastAsia" w:ascii="宋体" w:hAnsi="宋体" w:eastAsia="宋体" w:cs="宋体"/>
          <w:color w:val="auto"/>
          <w:spacing w:val="-68"/>
          <w:highlight w:val="none"/>
        </w:rPr>
        <w:t xml:space="preserve"> </w:t>
      </w:r>
      <w:r>
        <w:rPr>
          <w:rFonts w:hint="eastAsia" w:ascii="宋体" w:hAnsi="宋体" w:eastAsia="宋体" w:cs="宋体"/>
          <w:color w:val="auto"/>
          <w:spacing w:val="2"/>
          <w:highlight w:val="none"/>
        </w:rPr>
        <w:t>”的组成部分，是对第二章</w:t>
      </w:r>
      <w:r>
        <w:rPr>
          <w:rFonts w:hint="eastAsia" w:ascii="宋体" w:hAnsi="宋体" w:eastAsia="宋体" w:cs="宋体"/>
          <w:color w:val="auto"/>
          <w:spacing w:val="3"/>
          <w:highlight w:val="none"/>
        </w:rPr>
        <w:t>“投标人须知</w:t>
      </w:r>
      <w:r>
        <w:rPr>
          <w:rFonts w:hint="eastAsia" w:ascii="宋体" w:hAnsi="宋体" w:eastAsia="宋体" w:cs="宋体"/>
          <w:color w:val="auto"/>
          <w:spacing w:val="-74"/>
          <w:highlight w:val="none"/>
        </w:rPr>
        <w:t xml:space="preserve"> </w:t>
      </w:r>
      <w:r>
        <w:rPr>
          <w:rFonts w:hint="eastAsia" w:ascii="宋体" w:hAnsi="宋体" w:eastAsia="宋体" w:cs="宋体"/>
          <w:color w:val="auto"/>
          <w:spacing w:val="3"/>
          <w:highlight w:val="none"/>
        </w:rPr>
        <w:t>”和本章正文部分所规定的否</w:t>
      </w:r>
      <w:r>
        <w:rPr>
          <w:rFonts w:hint="eastAsia" w:ascii="宋体" w:hAnsi="宋体" w:eastAsia="宋体" w:cs="宋体"/>
          <w:color w:val="auto"/>
          <w:spacing w:val="2"/>
          <w:highlight w:val="none"/>
        </w:rPr>
        <w:t>决投标的条件的总结和补充，如果出现不一致</w:t>
      </w:r>
      <w:r>
        <w:rPr>
          <w:rFonts w:hint="eastAsia" w:ascii="宋体" w:hAnsi="宋体" w:eastAsia="宋体" w:cs="宋体"/>
          <w:color w:val="auto"/>
          <w:spacing w:val="-1"/>
          <w:highlight w:val="none"/>
        </w:rPr>
        <w:t>的情况，以本章前附表和正文部分的规定为准。</w:t>
      </w:r>
    </w:p>
    <w:p w14:paraId="71FE83E9">
      <w:pPr>
        <w:spacing w:before="1" w:line="222" w:lineRule="auto"/>
        <w:ind w:left="15"/>
        <w:outlineLvl w:val="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B1.否决投标的条件</w:t>
      </w:r>
    </w:p>
    <w:p w14:paraId="1317F3C5">
      <w:pPr>
        <w:pStyle w:val="7"/>
        <w:spacing w:before="160" w:line="220" w:lineRule="auto"/>
        <w:ind w:left="441"/>
        <w:rPr>
          <w:rFonts w:hint="eastAsia" w:ascii="宋体" w:hAnsi="宋体" w:eastAsia="宋体" w:cs="宋体"/>
          <w:color w:val="auto"/>
          <w:highlight w:val="none"/>
        </w:rPr>
      </w:pPr>
      <w:r>
        <w:rPr>
          <w:rFonts w:hint="eastAsia" w:ascii="宋体" w:hAnsi="宋体" w:eastAsia="宋体" w:cs="宋体"/>
          <w:color w:val="auto"/>
          <w:spacing w:val="-2"/>
          <w:highlight w:val="none"/>
        </w:rPr>
        <w:t>投标人或其投标文件有下列情形之一的，评标委员会应当否决其投标：</w:t>
      </w:r>
    </w:p>
    <w:p w14:paraId="5A4560ED">
      <w:pPr>
        <w:pStyle w:val="7"/>
        <w:spacing w:before="180" w:line="378" w:lineRule="auto"/>
        <w:ind w:left="20" w:right="179" w:firstLine="414"/>
        <w:rPr>
          <w:rFonts w:hint="eastAsia" w:ascii="宋体" w:hAnsi="宋体" w:eastAsia="宋体" w:cs="宋体"/>
          <w:color w:val="auto"/>
          <w:highlight w:val="none"/>
        </w:rPr>
      </w:pPr>
      <w:r>
        <w:rPr>
          <w:rFonts w:hint="eastAsia" w:ascii="宋体" w:hAnsi="宋体" w:eastAsia="宋体" w:cs="宋体"/>
          <w:color w:val="auto"/>
          <w:spacing w:val="1"/>
          <w:highlight w:val="none"/>
        </w:rPr>
        <w:t>B1.1</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1"/>
          <w:highlight w:val="none"/>
        </w:rPr>
        <w:t>在形式评审、资格评审、响应性评审中，评标委员会认定投标人的投标文件不符</w:t>
      </w:r>
      <w:r>
        <w:rPr>
          <w:rFonts w:hint="eastAsia" w:ascii="宋体" w:hAnsi="宋体" w:eastAsia="宋体" w:cs="宋体"/>
          <w:color w:val="auto"/>
          <w:spacing w:val="-2"/>
          <w:highlight w:val="none"/>
        </w:rPr>
        <w:t>合评标办法前附表中规定的任何一项评审标准的。主要包括以下内容：</w:t>
      </w:r>
    </w:p>
    <w:p w14:paraId="5DA4B578">
      <w:pPr>
        <w:pStyle w:val="7"/>
        <w:spacing w:before="2" w:line="298" w:lineRule="auto"/>
        <w:ind w:left="19" w:right="179" w:firstLine="425"/>
        <w:rPr>
          <w:rFonts w:hint="eastAsia" w:ascii="宋体" w:hAnsi="宋体" w:eastAsia="宋体" w:cs="宋体"/>
          <w:color w:val="auto"/>
          <w:highlight w:val="none"/>
        </w:rPr>
      </w:pPr>
      <w:r>
        <w:rPr>
          <w:rFonts w:hint="eastAsia" w:ascii="宋体" w:hAnsi="宋体" w:eastAsia="宋体" w:cs="宋体"/>
          <w:color w:val="auto"/>
          <w:highlight w:val="none"/>
        </w:rPr>
        <w:t>（1）投标人名称与营业执照、资质证书、安全生产许可证不一致；或提供无效的营业</w:t>
      </w:r>
      <w:r>
        <w:rPr>
          <w:rFonts w:hint="eastAsia" w:ascii="宋体" w:hAnsi="宋体" w:eastAsia="宋体" w:cs="宋体"/>
          <w:color w:val="auto"/>
          <w:spacing w:val="-4"/>
          <w:highlight w:val="none"/>
        </w:rPr>
        <w:t>执照、资质证书、安全生产许可证的；</w:t>
      </w:r>
    </w:p>
    <w:p w14:paraId="0A27F562">
      <w:pPr>
        <w:pStyle w:val="7"/>
        <w:spacing w:before="180" w:line="299" w:lineRule="auto"/>
        <w:ind w:left="20" w:right="179" w:firstLine="424"/>
        <w:rPr>
          <w:rFonts w:hint="eastAsia" w:ascii="宋体" w:hAnsi="宋体" w:eastAsia="宋体" w:cs="宋体"/>
          <w:color w:val="auto"/>
          <w:highlight w:val="none"/>
        </w:rPr>
      </w:pPr>
      <w:r>
        <w:rPr>
          <w:rFonts w:hint="eastAsia" w:ascii="宋体" w:hAnsi="宋体" w:eastAsia="宋体" w:cs="宋体"/>
          <w:color w:val="auto"/>
          <w:spacing w:val="-2"/>
          <w:highlight w:val="none"/>
        </w:rPr>
        <w:t>（2）未按照第二章“投标人须知</w:t>
      </w:r>
      <w:r>
        <w:rPr>
          <w:rFonts w:hint="eastAsia" w:ascii="宋体" w:hAnsi="宋体" w:eastAsia="宋体" w:cs="宋体"/>
          <w:color w:val="auto"/>
          <w:spacing w:val="-62"/>
          <w:highlight w:val="none"/>
        </w:rPr>
        <w:t xml:space="preserve"> </w:t>
      </w:r>
      <w:r>
        <w:rPr>
          <w:rFonts w:hint="eastAsia" w:ascii="宋体" w:hAnsi="宋体" w:eastAsia="宋体" w:cs="宋体"/>
          <w:color w:val="auto"/>
          <w:spacing w:val="-2"/>
          <w:highlight w:val="none"/>
        </w:rPr>
        <w:t>”第</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3.7.3（4）</w:t>
      </w:r>
      <w:r>
        <w:rPr>
          <w:rFonts w:hint="eastAsia" w:ascii="宋体" w:hAnsi="宋体" w:eastAsia="宋体" w:cs="宋体"/>
          <w:color w:val="auto"/>
          <w:spacing w:val="-53"/>
          <w:highlight w:val="none"/>
        </w:rPr>
        <w:t xml:space="preserve"> </w:t>
      </w:r>
      <w:r>
        <w:rPr>
          <w:rFonts w:hint="eastAsia" w:ascii="宋体" w:hAnsi="宋体" w:eastAsia="宋体" w:cs="宋体"/>
          <w:color w:val="auto"/>
          <w:spacing w:val="-2"/>
          <w:highlight w:val="none"/>
        </w:rPr>
        <w:t>目规定和第八章“投标文件格式</w:t>
      </w:r>
      <w:r>
        <w:rPr>
          <w:rFonts w:hint="eastAsia" w:ascii="宋体" w:hAnsi="宋体" w:eastAsia="宋体" w:cs="宋体"/>
          <w:color w:val="auto"/>
          <w:spacing w:val="-75"/>
          <w:highlight w:val="none"/>
        </w:rPr>
        <w:t xml:space="preserve"> </w:t>
      </w:r>
      <w:r>
        <w:rPr>
          <w:rFonts w:hint="eastAsia" w:ascii="宋体" w:hAnsi="宋体" w:eastAsia="宋体" w:cs="宋体"/>
          <w:color w:val="auto"/>
          <w:spacing w:val="-2"/>
          <w:highlight w:val="none"/>
        </w:rPr>
        <w:t>”的</w:t>
      </w:r>
      <w:r>
        <w:rPr>
          <w:rFonts w:hint="eastAsia" w:ascii="宋体" w:hAnsi="宋体" w:eastAsia="宋体" w:cs="宋体"/>
          <w:color w:val="auto"/>
          <w:spacing w:val="-6"/>
          <w:highlight w:val="none"/>
        </w:rPr>
        <w:t>要求进行电子签章的；</w:t>
      </w:r>
    </w:p>
    <w:p w14:paraId="75084533">
      <w:pPr>
        <w:pStyle w:val="7"/>
        <w:spacing w:before="179" w:line="326" w:lineRule="auto"/>
        <w:ind w:left="20" w:firstLine="424"/>
        <w:rPr>
          <w:rFonts w:hint="eastAsia" w:ascii="宋体" w:hAnsi="宋体" w:eastAsia="宋体" w:cs="宋体"/>
          <w:color w:val="auto"/>
          <w:highlight w:val="none"/>
        </w:rPr>
      </w:pPr>
      <w:r>
        <w:rPr>
          <w:rFonts w:hint="eastAsia" w:ascii="宋体" w:hAnsi="宋体" w:eastAsia="宋体" w:cs="宋体"/>
          <w:color w:val="auto"/>
          <w:spacing w:val="-1"/>
          <w:highlight w:val="none"/>
        </w:rPr>
        <w:t>（3）联合体投标没有提交共同投标协议或共同投标协议未按招标文件提供的格式签署、</w:t>
      </w:r>
      <w:r>
        <w:rPr>
          <w:rFonts w:hint="eastAsia" w:ascii="宋体" w:hAnsi="宋体" w:eastAsia="宋体" w:cs="宋体"/>
          <w:color w:val="auto"/>
          <w:spacing w:val="3"/>
          <w:highlight w:val="none"/>
        </w:rPr>
        <w:t>提交，未明确联合体牵头人和各方权利与义务，未承诺就中标项目向招标人</w:t>
      </w:r>
      <w:r>
        <w:rPr>
          <w:rFonts w:hint="eastAsia" w:ascii="宋体" w:hAnsi="宋体" w:eastAsia="宋体" w:cs="宋体"/>
          <w:color w:val="auto"/>
          <w:spacing w:val="2"/>
          <w:highlight w:val="none"/>
        </w:rPr>
        <w:t>承担连带责任</w:t>
      </w:r>
      <w:r>
        <w:rPr>
          <w:rFonts w:hint="eastAsia" w:ascii="宋体" w:hAnsi="宋体" w:eastAsia="宋体" w:cs="宋体"/>
          <w:color w:val="auto"/>
          <w:spacing w:val="-10"/>
          <w:highlight w:val="none"/>
        </w:rPr>
        <w:t>的（如有</w:t>
      </w:r>
      <w:r>
        <w:rPr>
          <w:rFonts w:hint="eastAsia" w:ascii="宋体" w:hAnsi="宋体" w:eastAsia="宋体" w:cs="宋体"/>
          <w:color w:val="auto"/>
          <w:spacing w:val="-5"/>
          <w:highlight w:val="none"/>
        </w:rPr>
        <w:t>）；</w:t>
      </w:r>
    </w:p>
    <w:p w14:paraId="4E97AE5E">
      <w:pPr>
        <w:pStyle w:val="7"/>
        <w:spacing w:before="179" w:line="299" w:lineRule="auto"/>
        <w:ind w:left="21" w:right="179" w:firstLine="423"/>
        <w:rPr>
          <w:rFonts w:hint="eastAsia" w:ascii="宋体" w:hAnsi="宋体" w:eastAsia="宋体" w:cs="宋体"/>
          <w:color w:val="auto"/>
          <w:highlight w:val="none"/>
        </w:rPr>
      </w:pPr>
      <w:r>
        <w:rPr>
          <w:rFonts w:hint="eastAsia" w:ascii="宋体" w:hAnsi="宋体" w:eastAsia="宋体" w:cs="宋体"/>
          <w:color w:val="auto"/>
          <w:highlight w:val="none"/>
        </w:rPr>
        <w:t>（4）同一投标人提交两个以上不同的投标文件或者投标报价的（但招标文件要求提交</w:t>
      </w:r>
      <w:r>
        <w:rPr>
          <w:rFonts w:hint="eastAsia" w:ascii="宋体" w:hAnsi="宋体" w:eastAsia="宋体" w:cs="宋体"/>
          <w:color w:val="auto"/>
          <w:spacing w:val="-7"/>
          <w:highlight w:val="none"/>
        </w:rPr>
        <w:t>备选投标的除外</w:t>
      </w:r>
      <w:r>
        <w:rPr>
          <w:rFonts w:hint="eastAsia" w:ascii="宋体" w:hAnsi="宋体" w:eastAsia="宋体" w:cs="宋体"/>
          <w:color w:val="auto"/>
          <w:spacing w:val="-3"/>
          <w:highlight w:val="none"/>
        </w:rPr>
        <w:t>）；</w:t>
      </w:r>
    </w:p>
    <w:p w14:paraId="64B23B0A">
      <w:pPr>
        <w:pStyle w:val="7"/>
        <w:spacing w:before="179" w:line="219"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（5）未按照招标文件的要求报送应有的投标报价表格的；</w:t>
      </w:r>
    </w:p>
    <w:p w14:paraId="1565D5B7">
      <w:pPr>
        <w:pStyle w:val="7"/>
        <w:spacing w:before="182"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（6）项目经理二次刷卡实名认证未通过的；</w:t>
      </w:r>
    </w:p>
    <w:p w14:paraId="0C9384BA">
      <w:pPr>
        <w:pStyle w:val="7"/>
        <w:spacing w:before="179"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（7）法定代表人或授权委托人未完成实名认证的；</w:t>
      </w:r>
    </w:p>
    <w:p w14:paraId="7B9A1C3D">
      <w:pPr>
        <w:pStyle w:val="7"/>
        <w:spacing w:before="18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（8）未按招标文件要求编制技术标（暗标）投标文件的；</w:t>
      </w:r>
    </w:p>
    <w:p w14:paraId="290489C1">
      <w:pPr>
        <w:pStyle w:val="7"/>
        <w:spacing w:before="18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（9）投标人资质条件不符合国家规定和招标文件要求的；</w:t>
      </w:r>
    </w:p>
    <w:p w14:paraId="1A3A7E00">
      <w:pPr>
        <w:pStyle w:val="7"/>
        <w:spacing w:before="180" w:line="299" w:lineRule="auto"/>
        <w:ind w:left="18" w:right="189" w:firstLine="426"/>
        <w:rPr>
          <w:rFonts w:hint="eastAsia" w:ascii="宋体" w:hAnsi="宋体" w:eastAsia="宋体" w:cs="宋体"/>
          <w:color w:val="auto"/>
          <w:highlight w:val="none"/>
        </w:rPr>
      </w:pPr>
      <w:r>
        <w:rPr>
          <w:rFonts w:hint="eastAsia" w:ascii="宋体" w:hAnsi="宋体" w:eastAsia="宋体" w:cs="宋体"/>
          <w:color w:val="auto"/>
          <w:spacing w:val="3"/>
          <w:highlight w:val="none"/>
        </w:rPr>
        <w:t>（10）项目负责人资格不符合招标文件规定</w:t>
      </w:r>
      <w:r>
        <w:rPr>
          <w:rFonts w:hint="eastAsia" w:ascii="宋体" w:hAnsi="宋体" w:eastAsia="宋体" w:cs="宋体"/>
          <w:color w:val="auto"/>
          <w:spacing w:val="2"/>
          <w:highlight w:val="none"/>
        </w:rPr>
        <w:t>的专业等级要求，或已在其他在建工程担</w:t>
      </w:r>
      <w:r>
        <w:rPr>
          <w:rFonts w:hint="eastAsia" w:ascii="宋体" w:hAnsi="宋体" w:eastAsia="宋体" w:cs="宋体"/>
          <w:color w:val="auto"/>
          <w:spacing w:val="-2"/>
          <w:highlight w:val="none"/>
        </w:rPr>
        <w:t>任项目经理（同一工程相邻分段发包或者分期施工的</w:t>
      </w:r>
      <w:r>
        <w:rPr>
          <w:rFonts w:hint="eastAsia" w:ascii="宋体" w:hAnsi="宋体" w:eastAsia="宋体" w:cs="宋体"/>
          <w:color w:val="auto"/>
          <w:spacing w:val="-3"/>
          <w:highlight w:val="none"/>
        </w:rPr>
        <w:t>除外</w:t>
      </w:r>
      <w:r>
        <w:rPr>
          <w:rFonts w:hint="eastAsia" w:ascii="宋体" w:hAnsi="宋体" w:eastAsia="宋体" w:cs="宋体"/>
          <w:color w:val="auto"/>
          <w:spacing w:val="-2"/>
          <w:highlight w:val="none"/>
        </w:rPr>
        <w:t>）；</w:t>
      </w:r>
    </w:p>
    <w:p w14:paraId="65F6E5A6">
      <w:pPr>
        <w:pStyle w:val="7"/>
        <w:spacing w:before="18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（11）具有投标人须知第 1.4.3（10）至（17）条目</w:t>
      </w:r>
      <w:r>
        <w:rPr>
          <w:rFonts w:hint="eastAsia" w:ascii="宋体" w:hAnsi="宋体" w:eastAsia="宋体" w:cs="宋体"/>
          <w:color w:val="auto"/>
          <w:spacing w:val="-4"/>
          <w:highlight w:val="none"/>
        </w:rPr>
        <w:t>规定的情形；</w:t>
      </w:r>
    </w:p>
    <w:p w14:paraId="03D95DDA">
      <w:pPr>
        <w:pStyle w:val="7"/>
        <w:spacing w:before="179"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（12）未按招标文件要求提交投标保证金的；</w:t>
      </w:r>
    </w:p>
    <w:p w14:paraId="08C6A394">
      <w:pPr>
        <w:pStyle w:val="7"/>
        <w:spacing w:before="179" w:line="300" w:lineRule="auto"/>
        <w:ind w:left="20" w:right="188" w:firstLine="424"/>
        <w:rPr>
          <w:rFonts w:hint="eastAsia" w:ascii="宋体" w:hAnsi="宋体" w:eastAsia="宋体" w:cs="宋体"/>
          <w:color w:val="auto"/>
          <w:highlight w:val="none"/>
        </w:rPr>
      </w:pPr>
      <w:r>
        <w:rPr>
          <w:rFonts w:hint="eastAsia" w:ascii="宋体" w:hAnsi="宋体" w:eastAsia="宋体" w:cs="宋体"/>
          <w:color w:val="auto"/>
          <w:spacing w:val="3"/>
          <w:highlight w:val="none"/>
        </w:rPr>
        <w:t>（13）投标人填写的清单编码、清单名称、项</w:t>
      </w:r>
      <w:r>
        <w:rPr>
          <w:rFonts w:hint="eastAsia" w:ascii="宋体" w:hAnsi="宋体" w:eastAsia="宋体" w:cs="宋体"/>
          <w:color w:val="auto"/>
          <w:spacing w:val="2"/>
          <w:highlight w:val="none"/>
        </w:rPr>
        <w:t>目特征、计量单位、工程量与招标文件</w:t>
      </w:r>
      <w:r>
        <w:rPr>
          <w:rFonts w:hint="eastAsia" w:ascii="宋体" w:hAnsi="宋体" w:eastAsia="宋体" w:cs="宋体"/>
          <w:color w:val="auto"/>
          <w:spacing w:val="-4"/>
          <w:highlight w:val="none"/>
        </w:rPr>
        <w:t>给定的工程量清单不一致的；</w:t>
      </w:r>
    </w:p>
    <w:p w14:paraId="5BE95A32">
      <w:pPr>
        <w:pStyle w:val="7"/>
        <w:spacing w:before="178" w:line="219"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（14）投标人修改招标文件给定的工程量清单中所列价格（</w:t>
      </w:r>
      <w:r>
        <w:rPr>
          <w:rFonts w:hint="eastAsia" w:ascii="宋体" w:hAnsi="宋体" w:eastAsia="宋体" w:cs="宋体"/>
          <w:color w:val="auto"/>
          <w:spacing w:val="2"/>
          <w:highlight w:val="none"/>
        </w:rPr>
        <w:t>包括暂列金额、材料暂估</w:t>
      </w:r>
    </w:p>
    <w:p w14:paraId="5ADEAFFB">
      <w:pPr>
        <w:spacing w:line="219" w:lineRule="auto"/>
        <w:rPr>
          <w:rFonts w:hint="eastAsia" w:ascii="宋体" w:hAnsi="宋体" w:eastAsia="宋体" w:cs="宋体"/>
          <w:color w:val="auto"/>
          <w:highlight w:val="none"/>
        </w:rPr>
        <w:sectPr>
          <w:footerReference r:id="rId39" w:type="default"/>
          <w:pgSz w:w="11906" w:h="16839"/>
          <w:pgMar w:top="1431" w:right="1617" w:bottom="1024" w:left="1785" w:header="0" w:footer="793" w:gutter="0"/>
          <w:cols w:space="720" w:num="1"/>
        </w:sectPr>
      </w:pPr>
    </w:p>
    <w:p w14:paraId="2EABADAD">
      <w:pPr>
        <w:pStyle w:val="7"/>
        <w:spacing w:before="172" w:line="219" w:lineRule="auto"/>
        <w:ind w:left="20"/>
        <w:rPr>
          <w:rFonts w:hint="eastAsia" w:ascii="宋体" w:hAnsi="宋体" w:eastAsia="宋体" w:cs="宋体"/>
          <w:color w:val="auto"/>
          <w:highlight w:val="none"/>
        </w:rPr>
      </w:pPr>
      <w:r>
        <w:rPr>
          <w:rFonts w:hint="eastAsia" w:ascii="宋体" w:hAnsi="宋体" w:eastAsia="宋体" w:cs="宋体"/>
          <w:color w:val="auto"/>
          <w:spacing w:val="-5"/>
          <w:highlight w:val="none"/>
        </w:rPr>
        <w:t>价、专业工程暂估价等）的；</w:t>
      </w:r>
    </w:p>
    <w:p w14:paraId="3B3D85DD">
      <w:pPr>
        <w:pStyle w:val="7"/>
        <w:spacing w:before="181" w:line="220"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（15）工期未响应招标文件规定的；</w:t>
      </w:r>
    </w:p>
    <w:p w14:paraId="45A1AAF8">
      <w:pPr>
        <w:pStyle w:val="7"/>
        <w:spacing w:before="179" w:line="219"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（16）投标人不接受算术错误修正后的报价；</w:t>
      </w:r>
    </w:p>
    <w:p w14:paraId="081DABF2">
      <w:pPr>
        <w:pStyle w:val="7"/>
        <w:spacing w:before="180" w:line="219"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（17）投标报价（含修正后）高于招标文件设定的最高投标限价的；</w:t>
      </w:r>
    </w:p>
    <w:p w14:paraId="3B308947">
      <w:pPr>
        <w:pStyle w:val="7"/>
        <w:spacing w:before="181" w:line="220"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（18）质量不满足招标文件规定的；</w:t>
      </w:r>
    </w:p>
    <w:p w14:paraId="13062F7D">
      <w:pPr>
        <w:pStyle w:val="7"/>
        <w:spacing w:before="179"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（19）投标有效期不符合招标文件规定的；</w:t>
      </w:r>
    </w:p>
    <w:p w14:paraId="52A4CCFE">
      <w:pPr>
        <w:pStyle w:val="7"/>
        <w:spacing w:before="18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（20）权利义务承诺不符合或低于招标文件规定的；</w:t>
      </w:r>
    </w:p>
    <w:p w14:paraId="1A0301AD">
      <w:pPr>
        <w:pStyle w:val="7"/>
        <w:spacing w:before="18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（21）技术标准和要求不符合招标文件规定的；</w:t>
      </w:r>
    </w:p>
    <w:p w14:paraId="1E62CB71">
      <w:pPr>
        <w:pStyle w:val="7"/>
        <w:spacing w:before="18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（22）分包计划不符合招标文件规定的。</w:t>
      </w:r>
    </w:p>
    <w:p w14:paraId="5B025CE7">
      <w:pPr>
        <w:pStyle w:val="7"/>
        <w:spacing w:before="179" w:line="220" w:lineRule="auto"/>
        <w:ind w:left="434"/>
        <w:rPr>
          <w:rFonts w:hint="eastAsia" w:ascii="宋体" w:hAnsi="宋体" w:eastAsia="宋体" w:cs="宋体"/>
          <w:color w:val="auto"/>
          <w:highlight w:val="none"/>
        </w:rPr>
      </w:pPr>
      <w:r>
        <w:rPr>
          <w:rFonts w:hint="eastAsia" w:ascii="宋体" w:hAnsi="宋体" w:eastAsia="宋体" w:cs="宋体"/>
          <w:color w:val="auto"/>
          <w:spacing w:val="-2"/>
          <w:highlight w:val="none"/>
        </w:rPr>
        <w:t>B1.2</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2"/>
          <w:highlight w:val="none"/>
        </w:rPr>
        <w:t>不按评标委员会要求澄清、说明或补正的。</w:t>
      </w:r>
    </w:p>
    <w:p w14:paraId="7921D5C3">
      <w:pPr>
        <w:pStyle w:val="7"/>
        <w:spacing w:before="179" w:line="220" w:lineRule="auto"/>
        <w:ind w:left="434"/>
        <w:rPr>
          <w:rFonts w:hint="eastAsia" w:ascii="宋体" w:hAnsi="宋体" w:eastAsia="宋体" w:cs="宋体"/>
          <w:color w:val="auto"/>
          <w:highlight w:val="none"/>
        </w:rPr>
      </w:pPr>
      <w:r>
        <w:rPr>
          <w:rFonts w:hint="eastAsia" w:ascii="宋体" w:hAnsi="宋体" w:eastAsia="宋体" w:cs="宋体"/>
          <w:color w:val="auto"/>
          <w:spacing w:val="-2"/>
          <w:highlight w:val="none"/>
        </w:rPr>
        <w:t>B1.3</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2"/>
          <w:highlight w:val="none"/>
        </w:rPr>
        <w:t>有串通投标、弄虚作假或有其他违法行为的。包括以下内容：</w:t>
      </w:r>
    </w:p>
    <w:p w14:paraId="7C3BAC3C">
      <w:pPr>
        <w:pStyle w:val="7"/>
        <w:spacing w:before="141" w:line="221"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（1）有下列情形之一的，视为投标人相互串通投标：</w:t>
      </w:r>
    </w:p>
    <w:p w14:paraId="569C9742">
      <w:pPr>
        <w:pStyle w:val="7"/>
        <w:spacing w:before="128" w:line="218" w:lineRule="auto"/>
        <w:ind w:left="438"/>
        <w:rPr>
          <w:rFonts w:hint="eastAsia" w:ascii="宋体" w:hAnsi="宋体" w:eastAsia="宋体" w:cs="宋体"/>
          <w:color w:val="auto"/>
          <w:highlight w:val="none"/>
        </w:rPr>
      </w:pPr>
      <w:r>
        <w:rPr>
          <w:rFonts w:hint="eastAsia" w:ascii="宋体" w:hAnsi="宋体" w:eastAsia="宋体" w:cs="宋体"/>
          <w:color w:val="auto"/>
          <w:spacing w:val="-3"/>
          <w:highlight w:val="none"/>
        </w:rPr>
        <w:t>①</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3"/>
          <w:highlight w:val="none"/>
        </w:rPr>
        <w:t>不同投标人的投标文件由同一单位或者个人编制；</w:t>
      </w:r>
    </w:p>
    <w:p w14:paraId="0536416D">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3"/>
          <w:highlight w:val="none"/>
        </w:rPr>
        <w:t>②</w:t>
      </w:r>
      <w:r>
        <w:rPr>
          <w:rFonts w:hint="eastAsia" w:ascii="宋体" w:hAnsi="宋体" w:eastAsia="宋体" w:cs="宋体"/>
          <w:color w:val="auto"/>
          <w:spacing w:val="-36"/>
          <w:highlight w:val="none"/>
        </w:rPr>
        <w:t xml:space="preserve"> </w:t>
      </w:r>
      <w:r>
        <w:rPr>
          <w:rFonts w:hint="eastAsia" w:ascii="宋体" w:hAnsi="宋体" w:eastAsia="宋体" w:cs="宋体"/>
          <w:color w:val="auto"/>
          <w:spacing w:val="-3"/>
          <w:highlight w:val="none"/>
        </w:rPr>
        <w:t>不同投标人委托同一单位或者个人办理投标事宜；</w:t>
      </w:r>
    </w:p>
    <w:p w14:paraId="620535B2">
      <w:pPr>
        <w:pStyle w:val="7"/>
        <w:spacing w:before="133" w:line="277" w:lineRule="auto"/>
        <w:ind w:left="18" w:firstLine="419"/>
        <w:rPr>
          <w:rFonts w:hint="eastAsia" w:ascii="宋体" w:hAnsi="宋体" w:eastAsia="宋体" w:cs="宋体"/>
          <w:color w:val="auto"/>
          <w:highlight w:val="none"/>
        </w:rPr>
      </w:pPr>
      <w:r>
        <w:rPr>
          <w:rFonts w:hint="eastAsia" w:ascii="宋体" w:hAnsi="宋体" w:eastAsia="宋体" w:cs="宋体"/>
          <w:color w:val="auto"/>
          <w:highlight w:val="none"/>
        </w:rPr>
        <w:t>③</w:t>
      </w:r>
      <w:r>
        <w:rPr>
          <w:rFonts w:hint="eastAsia" w:ascii="宋体" w:hAnsi="宋体" w:eastAsia="宋体" w:cs="宋体"/>
          <w:color w:val="auto"/>
          <w:spacing w:val="-22"/>
          <w:highlight w:val="none"/>
        </w:rPr>
        <w:t xml:space="preserve"> </w:t>
      </w:r>
      <w:r>
        <w:rPr>
          <w:rFonts w:hint="eastAsia" w:ascii="宋体" w:hAnsi="宋体" w:eastAsia="宋体" w:cs="宋体"/>
          <w:color w:val="auto"/>
          <w:highlight w:val="none"/>
        </w:rPr>
        <w:t>不同投标人使用同一电脑等电子设备办理投标事宜（下载招标文件、上传投标文件、</w:t>
      </w:r>
      <w:r>
        <w:rPr>
          <w:rFonts w:hint="eastAsia" w:ascii="宋体" w:hAnsi="宋体" w:eastAsia="宋体" w:cs="宋体"/>
          <w:color w:val="auto"/>
          <w:spacing w:val="-3"/>
          <w:highlight w:val="none"/>
        </w:rPr>
        <w:t>授权委托人或项目经理实名认证等关键环节</w:t>
      </w:r>
      <w:r>
        <w:rPr>
          <w:rFonts w:hint="eastAsia" w:ascii="宋体" w:hAnsi="宋体" w:eastAsia="宋体" w:cs="宋体"/>
          <w:color w:val="auto"/>
          <w:spacing w:val="1"/>
          <w:highlight w:val="none"/>
        </w:rPr>
        <w:t>）；</w:t>
      </w:r>
    </w:p>
    <w:p w14:paraId="5442E18D">
      <w:pPr>
        <w:pStyle w:val="7"/>
        <w:spacing w:before="129" w:line="218" w:lineRule="auto"/>
        <w:ind w:left="437"/>
        <w:rPr>
          <w:rFonts w:hint="eastAsia" w:ascii="宋体" w:hAnsi="宋体" w:eastAsia="宋体" w:cs="宋体"/>
          <w:color w:val="auto"/>
          <w:highlight w:val="none"/>
        </w:rPr>
      </w:pPr>
      <w:r>
        <w:rPr>
          <w:rFonts w:hint="eastAsia" w:ascii="宋体" w:hAnsi="宋体" w:eastAsia="宋体" w:cs="宋体"/>
          <w:color w:val="auto"/>
          <w:spacing w:val="-2"/>
          <w:highlight w:val="none"/>
        </w:rPr>
        <w:t>④</w:t>
      </w:r>
      <w:r>
        <w:rPr>
          <w:rFonts w:hint="eastAsia" w:ascii="宋体" w:hAnsi="宋体" w:eastAsia="宋体" w:cs="宋体"/>
          <w:color w:val="auto"/>
          <w:spacing w:val="-35"/>
          <w:highlight w:val="none"/>
        </w:rPr>
        <w:t xml:space="preserve"> </w:t>
      </w:r>
      <w:r>
        <w:rPr>
          <w:rFonts w:hint="eastAsia" w:ascii="宋体" w:hAnsi="宋体" w:eastAsia="宋体" w:cs="宋体"/>
          <w:color w:val="auto"/>
          <w:spacing w:val="-2"/>
          <w:highlight w:val="none"/>
        </w:rPr>
        <w:t>不同投标人的投标文件载明的项目管理成员为同一人；</w:t>
      </w:r>
    </w:p>
    <w:p w14:paraId="24265F2E">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2"/>
          <w:highlight w:val="none"/>
        </w:rPr>
        <w:t>⑤</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rPr>
        <w:t>不同投标人的投标文件非典型一致或者投标报价呈</w:t>
      </w:r>
      <w:r>
        <w:rPr>
          <w:rFonts w:hint="eastAsia" w:ascii="宋体" w:hAnsi="宋体" w:eastAsia="宋体" w:cs="宋体"/>
          <w:color w:val="auto"/>
          <w:spacing w:val="-3"/>
          <w:highlight w:val="none"/>
        </w:rPr>
        <w:t>规律性差异；</w:t>
      </w:r>
    </w:p>
    <w:p w14:paraId="035665D5">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4"/>
          <w:highlight w:val="none"/>
        </w:rPr>
        <w:t>⑥</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4"/>
          <w:highlight w:val="none"/>
        </w:rPr>
        <w:t>不同投标人的投标文件相互混装；</w:t>
      </w:r>
    </w:p>
    <w:p w14:paraId="337050DB">
      <w:pPr>
        <w:pStyle w:val="7"/>
        <w:spacing w:before="132" w:line="218" w:lineRule="auto"/>
        <w:jc w:val="right"/>
        <w:rPr>
          <w:rFonts w:hint="eastAsia" w:ascii="宋体" w:hAnsi="宋体" w:eastAsia="宋体" w:cs="宋体"/>
          <w:color w:val="auto"/>
          <w:highlight w:val="none"/>
        </w:rPr>
      </w:pPr>
      <w:r>
        <w:rPr>
          <w:rFonts w:hint="eastAsia" w:ascii="宋体" w:hAnsi="宋体" w:eastAsia="宋体" w:cs="宋体"/>
          <w:color w:val="auto"/>
          <w:highlight w:val="none"/>
        </w:rPr>
        <w:t>⑦</w:t>
      </w:r>
      <w:r>
        <w:rPr>
          <w:rFonts w:hint="eastAsia" w:ascii="宋体" w:hAnsi="宋体" w:eastAsia="宋体" w:cs="宋体"/>
          <w:color w:val="auto"/>
          <w:spacing w:val="-38"/>
          <w:highlight w:val="none"/>
        </w:rPr>
        <w:t xml:space="preserve"> </w:t>
      </w:r>
      <w:r>
        <w:rPr>
          <w:rFonts w:hint="eastAsia" w:ascii="宋体" w:hAnsi="宋体" w:eastAsia="宋体" w:cs="宋体"/>
          <w:color w:val="auto"/>
          <w:highlight w:val="none"/>
        </w:rPr>
        <w:t>不同投标人的投标保证金或保函（保险）财务费用从同一单位或者个人的账户转</w:t>
      </w:r>
      <w:r>
        <w:rPr>
          <w:rFonts w:hint="eastAsia" w:ascii="宋体" w:hAnsi="宋体" w:eastAsia="宋体" w:cs="宋体"/>
          <w:color w:val="auto"/>
          <w:spacing w:val="-1"/>
          <w:highlight w:val="none"/>
        </w:rPr>
        <w:t>出；</w:t>
      </w:r>
    </w:p>
    <w:p w14:paraId="5B874CE2">
      <w:pPr>
        <w:pStyle w:val="7"/>
        <w:spacing w:before="132" w:line="277" w:lineRule="auto"/>
        <w:ind w:left="18" w:right="179" w:firstLine="419"/>
        <w:rPr>
          <w:rFonts w:hint="eastAsia" w:ascii="宋体" w:hAnsi="宋体" w:eastAsia="宋体" w:cs="宋体"/>
          <w:color w:val="auto"/>
          <w:highlight w:val="none"/>
        </w:rPr>
      </w:pPr>
      <w:r>
        <w:rPr>
          <w:rFonts w:hint="eastAsia" w:ascii="宋体" w:hAnsi="宋体" w:eastAsia="宋体" w:cs="宋体"/>
          <w:color w:val="auto"/>
          <w:spacing w:val="-2"/>
          <w:highlight w:val="none"/>
        </w:rPr>
        <w:t>⑧</w:t>
      </w:r>
      <w:r>
        <w:rPr>
          <w:rFonts w:hint="eastAsia" w:ascii="宋体" w:hAnsi="宋体" w:eastAsia="宋体" w:cs="宋体"/>
          <w:color w:val="auto"/>
          <w:spacing w:val="-55"/>
          <w:highlight w:val="none"/>
        </w:rPr>
        <w:t xml:space="preserve"> </w:t>
      </w:r>
      <w:r>
        <w:rPr>
          <w:rFonts w:hint="eastAsia" w:ascii="宋体" w:hAnsi="宋体" w:eastAsia="宋体" w:cs="宋体"/>
          <w:color w:val="auto"/>
          <w:spacing w:val="-2"/>
          <w:highlight w:val="none"/>
        </w:rPr>
        <w:t>不同投标人的投标文件存在“MAC</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2"/>
          <w:highlight w:val="none"/>
        </w:rPr>
        <w:t>地址</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2"/>
          <w:highlight w:val="none"/>
        </w:rPr>
        <w:t>”、“文件创建标识码</w:t>
      </w:r>
      <w:r>
        <w:rPr>
          <w:rFonts w:hint="eastAsia" w:ascii="宋体" w:hAnsi="宋体" w:eastAsia="宋体" w:cs="宋体"/>
          <w:color w:val="auto"/>
          <w:spacing w:val="-77"/>
          <w:highlight w:val="none"/>
        </w:rPr>
        <w:t xml:space="preserve"> </w:t>
      </w:r>
      <w:r>
        <w:rPr>
          <w:rFonts w:hint="eastAsia" w:ascii="宋体" w:hAnsi="宋体" w:eastAsia="宋体" w:cs="宋体"/>
          <w:color w:val="auto"/>
          <w:spacing w:val="-2"/>
          <w:highlight w:val="none"/>
        </w:rPr>
        <w:t>”、</w:t>
      </w:r>
      <w:r>
        <w:rPr>
          <w:rFonts w:hint="eastAsia" w:ascii="宋体" w:hAnsi="宋体" w:eastAsia="宋体" w:cs="宋体"/>
          <w:color w:val="auto"/>
          <w:spacing w:val="-3"/>
          <w:highlight w:val="none"/>
        </w:rPr>
        <w:t>“文件制作机器</w:t>
      </w:r>
      <w:r>
        <w:rPr>
          <w:rFonts w:hint="eastAsia" w:ascii="宋体" w:hAnsi="宋体" w:eastAsia="宋体" w:cs="宋体"/>
          <w:color w:val="auto"/>
          <w:spacing w:val="-5"/>
          <w:highlight w:val="none"/>
        </w:rPr>
        <w:t>码</w:t>
      </w:r>
      <w:r>
        <w:rPr>
          <w:rFonts w:hint="eastAsia" w:ascii="宋体" w:hAnsi="宋体" w:eastAsia="宋体" w:cs="宋体"/>
          <w:color w:val="auto"/>
          <w:spacing w:val="-68"/>
          <w:highlight w:val="none"/>
        </w:rPr>
        <w:t xml:space="preserve"> </w:t>
      </w:r>
      <w:r>
        <w:rPr>
          <w:rFonts w:hint="eastAsia" w:ascii="宋体" w:hAnsi="宋体" w:eastAsia="宋体" w:cs="宋体"/>
          <w:color w:val="auto"/>
          <w:spacing w:val="-5"/>
          <w:highlight w:val="none"/>
        </w:rPr>
        <w:t>”等唯一性标识一致等情形。</w:t>
      </w:r>
    </w:p>
    <w:p w14:paraId="3414F0C4">
      <w:pPr>
        <w:pStyle w:val="7"/>
        <w:spacing w:before="129"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（2）有下列情形之一的，属于弄虚作假行为：</w:t>
      </w:r>
    </w:p>
    <w:p w14:paraId="0F4C2310">
      <w:pPr>
        <w:pStyle w:val="7"/>
        <w:spacing w:before="131" w:line="218" w:lineRule="auto"/>
        <w:jc w:val="right"/>
        <w:rPr>
          <w:rFonts w:hint="eastAsia" w:ascii="宋体" w:hAnsi="宋体" w:eastAsia="宋体" w:cs="宋体"/>
          <w:color w:val="auto"/>
          <w:highlight w:val="none"/>
        </w:rPr>
      </w:pPr>
      <w:r>
        <w:rPr>
          <w:rFonts w:hint="eastAsia" w:ascii="宋体" w:hAnsi="宋体" w:eastAsia="宋体" w:cs="宋体"/>
          <w:color w:val="auto"/>
          <w:highlight w:val="none"/>
        </w:rPr>
        <w:t>①</w:t>
      </w:r>
      <w:r>
        <w:rPr>
          <w:rFonts w:hint="eastAsia" w:ascii="宋体" w:hAnsi="宋体" w:eastAsia="宋体" w:cs="宋体"/>
          <w:color w:val="auto"/>
          <w:spacing w:val="-22"/>
          <w:highlight w:val="none"/>
        </w:rPr>
        <w:t xml:space="preserve"> </w:t>
      </w:r>
      <w:r>
        <w:rPr>
          <w:rFonts w:hint="eastAsia" w:ascii="宋体" w:hAnsi="宋体" w:eastAsia="宋体" w:cs="宋体"/>
          <w:color w:val="auto"/>
          <w:highlight w:val="none"/>
        </w:rPr>
        <w:t>使用通过受让或者租借等方式获取的资格、资质证书投标的，即以他人名义投标的。</w:t>
      </w:r>
    </w:p>
    <w:p w14:paraId="124B0E89">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5"/>
          <w:highlight w:val="none"/>
        </w:rPr>
        <w:t>②</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5"/>
          <w:highlight w:val="none"/>
        </w:rPr>
        <w:t>使用伪造、变造的许可证件；</w:t>
      </w:r>
    </w:p>
    <w:p w14:paraId="5DB26EB1">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4"/>
          <w:highlight w:val="none"/>
        </w:rPr>
        <w:t>③</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4"/>
          <w:highlight w:val="none"/>
        </w:rPr>
        <w:t>提供虚假的财务状况或者业绩；</w:t>
      </w:r>
    </w:p>
    <w:p w14:paraId="3A4F5024">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2"/>
          <w:highlight w:val="none"/>
        </w:rPr>
        <w:t>④</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提供虚假的项目负责人或者主要技术人员简历、社会</w:t>
      </w:r>
      <w:r>
        <w:rPr>
          <w:rFonts w:hint="eastAsia" w:ascii="宋体" w:hAnsi="宋体" w:eastAsia="宋体" w:cs="宋体"/>
          <w:color w:val="auto"/>
          <w:spacing w:val="-3"/>
          <w:highlight w:val="none"/>
        </w:rPr>
        <w:t>保险证明；</w:t>
      </w:r>
    </w:p>
    <w:p w14:paraId="57D7A807">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6"/>
          <w:highlight w:val="none"/>
        </w:rPr>
        <w:t>⑤</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6"/>
          <w:highlight w:val="none"/>
        </w:rPr>
        <w:t>提供虚假的信用状况；</w:t>
      </w:r>
    </w:p>
    <w:p w14:paraId="06584BEC">
      <w:pPr>
        <w:pStyle w:val="7"/>
        <w:spacing w:before="132" w:line="218" w:lineRule="auto"/>
        <w:ind w:left="437"/>
        <w:rPr>
          <w:rFonts w:hint="eastAsia" w:ascii="宋体" w:hAnsi="宋体" w:eastAsia="宋体" w:cs="宋体"/>
          <w:color w:val="auto"/>
          <w:highlight w:val="none"/>
        </w:rPr>
      </w:pPr>
      <w:r>
        <w:rPr>
          <w:rFonts w:hint="eastAsia" w:ascii="宋体" w:hAnsi="宋体" w:eastAsia="宋体" w:cs="宋体"/>
          <w:color w:val="auto"/>
          <w:spacing w:val="-4"/>
          <w:highlight w:val="none"/>
        </w:rPr>
        <w:t>⑥</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4"/>
          <w:highlight w:val="none"/>
        </w:rPr>
        <w:t>其他弄虚作假的行为。</w:t>
      </w:r>
    </w:p>
    <w:p w14:paraId="02C2BE63">
      <w:pPr>
        <w:pStyle w:val="7"/>
        <w:spacing w:before="171" w:line="220" w:lineRule="auto"/>
        <w:ind w:left="434"/>
        <w:rPr>
          <w:rFonts w:hint="eastAsia" w:ascii="宋体" w:hAnsi="宋体" w:eastAsia="宋体" w:cs="宋体"/>
          <w:color w:val="auto"/>
          <w:highlight w:val="none"/>
        </w:rPr>
      </w:pPr>
      <w:r>
        <w:rPr>
          <w:rFonts w:hint="eastAsia" w:ascii="宋体" w:hAnsi="宋体" w:eastAsia="宋体" w:cs="宋体"/>
          <w:color w:val="auto"/>
          <w:spacing w:val="-3"/>
          <w:highlight w:val="none"/>
        </w:rPr>
        <w:t>B1.4</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3"/>
          <w:highlight w:val="none"/>
        </w:rPr>
        <w:t>有第二章“投标人须知</w:t>
      </w:r>
      <w:r>
        <w:rPr>
          <w:rFonts w:hint="eastAsia" w:ascii="宋体" w:hAnsi="宋体" w:eastAsia="宋体" w:cs="宋体"/>
          <w:color w:val="auto"/>
          <w:spacing w:val="-78"/>
          <w:highlight w:val="none"/>
        </w:rPr>
        <w:t xml:space="preserve"> </w:t>
      </w:r>
      <w:r>
        <w:rPr>
          <w:rFonts w:hint="eastAsia" w:ascii="宋体" w:hAnsi="宋体" w:eastAsia="宋体" w:cs="宋体"/>
          <w:color w:val="auto"/>
          <w:spacing w:val="-3"/>
          <w:highlight w:val="none"/>
        </w:rPr>
        <w:t>”第</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3"/>
          <w:highlight w:val="none"/>
        </w:rPr>
        <w:t>1.4.3</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项规定的任何一种情形。包括以</w:t>
      </w:r>
      <w:r>
        <w:rPr>
          <w:rFonts w:hint="eastAsia" w:ascii="宋体" w:hAnsi="宋体" w:eastAsia="宋体" w:cs="宋体"/>
          <w:color w:val="auto"/>
          <w:spacing w:val="-4"/>
          <w:highlight w:val="none"/>
        </w:rPr>
        <w:t>下内容：</w:t>
      </w:r>
    </w:p>
    <w:p w14:paraId="08DC200A">
      <w:pPr>
        <w:pStyle w:val="7"/>
        <w:spacing w:before="124"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（1）为招标人不具有独立法人资格的附属机构（单位</w:t>
      </w:r>
      <w:r>
        <w:rPr>
          <w:rFonts w:hint="eastAsia" w:ascii="宋体" w:hAnsi="宋体" w:eastAsia="宋体" w:cs="宋体"/>
          <w:color w:val="auto"/>
          <w:spacing w:val="5"/>
          <w:highlight w:val="none"/>
        </w:rPr>
        <w:t>）；</w:t>
      </w:r>
    </w:p>
    <w:p w14:paraId="54A16EC0">
      <w:pPr>
        <w:pStyle w:val="7"/>
        <w:spacing w:before="110"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（2）为本标段前期准备提供设计或咨询服务的，但设计施工总承包的除外；</w:t>
      </w:r>
    </w:p>
    <w:p w14:paraId="39157B2B">
      <w:pPr>
        <w:pStyle w:val="7"/>
        <w:spacing w:before="110"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（3）为本标段的监理人；</w:t>
      </w:r>
    </w:p>
    <w:p w14:paraId="1E5CD658">
      <w:pPr>
        <w:pStyle w:val="7"/>
        <w:spacing w:before="109" w:line="220" w:lineRule="auto"/>
        <w:ind w:left="444"/>
        <w:rPr>
          <w:rFonts w:hint="eastAsia" w:ascii="宋体" w:hAnsi="宋体" w:eastAsia="宋体" w:cs="宋体"/>
          <w:color w:val="auto"/>
          <w:highlight w:val="none"/>
        </w:rPr>
      </w:pPr>
      <w:r>
        <w:rPr>
          <w:rFonts w:hint="eastAsia" w:ascii="宋体" w:hAnsi="宋体" w:eastAsia="宋体" w:cs="宋体"/>
          <w:color w:val="auto"/>
          <w:spacing w:val="-5"/>
          <w:highlight w:val="none"/>
        </w:rPr>
        <w:t>（4）为本标段的代建人；</w:t>
      </w:r>
    </w:p>
    <w:p w14:paraId="6726CBF6">
      <w:pPr>
        <w:pStyle w:val="7"/>
        <w:spacing w:before="110" w:line="220" w:lineRule="auto"/>
        <w:ind w:left="444"/>
        <w:rPr>
          <w:rFonts w:hint="eastAsia" w:ascii="宋体" w:hAnsi="宋体" w:eastAsia="宋体" w:cs="宋体"/>
          <w:color w:val="auto"/>
          <w:highlight w:val="none"/>
        </w:rPr>
      </w:pPr>
      <w:r>
        <w:rPr>
          <w:rFonts w:hint="eastAsia" w:ascii="宋体" w:hAnsi="宋体" w:eastAsia="宋体" w:cs="宋体"/>
          <w:color w:val="auto"/>
          <w:spacing w:val="-4"/>
          <w:highlight w:val="none"/>
        </w:rPr>
        <w:t>（5）为本标段提供招标代理服务；</w:t>
      </w:r>
    </w:p>
    <w:p w14:paraId="7B340F06">
      <w:pPr>
        <w:spacing w:line="220" w:lineRule="auto"/>
        <w:rPr>
          <w:rFonts w:hint="eastAsia" w:ascii="宋体" w:hAnsi="宋体" w:eastAsia="宋体" w:cs="宋体"/>
          <w:color w:val="auto"/>
          <w:highlight w:val="none"/>
        </w:rPr>
        <w:sectPr>
          <w:footerReference r:id="rId40" w:type="default"/>
          <w:pgSz w:w="11906" w:h="16839"/>
          <w:pgMar w:top="1431" w:right="1617" w:bottom="1024" w:left="1785" w:header="0" w:footer="793" w:gutter="0"/>
          <w:cols w:space="720" w:num="1"/>
        </w:sectPr>
      </w:pPr>
    </w:p>
    <w:p w14:paraId="1D5686D8">
      <w:pPr>
        <w:pStyle w:val="7"/>
        <w:spacing w:before="115"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（6）与本标段的监理人或代建人或招标代理机构同为一个法定代表人或单位负责人；</w:t>
      </w:r>
    </w:p>
    <w:p w14:paraId="17A2EF9E">
      <w:pPr>
        <w:pStyle w:val="7"/>
        <w:spacing w:before="109"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（7）与本标段的监理人或代建人或招标代理机构相互控股或参</w:t>
      </w:r>
      <w:r>
        <w:rPr>
          <w:rFonts w:hint="eastAsia" w:ascii="宋体" w:hAnsi="宋体" w:eastAsia="宋体" w:cs="宋体"/>
          <w:color w:val="auto"/>
          <w:spacing w:val="-3"/>
          <w:highlight w:val="none"/>
        </w:rPr>
        <w:t>股；</w:t>
      </w:r>
    </w:p>
    <w:p w14:paraId="5AACF1B6">
      <w:pPr>
        <w:pStyle w:val="7"/>
        <w:spacing w:before="109" w:line="269" w:lineRule="auto"/>
        <w:ind w:left="21" w:right="116" w:firstLine="423"/>
        <w:rPr>
          <w:rFonts w:hint="eastAsia" w:ascii="宋体" w:hAnsi="宋体" w:eastAsia="宋体" w:cs="宋体"/>
          <w:color w:val="auto"/>
          <w:highlight w:val="none"/>
        </w:rPr>
      </w:pPr>
      <w:r>
        <w:rPr>
          <w:rFonts w:hint="eastAsia" w:ascii="宋体" w:hAnsi="宋体" w:eastAsia="宋体" w:cs="宋体"/>
          <w:color w:val="auto"/>
          <w:highlight w:val="none"/>
        </w:rPr>
        <w:t>（8）与本标段的监理人或代建人或招标代理机构的法定代表</w:t>
      </w:r>
      <w:r>
        <w:rPr>
          <w:rFonts w:hint="eastAsia" w:ascii="宋体" w:hAnsi="宋体" w:eastAsia="宋体" w:cs="宋体"/>
          <w:color w:val="auto"/>
          <w:spacing w:val="-1"/>
          <w:highlight w:val="none"/>
        </w:rPr>
        <w:t>人或单位负责人相互任职</w:t>
      </w:r>
      <w:r>
        <w:rPr>
          <w:rFonts w:hint="eastAsia" w:ascii="宋体" w:hAnsi="宋体" w:eastAsia="宋体" w:cs="宋体"/>
          <w:color w:val="auto"/>
          <w:spacing w:val="-12"/>
          <w:highlight w:val="none"/>
        </w:rPr>
        <w:t>或工作；</w:t>
      </w:r>
    </w:p>
    <w:p w14:paraId="0A84BA02">
      <w:pPr>
        <w:pStyle w:val="7"/>
        <w:spacing w:before="109" w:line="269" w:lineRule="auto"/>
        <w:ind w:left="36" w:right="105" w:firstLine="408"/>
        <w:rPr>
          <w:rFonts w:hint="eastAsia" w:ascii="宋体" w:hAnsi="宋体" w:eastAsia="宋体" w:cs="宋体"/>
          <w:color w:val="auto"/>
          <w:highlight w:val="none"/>
        </w:rPr>
      </w:pPr>
      <w:r>
        <w:rPr>
          <w:rFonts w:hint="eastAsia" w:ascii="宋体" w:hAnsi="宋体" w:eastAsia="宋体" w:cs="宋体"/>
          <w:color w:val="auto"/>
          <w:highlight w:val="none"/>
        </w:rPr>
        <w:t>（9）单位负责人为同一人或者存在控股、管理关系的不同单位，同时参加本标段投标</w:t>
      </w:r>
      <w:r>
        <w:rPr>
          <w:rFonts w:hint="eastAsia" w:ascii="宋体" w:hAnsi="宋体" w:eastAsia="宋体" w:cs="宋体"/>
          <w:color w:val="auto"/>
          <w:spacing w:val="-19"/>
          <w:highlight w:val="none"/>
        </w:rPr>
        <w:t>的；</w:t>
      </w:r>
    </w:p>
    <w:p w14:paraId="0E7844B9">
      <w:pPr>
        <w:pStyle w:val="7"/>
        <w:spacing w:before="109" w:line="284" w:lineRule="auto"/>
        <w:ind w:left="20" w:right="105" w:firstLine="423"/>
        <w:rPr>
          <w:rFonts w:hint="eastAsia" w:ascii="宋体" w:hAnsi="宋体" w:eastAsia="宋体" w:cs="宋体"/>
          <w:color w:val="auto"/>
          <w:highlight w:val="none"/>
        </w:rPr>
      </w:pPr>
      <w:r>
        <w:rPr>
          <w:rFonts w:hint="eastAsia" w:ascii="宋体" w:hAnsi="宋体" w:eastAsia="宋体" w:cs="宋体"/>
          <w:color w:val="auto"/>
          <w:spacing w:val="3"/>
          <w:highlight w:val="none"/>
        </w:rPr>
        <w:t>（10）被依法暂停或取消投标资格（指被本招标项目所在地县级及</w:t>
      </w:r>
      <w:r>
        <w:rPr>
          <w:rFonts w:hint="eastAsia" w:ascii="宋体" w:hAnsi="宋体" w:eastAsia="宋体" w:cs="宋体"/>
          <w:color w:val="auto"/>
          <w:spacing w:val="2"/>
          <w:highlight w:val="none"/>
        </w:rPr>
        <w:t>以上住房城乡建设</w:t>
      </w:r>
      <w:r>
        <w:rPr>
          <w:rFonts w:hint="eastAsia" w:ascii="宋体" w:hAnsi="宋体" w:eastAsia="宋体" w:cs="宋体"/>
          <w:color w:val="auto"/>
          <w:spacing w:val="3"/>
          <w:highlight w:val="none"/>
        </w:rPr>
        <w:t>主管部门或其他行政主管部门暂停或取消投标资格或禁止进入该区域建设</w:t>
      </w:r>
      <w:r>
        <w:rPr>
          <w:rFonts w:hint="eastAsia" w:ascii="宋体" w:hAnsi="宋体" w:eastAsia="宋体" w:cs="宋体"/>
          <w:color w:val="auto"/>
          <w:spacing w:val="2"/>
          <w:highlight w:val="none"/>
        </w:rPr>
        <w:t>市场且处于有效</w:t>
      </w:r>
      <w:r>
        <w:rPr>
          <w:rFonts w:hint="eastAsia" w:ascii="宋体" w:hAnsi="宋体" w:eastAsia="宋体" w:cs="宋体"/>
          <w:color w:val="auto"/>
          <w:spacing w:val="-15"/>
          <w:highlight w:val="none"/>
        </w:rPr>
        <w:t>期内</w:t>
      </w:r>
      <w:r>
        <w:rPr>
          <w:rFonts w:hint="eastAsia" w:ascii="宋体" w:hAnsi="宋体" w:eastAsia="宋体" w:cs="宋体"/>
          <w:color w:val="auto"/>
          <w:spacing w:val="-8"/>
          <w:highlight w:val="none"/>
        </w:rPr>
        <w:t>）；</w:t>
      </w:r>
    </w:p>
    <w:p w14:paraId="504E87B9">
      <w:pPr>
        <w:pStyle w:val="7"/>
        <w:spacing w:before="109" w:line="220"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（11）被责令停产停业、暂扣或者吊销许可证、暂扣或者吊销执照；</w:t>
      </w:r>
    </w:p>
    <w:p w14:paraId="1A5ABF76">
      <w:pPr>
        <w:pStyle w:val="7"/>
        <w:spacing w:before="110" w:line="219" w:lineRule="auto"/>
        <w:ind w:left="444"/>
        <w:rPr>
          <w:rFonts w:hint="eastAsia" w:ascii="宋体" w:hAnsi="宋体" w:eastAsia="宋体" w:cs="宋体"/>
          <w:color w:val="auto"/>
          <w:highlight w:val="none"/>
        </w:rPr>
      </w:pPr>
      <w:r>
        <w:rPr>
          <w:rFonts w:hint="eastAsia" w:ascii="宋体" w:hAnsi="宋体" w:eastAsia="宋体" w:cs="宋体"/>
          <w:color w:val="auto"/>
          <w:spacing w:val="-2"/>
          <w:highlight w:val="none"/>
        </w:rPr>
        <w:t>（12）进入清算程序，或被宣告破产，或其他丧失履约能力的情形；</w:t>
      </w:r>
    </w:p>
    <w:p w14:paraId="5B322C00">
      <w:pPr>
        <w:pStyle w:val="7"/>
        <w:spacing w:before="111" w:line="268" w:lineRule="auto"/>
        <w:ind w:left="21" w:right="105" w:firstLine="423"/>
        <w:rPr>
          <w:rFonts w:hint="eastAsia" w:ascii="宋体" w:hAnsi="宋体" w:eastAsia="宋体" w:cs="宋体"/>
          <w:color w:val="auto"/>
          <w:highlight w:val="none"/>
        </w:rPr>
      </w:pPr>
      <w:r>
        <w:rPr>
          <w:rFonts w:hint="eastAsia" w:ascii="宋体" w:hAnsi="宋体" w:eastAsia="宋体" w:cs="宋体"/>
          <w:color w:val="auto"/>
          <w:highlight w:val="none"/>
        </w:rPr>
        <w:t>（13）在最近三年内有骗取中标或严重违约或重大工程</w:t>
      </w:r>
      <w:r>
        <w:rPr>
          <w:rFonts w:hint="eastAsia" w:ascii="宋体" w:hAnsi="宋体" w:eastAsia="宋体" w:cs="宋体"/>
          <w:color w:val="auto"/>
          <w:spacing w:val="-1"/>
          <w:highlight w:val="none"/>
        </w:rPr>
        <w:t>质量问题的</w:t>
      </w:r>
      <w:r>
        <w:rPr>
          <w:rFonts w:hint="eastAsia" w:ascii="宋体" w:hAnsi="宋体" w:eastAsia="宋体" w:cs="宋体"/>
          <w:color w:val="auto"/>
          <w:spacing w:val="-52"/>
          <w:highlight w:val="none"/>
        </w:rPr>
        <w:t xml:space="preserve"> </w:t>
      </w:r>
      <w:r>
        <w:rPr>
          <w:rFonts w:hint="eastAsia" w:ascii="宋体" w:hAnsi="宋体" w:eastAsia="宋体" w:cs="宋体"/>
          <w:color w:val="auto"/>
          <w:spacing w:val="-1"/>
          <w:highlight w:val="none"/>
        </w:rPr>
        <w:t>（以相关行业主</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1"/>
          <w:highlight w:val="none"/>
        </w:rPr>
        <w:t>管</w:t>
      </w:r>
      <w:r>
        <w:rPr>
          <w:rFonts w:hint="eastAsia" w:ascii="宋体" w:hAnsi="宋体" w:eastAsia="宋体" w:cs="宋体"/>
          <w:color w:val="auto"/>
          <w:spacing w:val="-2"/>
          <w:highlight w:val="none"/>
        </w:rPr>
        <w:t>部门的行政处罚决定或司法机关出具的有关</w:t>
      </w:r>
      <w:r>
        <w:rPr>
          <w:rFonts w:hint="eastAsia" w:ascii="宋体" w:hAnsi="宋体" w:eastAsia="宋体" w:cs="宋体"/>
          <w:color w:val="auto"/>
          <w:spacing w:val="-3"/>
          <w:highlight w:val="none"/>
        </w:rPr>
        <w:t>法律文书为准</w:t>
      </w:r>
      <w:r>
        <w:rPr>
          <w:rFonts w:hint="eastAsia" w:ascii="宋体" w:hAnsi="宋体" w:eastAsia="宋体" w:cs="宋体"/>
          <w:color w:val="auto"/>
          <w:spacing w:val="-1"/>
          <w:highlight w:val="none"/>
        </w:rPr>
        <w:t>）；</w:t>
      </w:r>
    </w:p>
    <w:p w14:paraId="2BE8E9FA">
      <w:pPr>
        <w:pStyle w:val="7"/>
        <w:spacing w:before="110" w:line="269" w:lineRule="auto"/>
        <w:ind w:left="22" w:right="105" w:firstLine="422"/>
        <w:rPr>
          <w:rFonts w:hint="eastAsia" w:ascii="宋体" w:hAnsi="宋体" w:eastAsia="宋体" w:cs="宋体"/>
          <w:color w:val="auto"/>
          <w:highlight w:val="none"/>
        </w:rPr>
      </w:pPr>
      <w:r>
        <w:rPr>
          <w:rFonts w:hint="eastAsia" w:ascii="宋体" w:hAnsi="宋体" w:eastAsia="宋体" w:cs="宋体"/>
          <w:color w:val="auto"/>
          <w:highlight w:val="none"/>
        </w:rPr>
        <w:t>（14）在“国家企业信用信息公示系统”（</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"https://www.gsxt.gov.cn"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www.gsxt.gov.cn</w:t>
      </w:r>
      <w:r>
        <w:rPr>
          <w:rFonts w:hint="eastAsia" w:ascii="宋体" w:hAnsi="宋体" w:eastAsia="宋体" w:cs="宋体"/>
          <w:color w:val="auto"/>
          <w:highlight w:val="none"/>
        </w:rPr>
        <w:fldChar w:fldCharType="end"/>
      </w:r>
      <w:r>
        <w:rPr>
          <w:rFonts w:hint="eastAsia" w:ascii="宋体" w:hAnsi="宋体" w:eastAsia="宋体" w:cs="宋体"/>
          <w:color w:val="auto"/>
          <w:spacing w:val="-17"/>
          <w:highlight w:val="none"/>
        </w:rPr>
        <w:t xml:space="preserve"> </w:t>
      </w:r>
      <w:r>
        <w:rPr>
          <w:rFonts w:hint="eastAsia" w:ascii="宋体" w:hAnsi="宋体" w:eastAsia="宋体" w:cs="宋体"/>
          <w:color w:val="auto"/>
          <w:highlight w:val="none"/>
        </w:rPr>
        <w:t>）中被列入严重违法失</w:t>
      </w:r>
      <w:r>
        <w:rPr>
          <w:rFonts w:hint="eastAsia" w:ascii="宋体" w:hAnsi="宋体" w:eastAsia="宋体" w:cs="宋体"/>
          <w:color w:val="auto"/>
          <w:spacing w:val="-40"/>
          <w:highlight w:val="none"/>
        </w:rPr>
        <w:t xml:space="preserve"> </w:t>
      </w:r>
      <w:r>
        <w:rPr>
          <w:rFonts w:hint="eastAsia" w:ascii="宋体" w:hAnsi="宋体" w:eastAsia="宋体" w:cs="宋体"/>
          <w:color w:val="auto"/>
          <w:highlight w:val="none"/>
        </w:rPr>
        <w:t>信</w:t>
      </w:r>
      <w:r>
        <w:rPr>
          <w:rFonts w:hint="eastAsia" w:ascii="宋体" w:hAnsi="宋体" w:eastAsia="宋体" w:cs="宋体"/>
          <w:color w:val="auto"/>
          <w:spacing w:val="-10"/>
          <w:highlight w:val="none"/>
        </w:rPr>
        <w:t>企业名单；</w:t>
      </w:r>
    </w:p>
    <w:p w14:paraId="0DD278A1">
      <w:pPr>
        <w:pStyle w:val="7"/>
        <w:spacing w:before="78" w:line="286" w:lineRule="auto"/>
        <w:ind w:left="24" w:firstLine="420"/>
        <w:rPr>
          <w:rFonts w:hint="eastAsia" w:ascii="宋体" w:hAnsi="宋体" w:eastAsia="宋体" w:cs="宋体"/>
          <w:color w:val="auto"/>
          <w:highlight w:val="none"/>
        </w:rPr>
      </w:pPr>
      <w:r>
        <w:rPr>
          <w:rFonts w:hint="eastAsia" w:ascii="宋体" w:hAnsi="宋体" w:eastAsia="宋体" w:cs="宋体"/>
          <w:color w:val="auto"/>
          <w:spacing w:val="14"/>
          <w:highlight w:val="none"/>
        </w:rPr>
        <w:t>（15）在“信用中国”网站（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www</w:t>
      </w:r>
      <w:r>
        <w:rPr>
          <w:rFonts w:hint="eastAsia" w:ascii="宋体" w:hAnsi="宋体" w:eastAsia="宋体" w:cs="宋体"/>
          <w:color w:val="auto"/>
          <w:spacing w:val="14"/>
          <w:highlight w:val="none"/>
        </w:rPr>
        <w:t>.</w:t>
      </w:r>
      <w:r>
        <w:rPr>
          <w:rFonts w:hint="eastAsia" w:ascii="宋体" w:hAnsi="宋体" w:eastAsia="宋体" w:cs="宋体"/>
          <w:color w:val="auto"/>
          <w:highlight w:val="none"/>
        </w:rPr>
        <w:t>creditchina</w:t>
      </w:r>
      <w:r>
        <w:rPr>
          <w:rFonts w:hint="eastAsia" w:ascii="宋体" w:hAnsi="宋体" w:eastAsia="宋体" w:cs="宋体"/>
          <w:color w:val="auto"/>
          <w:spacing w:val="14"/>
          <w:highlight w:val="none"/>
        </w:rPr>
        <w:t>.</w:t>
      </w:r>
      <w:r>
        <w:rPr>
          <w:rFonts w:hint="eastAsia" w:ascii="宋体" w:hAnsi="宋体" w:eastAsia="宋体" w:cs="宋体"/>
          <w:color w:val="auto"/>
          <w:highlight w:val="none"/>
        </w:rPr>
        <w:t>gov</w:t>
      </w:r>
      <w:r>
        <w:rPr>
          <w:rFonts w:hint="eastAsia" w:ascii="宋体" w:hAnsi="宋体" w:eastAsia="宋体" w:cs="宋体"/>
          <w:color w:val="auto"/>
          <w:spacing w:val="14"/>
          <w:highlight w:val="none"/>
        </w:rPr>
        <w:t>.</w:t>
      </w:r>
      <w:r>
        <w:rPr>
          <w:rFonts w:hint="eastAsia" w:ascii="宋体" w:hAnsi="宋体" w:eastAsia="宋体" w:cs="宋体"/>
          <w:color w:val="auto"/>
          <w:highlight w:val="none"/>
        </w:rPr>
        <w:t>cn</w:t>
      </w:r>
      <w:r>
        <w:rPr>
          <w:rFonts w:hint="eastAsia" w:ascii="宋体" w:hAnsi="宋体" w:eastAsia="宋体" w:cs="宋体"/>
          <w:color w:val="auto"/>
          <w:highlight w:val="none"/>
        </w:rPr>
        <w:fldChar w:fldCharType="end"/>
      </w:r>
      <w:r>
        <w:rPr>
          <w:rFonts w:hint="eastAsia" w:ascii="宋体" w:hAnsi="宋体" w:eastAsia="宋体" w:cs="宋体"/>
          <w:color w:val="auto"/>
          <w:spacing w:val="-8"/>
          <w:highlight w:val="none"/>
        </w:rPr>
        <w:t xml:space="preserve"> </w:t>
      </w:r>
      <w:r>
        <w:rPr>
          <w:rFonts w:hint="eastAsia" w:ascii="宋体" w:hAnsi="宋体" w:eastAsia="宋体" w:cs="宋体"/>
          <w:color w:val="auto"/>
          <w:spacing w:val="14"/>
          <w:highlight w:val="none"/>
        </w:rPr>
        <w:t>）或“中国执行信息公开</w:t>
      </w:r>
      <w:r>
        <w:rPr>
          <w:rFonts w:hint="eastAsia" w:ascii="宋体" w:hAnsi="宋体" w:eastAsia="宋体" w:cs="宋体"/>
          <w:color w:val="auto"/>
          <w:spacing w:val="13"/>
          <w:highlight w:val="none"/>
        </w:rPr>
        <w:t>网”</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"http://zxgk.court.gov.cn/shixin/"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2"/>
          <w:highlight w:val="none"/>
        </w:rPr>
        <w:t>http://zxgk.court.gov.cn/shixin/</w:t>
      </w:r>
      <w:r>
        <w:rPr>
          <w:rFonts w:hint="eastAsia" w:ascii="宋体" w:hAnsi="宋体" w:eastAsia="宋体" w:cs="宋体"/>
          <w:color w:val="auto"/>
          <w:spacing w:val="-2"/>
          <w:highlight w:val="none"/>
        </w:rPr>
        <w:fldChar w:fldCharType="end"/>
      </w:r>
      <w:r>
        <w:rPr>
          <w:rFonts w:hint="eastAsia" w:ascii="宋体" w:hAnsi="宋体" w:eastAsia="宋体" w:cs="宋体"/>
          <w:color w:val="auto"/>
          <w:spacing w:val="-23"/>
          <w:highlight w:val="none"/>
        </w:rPr>
        <w:t xml:space="preserve"> </w:t>
      </w:r>
      <w:r>
        <w:rPr>
          <w:rFonts w:hint="eastAsia" w:ascii="宋体" w:hAnsi="宋体" w:eastAsia="宋体" w:cs="宋体"/>
          <w:color w:val="auto"/>
          <w:spacing w:val="-2"/>
          <w:highlight w:val="none"/>
        </w:rPr>
        <w:t>）</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2"/>
          <w:highlight w:val="none"/>
        </w:rPr>
        <w:t>被列入失信被执</w:t>
      </w:r>
      <w:r>
        <w:rPr>
          <w:rFonts w:hint="eastAsia" w:ascii="宋体" w:hAnsi="宋体" w:eastAsia="宋体" w:cs="宋体"/>
          <w:color w:val="auto"/>
          <w:spacing w:val="-3"/>
          <w:highlight w:val="none"/>
        </w:rPr>
        <w:t>行人名单；</w:t>
      </w:r>
    </w:p>
    <w:p w14:paraId="1FFE153B">
      <w:pPr>
        <w:pStyle w:val="7"/>
        <w:spacing w:before="100" w:line="268" w:lineRule="auto"/>
        <w:ind w:left="19" w:right="104" w:firstLine="425"/>
        <w:rPr>
          <w:rFonts w:hint="eastAsia" w:ascii="宋体" w:hAnsi="宋体" w:eastAsia="宋体" w:cs="宋体"/>
          <w:color w:val="auto"/>
          <w:highlight w:val="none"/>
        </w:rPr>
      </w:pPr>
      <w:r>
        <w:rPr>
          <w:rFonts w:hint="eastAsia" w:ascii="宋体" w:hAnsi="宋体" w:eastAsia="宋体" w:cs="宋体"/>
          <w:color w:val="auto"/>
          <w:spacing w:val="1"/>
          <w:highlight w:val="none"/>
        </w:rPr>
        <w:t>（16）在辽宁省建设工程招投标监督平台-辽宁建设工程信息网上被列入不良行为</w:t>
      </w:r>
      <w:r>
        <w:rPr>
          <w:rFonts w:hint="eastAsia" w:ascii="宋体" w:hAnsi="宋体" w:eastAsia="宋体" w:cs="宋体"/>
          <w:color w:val="auto"/>
          <w:highlight w:val="none"/>
        </w:rPr>
        <w:t>记录</w:t>
      </w:r>
      <w:r>
        <w:rPr>
          <w:rFonts w:hint="eastAsia" w:ascii="宋体" w:hAnsi="宋体" w:eastAsia="宋体" w:cs="宋体"/>
          <w:color w:val="auto"/>
          <w:spacing w:val="-7"/>
          <w:highlight w:val="none"/>
        </w:rPr>
        <w:t>且在公布期内的；</w:t>
      </w:r>
    </w:p>
    <w:p w14:paraId="6E394784">
      <w:pPr>
        <w:pStyle w:val="7"/>
        <w:spacing w:before="110" w:line="220" w:lineRule="auto"/>
        <w:ind w:left="444"/>
        <w:rPr>
          <w:rFonts w:hint="eastAsia" w:ascii="宋体" w:hAnsi="宋体" w:eastAsia="宋体" w:cs="宋体"/>
          <w:color w:val="auto"/>
          <w:highlight w:val="none"/>
        </w:rPr>
      </w:pPr>
      <w:r>
        <w:rPr>
          <w:rFonts w:hint="eastAsia" w:ascii="宋体" w:hAnsi="宋体" w:eastAsia="宋体" w:cs="宋体"/>
          <w:color w:val="auto"/>
          <w:spacing w:val="-3"/>
          <w:highlight w:val="none"/>
        </w:rPr>
        <w:t>（17）法律法规规定的其他情形。</w:t>
      </w:r>
    </w:p>
    <w:p w14:paraId="1720516C">
      <w:pPr>
        <w:pStyle w:val="7"/>
        <w:spacing w:before="110" w:line="220" w:lineRule="auto"/>
        <w:ind w:left="434"/>
        <w:rPr>
          <w:rFonts w:hint="eastAsia" w:ascii="宋体" w:hAnsi="宋体" w:eastAsia="宋体" w:cs="宋体"/>
          <w:color w:val="auto"/>
          <w:highlight w:val="none"/>
        </w:rPr>
      </w:pPr>
      <w:r>
        <w:rPr>
          <w:rFonts w:hint="eastAsia" w:ascii="宋体" w:hAnsi="宋体" w:eastAsia="宋体" w:cs="宋体"/>
          <w:color w:val="auto"/>
          <w:spacing w:val="-2"/>
          <w:highlight w:val="none"/>
        </w:rPr>
        <w:t>B1.5</w:t>
      </w:r>
      <w:r>
        <w:rPr>
          <w:rFonts w:hint="eastAsia" w:ascii="宋体" w:hAnsi="宋体" w:eastAsia="宋体" w:cs="宋体"/>
          <w:color w:val="auto"/>
          <w:spacing w:val="-25"/>
          <w:highlight w:val="none"/>
        </w:rPr>
        <w:t xml:space="preserve"> </w:t>
      </w:r>
      <w:r>
        <w:rPr>
          <w:rFonts w:hint="eastAsia" w:ascii="宋体" w:hAnsi="宋体" w:eastAsia="宋体" w:cs="宋体"/>
          <w:color w:val="auto"/>
          <w:spacing w:val="-2"/>
          <w:highlight w:val="none"/>
        </w:rPr>
        <w:t>未如实填写近年发生的诉讼及仲裁情况，隐瞒真实情况的。</w:t>
      </w:r>
    </w:p>
    <w:p w14:paraId="03DD7977">
      <w:pPr>
        <w:pStyle w:val="7"/>
        <w:spacing w:before="165" w:line="378" w:lineRule="auto"/>
        <w:ind w:left="20" w:right="104" w:firstLine="413"/>
        <w:rPr>
          <w:rFonts w:hint="eastAsia" w:ascii="宋体" w:hAnsi="宋体" w:eastAsia="宋体" w:cs="宋体"/>
          <w:color w:val="auto"/>
          <w:highlight w:val="none"/>
        </w:rPr>
      </w:pPr>
      <w:r>
        <w:rPr>
          <w:rFonts w:hint="eastAsia" w:ascii="宋体" w:hAnsi="宋体" w:eastAsia="宋体" w:cs="宋体"/>
          <w:color w:val="auto"/>
          <w:spacing w:val="1"/>
          <w:highlight w:val="none"/>
        </w:rPr>
        <w:t>B1.6</w:t>
      </w:r>
      <w:r>
        <w:rPr>
          <w:rFonts w:hint="eastAsia" w:ascii="宋体" w:hAnsi="宋体" w:eastAsia="宋体" w:cs="宋体"/>
          <w:color w:val="auto"/>
          <w:spacing w:val="-27"/>
          <w:highlight w:val="none"/>
        </w:rPr>
        <w:t xml:space="preserve"> </w:t>
      </w:r>
      <w:r>
        <w:rPr>
          <w:rFonts w:hint="eastAsia" w:ascii="宋体" w:hAnsi="宋体" w:eastAsia="宋体" w:cs="宋体"/>
          <w:color w:val="auto"/>
          <w:spacing w:val="1"/>
          <w:highlight w:val="none"/>
        </w:rPr>
        <w:t>未按招标文件要求进行实名身份认证的或同一标段实名身份认证中存在不同投标</w:t>
      </w:r>
      <w:r>
        <w:rPr>
          <w:rFonts w:hint="eastAsia" w:ascii="宋体" w:hAnsi="宋体" w:eastAsia="宋体" w:cs="宋体"/>
          <w:color w:val="auto"/>
          <w:spacing w:val="-3"/>
          <w:highlight w:val="none"/>
        </w:rPr>
        <w:t>人之间身份证识别器码一致的。</w:t>
      </w:r>
    </w:p>
    <w:p w14:paraId="0D756C8E">
      <w:pPr>
        <w:pStyle w:val="7"/>
        <w:spacing w:before="1" w:line="218" w:lineRule="auto"/>
        <w:ind w:left="434"/>
        <w:rPr>
          <w:rFonts w:hint="eastAsia" w:ascii="宋体" w:hAnsi="宋体" w:eastAsia="宋体" w:cs="宋体"/>
          <w:color w:val="auto"/>
          <w:highlight w:val="none"/>
        </w:rPr>
      </w:pPr>
      <w:r>
        <w:rPr>
          <w:rFonts w:hint="eastAsia" w:ascii="宋体" w:hAnsi="宋体" w:eastAsia="宋体" w:cs="宋体"/>
          <w:color w:val="auto"/>
          <w:spacing w:val="-2"/>
          <w:highlight w:val="none"/>
        </w:rPr>
        <w:t>B1.7</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2"/>
          <w:highlight w:val="none"/>
        </w:rPr>
        <w:t>投标报价明显低于企业成本可能影响履约的。</w:t>
      </w:r>
    </w:p>
    <w:p w14:paraId="5FD619FE">
      <w:pPr>
        <w:pStyle w:val="7"/>
        <w:spacing w:before="181" w:line="220" w:lineRule="auto"/>
        <w:ind w:left="434"/>
        <w:rPr>
          <w:rFonts w:hint="eastAsia" w:ascii="宋体" w:hAnsi="宋体" w:eastAsia="宋体" w:cs="宋体"/>
          <w:color w:val="auto"/>
          <w:highlight w:val="none"/>
        </w:rPr>
      </w:pPr>
      <w:r>
        <w:rPr>
          <w:rFonts w:hint="eastAsia" w:ascii="宋体" w:hAnsi="宋体" w:eastAsia="宋体" w:cs="宋体"/>
          <w:color w:val="auto"/>
          <w:spacing w:val="-2"/>
          <w:highlight w:val="none"/>
        </w:rPr>
        <w:t>B1.8</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rPr>
        <w:t>未按招标文件要求采用建筑信息模型技术的（如有）。</w:t>
      </w:r>
    </w:p>
    <w:p w14:paraId="6804C685">
      <w:pPr>
        <w:pStyle w:val="7"/>
        <w:spacing w:before="181" w:line="220" w:lineRule="auto"/>
        <w:ind w:left="434"/>
        <w:rPr>
          <w:rFonts w:hint="eastAsia" w:ascii="宋体" w:hAnsi="宋体" w:eastAsia="宋体" w:cs="宋体"/>
          <w:color w:val="auto"/>
          <w:highlight w:val="none"/>
        </w:rPr>
      </w:pPr>
      <w:r>
        <w:rPr>
          <w:rFonts w:hint="eastAsia" w:ascii="宋体" w:hAnsi="宋体" w:eastAsia="宋体" w:cs="宋体"/>
          <w:color w:val="auto"/>
          <w:spacing w:val="-1"/>
          <w:highlight w:val="none"/>
        </w:rPr>
        <w:t>B1.9</w:t>
      </w:r>
      <w:r>
        <w:rPr>
          <w:rFonts w:hint="eastAsia" w:ascii="宋体" w:hAnsi="宋体" w:eastAsia="宋体" w:cs="宋体"/>
          <w:color w:val="auto"/>
          <w:spacing w:val="-44"/>
          <w:highlight w:val="none"/>
        </w:rPr>
        <w:t xml:space="preserve"> </w:t>
      </w:r>
      <w:r>
        <w:rPr>
          <w:rFonts w:hint="eastAsia" w:ascii="宋体" w:hAnsi="宋体" w:eastAsia="宋体" w:cs="宋体"/>
          <w:color w:val="auto"/>
          <w:spacing w:val="-1"/>
          <w:highlight w:val="none"/>
        </w:rPr>
        <w:t>技术标不同模块赋分点之间多个模块固定位置存在内容表述非必要性</w:t>
      </w:r>
      <w:r>
        <w:rPr>
          <w:rFonts w:hint="eastAsia" w:ascii="宋体" w:hAnsi="宋体" w:eastAsia="宋体" w:cs="宋体"/>
          <w:color w:val="auto"/>
          <w:spacing w:val="-2"/>
          <w:highlight w:val="none"/>
        </w:rPr>
        <w:t>雷同的。</w:t>
      </w:r>
    </w:p>
    <w:p w14:paraId="794F2975">
      <w:pPr>
        <w:spacing w:line="243" w:lineRule="auto"/>
        <w:rPr>
          <w:rFonts w:hint="eastAsia" w:ascii="宋体" w:hAnsi="宋体" w:eastAsia="宋体" w:cs="宋体"/>
          <w:color w:val="auto"/>
          <w:sz w:val="21"/>
          <w:highlight w:val="none"/>
        </w:rPr>
      </w:pPr>
    </w:p>
    <w:p w14:paraId="515DEAD7">
      <w:pPr>
        <w:spacing w:before="68" w:line="146" w:lineRule="exact"/>
        <w:ind w:left="465"/>
        <w:rPr>
          <w:rFonts w:hint="eastAsia" w:ascii="宋体" w:hAnsi="宋体" w:eastAsia="宋体" w:cs="宋体"/>
          <w:color w:val="auto"/>
          <w:sz w:val="21"/>
          <w:szCs w:val="21"/>
          <w:highlight w:val="none"/>
        </w:rPr>
      </w:pPr>
      <w:r>
        <w:rPr>
          <w:rFonts w:hint="eastAsia" w:ascii="宋体" w:hAnsi="宋体" w:eastAsia="宋体" w:cs="宋体"/>
          <w:color w:val="auto"/>
          <w:spacing w:val="-9"/>
          <w:position w:val="-9"/>
          <w:sz w:val="21"/>
          <w:szCs w:val="21"/>
          <w:highlight w:val="none"/>
        </w:rPr>
        <w:t>……</w:t>
      </w:r>
    </w:p>
    <w:p w14:paraId="14CF630D">
      <w:pPr>
        <w:spacing w:before="68" w:line="146" w:lineRule="exact"/>
        <w:ind w:left="465"/>
        <w:rPr>
          <w:rFonts w:hint="eastAsia" w:ascii="宋体" w:hAnsi="宋体" w:eastAsia="宋体" w:cs="宋体"/>
          <w:color w:val="auto"/>
          <w:sz w:val="21"/>
          <w:szCs w:val="21"/>
          <w:highlight w:val="none"/>
        </w:rPr>
      </w:pPr>
    </w:p>
    <w:p w14:paraId="41A7817F">
      <w:pPr>
        <w:spacing w:before="68" w:line="147" w:lineRule="exact"/>
        <w:rPr>
          <w:rFonts w:hint="eastAsia" w:ascii="宋体" w:hAnsi="宋体" w:eastAsia="宋体" w:cs="宋体"/>
          <w:color w:val="auto"/>
          <w:sz w:val="21"/>
          <w:szCs w:val="21"/>
          <w:highlight w:val="none"/>
        </w:rPr>
      </w:pPr>
    </w:p>
    <w:p w14:paraId="1C02654A">
      <w:pPr>
        <w:spacing w:line="147" w:lineRule="exact"/>
        <w:rPr>
          <w:rFonts w:hint="eastAsia" w:ascii="宋体" w:hAnsi="宋体" w:eastAsia="宋体" w:cs="宋体"/>
          <w:color w:val="auto"/>
          <w:sz w:val="21"/>
          <w:szCs w:val="21"/>
          <w:highlight w:val="none"/>
        </w:rPr>
        <w:sectPr>
          <w:footerReference r:id="rId41" w:type="default"/>
          <w:pgSz w:w="11905" w:h="16839"/>
          <w:pgMar w:top="1431" w:right="1685" w:bottom="996" w:left="1785" w:header="0" w:footer="791" w:gutter="0"/>
          <w:pgBorders>
            <w:top w:val="none" w:sz="0" w:space="0"/>
            <w:left w:val="none" w:sz="0" w:space="0"/>
            <w:bottom w:val="none" w:sz="0" w:space="0"/>
            <w:right w:val="none" w:sz="0" w:space="0"/>
          </w:pgBorders>
          <w:pgNumType w:fmt="decimal"/>
          <w:cols w:space="720" w:num="1"/>
        </w:sectPr>
      </w:pPr>
    </w:p>
    <w:p w14:paraId="62A8870D">
      <w:pPr>
        <w:pStyle w:val="7"/>
        <w:spacing w:before="307" w:line="218" w:lineRule="auto"/>
        <w:ind w:left="262"/>
        <w:outlineLvl w:val="3"/>
        <w:rPr>
          <w:rFonts w:hint="eastAsia" w:ascii="宋体" w:hAnsi="宋体" w:eastAsia="宋体" w:cs="宋体"/>
          <w:color w:val="auto"/>
          <w:sz w:val="24"/>
          <w:szCs w:val="24"/>
          <w:highlight w:val="none"/>
        </w:rPr>
      </w:pPr>
      <w:bookmarkStart w:id="112" w:name="_Toc17549"/>
      <w:r>
        <w:rPr>
          <w:rFonts w:hint="eastAsia" w:ascii="宋体" w:hAnsi="宋体" w:eastAsia="宋体" w:cs="宋体"/>
          <w:color w:val="auto"/>
          <w:spacing w:val="-6"/>
          <w:sz w:val="24"/>
          <w:szCs w:val="24"/>
          <w:highlight w:val="none"/>
        </w:rPr>
        <w:t>附件</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6"/>
          <w:sz w:val="24"/>
          <w:szCs w:val="24"/>
          <w:highlight w:val="none"/>
        </w:rPr>
        <w:t>C：定标办法</w:t>
      </w:r>
      <w:bookmarkEnd w:id="112"/>
    </w:p>
    <w:p w14:paraId="16C2F8FB">
      <w:pPr>
        <w:pStyle w:val="7"/>
        <w:spacing w:line="471" w:lineRule="auto"/>
        <w:rPr>
          <w:rFonts w:hint="eastAsia" w:ascii="宋体" w:hAnsi="宋体" w:eastAsia="宋体" w:cs="宋体"/>
          <w:color w:val="auto"/>
          <w:highlight w:val="none"/>
        </w:rPr>
      </w:pPr>
    </w:p>
    <w:p w14:paraId="78BDE56B">
      <w:pPr>
        <w:spacing w:before="88" w:line="216" w:lineRule="auto"/>
        <w:ind w:left="3426"/>
        <w:rPr>
          <w:rFonts w:hint="eastAsia" w:ascii="宋体" w:hAnsi="宋体" w:eastAsia="宋体" w:cs="宋体"/>
          <w:color w:val="auto"/>
          <w:sz w:val="27"/>
          <w:szCs w:val="27"/>
          <w:highlight w:val="none"/>
        </w:rPr>
      </w:pPr>
      <w:bookmarkStart w:id="113" w:name="bookmark181"/>
      <w:bookmarkEnd w:id="113"/>
      <w:bookmarkStart w:id="114" w:name="bookmark187"/>
      <w:bookmarkEnd w:id="114"/>
      <w:bookmarkStart w:id="115" w:name="bookmark183"/>
      <w:bookmarkEnd w:id="115"/>
      <w:bookmarkStart w:id="116" w:name="bookmark186"/>
      <w:bookmarkEnd w:id="116"/>
      <w:bookmarkStart w:id="117" w:name="bookmark185"/>
      <w:bookmarkEnd w:id="117"/>
      <w:bookmarkStart w:id="118" w:name="bookmark182"/>
      <w:bookmarkEnd w:id="118"/>
      <w:bookmarkStart w:id="119" w:name="bookmark180"/>
      <w:bookmarkEnd w:id="119"/>
      <w:bookmarkStart w:id="120" w:name="bookmark184"/>
      <w:bookmarkEnd w:id="120"/>
      <w:r>
        <w:rPr>
          <w:rFonts w:hint="eastAsia" w:ascii="宋体" w:hAnsi="宋体" w:eastAsia="宋体" w:cs="宋体"/>
          <w:color w:val="auto"/>
          <w:spacing w:val="7"/>
          <w:sz w:val="27"/>
          <w:szCs w:val="27"/>
          <w:highlight w:val="none"/>
        </w:rPr>
        <w:t>定标办法前附表</w:t>
      </w:r>
    </w:p>
    <w:tbl>
      <w:tblPr>
        <w:tblStyle w:val="19"/>
        <w:tblW w:w="8791"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3"/>
        <w:gridCol w:w="707"/>
        <w:gridCol w:w="2030"/>
        <w:gridCol w:w="3827"/>
        <w:gridCol w:w="1564"/>
      </w:tblGrid>
      <w:tr w14:paraId="308A4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1370" w:type="dxa"/>
            <w:gridSpan w:val="2"/>
            <w:tcBorders>
              <w:top w:val="single" w:color="000000" w:sz="2" w:space="0"/>
              <w:left w:val="single" w:color="000000" w:sz="2" w:space="0"/>
            </w:tcBorders>
            <w:vAlign w:val="top"/>
          </w:tcPr>
          <w:p w14:paraId="1F5C7299">
            <w:pPr>
              <w:pStyle w:val="20"/>
              <w:spacing w:before="34" w:line="212" w:lineRule="auto"/>
              <w:ind w:left="37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条款号</w:t>
            </w:r>
          </w:p>
        </w:tc>
        <w:tc>
          <w:tcPr>
            <w:tcW w:w="2030" w:type="dxa"/>
            <w:tcBorders>
              <w:top w:val="single" w:color="000000" w:sz="2" w:space="0"/>
            </w:tcBorders>
            <w:vAlign w:val="top"/>
          </w:tcPr>
          <w:p w14:paraId="0A232CDE">
            <w:pPr>
              <w:pStyle w:val="20"/>
              <w:spacing w:before="34" w:line="212" w:lineRule="auto"/>
              <w:ind w:left="60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条款内容</w:t>
            </w:r>
          </w:p>
        </w:tc>
        <w:tc>
          <w:tcPr>
            <w:tcW w:w="5391" w:type="dxa"/>
            <w:gridSpan w:val="2"/>
            <w:tcBorders>
              <w:top w:val="single" w:color="000000" w:sz="2" w:space="0"/>
              <w:right w:val="single" w:color="000000" w:sz="2" w:space="0"/>
            </w:tcBorders>
            <w:vAlign w:val="top"/>
          </w:tcPr>
          <w:p w14:paraId="2B20C793">
            <w:pPr>
              <w:pStyle w:val="20"/>
              <w:spacing w:before="34" w:line="212" w:lineRule="auto"/>
              <w:ind w:left="245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编列内容</w:t>
            </w:r>
          </w:p>
        </w:tc>
      </w:tr>
      <w:tr w14:paraId="1E271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663" w:type="dxa"/>
            <w:vMerge w:val="restart"/>
            <w:tcBorders>
              <w:left w:val="single" w:color="000000" w:sz="2" w:space="0"/>
              <w:bottom w:val="nil"/>
              <w:right w:val="single" w:color="000000" w:sz="2" w:space="0"/>
            </w:tcBorders>
            <w:vAlign w:val="top"/>
          </w:tcPr>
          <w:p w14:paraId="48AAE052">
            <w:pPr>
              <w:spacing w:line="270" w:lineRule="auto"/>
              <w:rPr>
                <w:rFonts w:hint="eastAsia" w:ascii="宋体" w:hAnsi="宋体" w:eastAsia="宋体" w:cs="宋体"/>
                <w:color w:val="auto"/>
                <w:sz w:val="21"/>
                <w:highlight w:val="none"/>
              </w:rPr>
            </w:pPr>
          </w:p>
          <w:p w14:paraId="2E6CD925">
            <w:pPr>
              <w:spacing w:line="271" w:lineRule="auto"/>
              <w:rPr>
                <w:rFonts w:hint="eastAsia" w:ascii="宋体" w:hAnsi="宋体" w:eastAsia="宋体" w:cs="宋体"/>
                <w:color w:val="auto"/>
                <w:sz w:val="21"/>
                <w:highlight w:val="none"/>
              </w:rPr>
            </w:pPr>
          </w:p>
          <w:p w14:paraId="3EEFFF8B">
            <w:pPr>
              <w:pStyle w:val="20"/>
              <w:spacing w:before="68" w:line="183" w:lineRule="auto"/>
              <w:ind w:left="183"/>
              <w:rPr>
                <w:rFonts w:hint="eastAsia" w:ascii="宋体" w:hAnsi="宋体" w:eastAsia="宋体" w:cs="宋体"/>
                <w:color w:val="auto"/>
                <w:highlight w:val="none"/>
              </w:rPr>
            </w:pPr>
            <w:r>
              <w:rPr>
                <w:rFonts w:hint="eastAsia" w:ascii="宋体" w:hAnsi="宋体" w:eastAsia="宋体" w:cs="宋体"/>
                <w:color w:val="auto"/>
                <w:spacing w:val="-2"/>
                <w:highlight w:val="none"/>
              </w:rPr>
              <w:t>2.1</w:t>
            </w:r>
          </w:p>
        </w:tc>
        <w:tc>
          <w:tcPr>
            <w:tcW w:w="707" w:type="dxa"/>
            <w:vMerge w:val="restart"/>
            <w:tcBorders>
              <w:left w:val="single" w:color="000000" w:sz="2" w:space="0"/>
              <w:bottom w:val="nil"/>
            </w:tcBorders>
            <w:vAlign w:val="top"/>
          </w:tcPr>
          <w:p w14:paraId="2D33DB39">
            <w:pPr>
              <w:spacing w:line="369" w:lineRule="auto"/>
              <w:rPr>
                <w:rFonts w:hint="eastAsia" w:ascii="宋体" w:hAnsi="宋体" w:eastAsia="宋体" w:cs="宋体"/>
                <w:color w:val="auto"/>
                <w:sz w:val="21"/>
                <w:highlight w:val="none"/>
              </w:rPr>
            </w:pPr>
          </w:p>
          <w:p w14:paraId="2BB5747E">
            <w:pPr>
              <w:pStyle w:val="20"/>
              <w:spacing w:before="68" w:line="231" w:lineRule="auto"/>
              <w:ind w:left="148" w:right="138" w:firstLine="3"/>
              <w:rPr>
                <w:rFonts w:hint="eastAsia" w:ascii="宋体" w:hAnsi="宋体" w:eastAsia="宋体" w:cs="宋体"/>
                <w:color w:val="auto"/>
                <w:highlight w:val="none"/>
              </w:rPr>
            </w:pPr>
            <w:r>
              <w:rPr>
                <w:rFonts w:hint="eastAsia" w:ascii="宋体" w:hAnsi="宋体" w:eastAsia="宋体" w:cs="宋体"/>
                <w:color w:val="auto"/>
                <w:spacing w:val="-6"/>
                <w:highlight w:val="none"/>
              </w:rPr>
              <w:t>定标</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准备</w:t>
            </w:r>
          </w:p>
        </w:tc>
        <w:tc>
          <w:tcPr>
            <w:tcW w:w="2030" w:type="dxa"/>
            <w:vAlign w:val="top"/>
          </w:tcPr>
          <w:p w14:paraId="54A4E66D">
            <w:pPr>
              <w:pStyle w:val="20"/>
              <w:spacing w:before="160" w:line="220" w:lineRule="auto"/>
              <w:ind w:left="292"/>
              <w:rPr>
                <w:rFonts w:hint="eastAsia" w:ascii="宋体" w:hAnsi="宋体" w:eastAsia="宋体" w:cs="宋体"/>
                <w:color w:val="auto"/>
                <w:highlight w:val="none"/>
              </w:rPr>
            </w:pPr>
            <w:r>
              <w:rPr>
                <w:rFonts w:hint="eastAsia" w:ascii="宋体" w:hAnsi="宋体" w:eastAsia="宋体" w:cs="宋体"/>
                <w:color w:val="auto"/>
                <w:spacing w:val="-2"/>
                <w:highlight w:val="none"/>
              </w:rPr>
              <w:t>定标委员会组成</w:t>
            </w:r>
          </w:p>
        </w:tc>
        <w:tc>
          <w:tcPr>
            <w:tcW w:w="5391" w:type="dxa"/>
            <w:gridSpan w:val="2"/>
            <w:tcBorders>
              <w:right w:val="single" w:color="000000" w:sz="2" w:space="0"/>
            </w:tcBorders>
            <w:vAlign w:val="top"/>
          </w:tcPr>
          <w:p w14:paraId="45E2D311">
            <w:pPr>
              <w:pStyle w:val="20"/>
              <w:spacing w:before="25" w:line="213" w:lineRule="auto"/>
              <w:ind w:left="115" w:right="101" w:firstLine="346"/>
              <w:rPr>
                <w:rFonts w:hint="eastAsia" w:ascii="宋体" w:hAnsi="宋体" w:eastAsia="宋体" w:cs="宋体"/>
                <w:color w:val="auto"/>
                <w:highlight w:val="none"/>
              </w:rPr>
            </w:pPr>
            <w:r>
              <w:rPr>
                <w:rFonts w:hint="eastAsia" w:ascii="宋体" w:hAnsi="宋体" w:eastAsia="宋体" w:cs="宋体"/>
                <w:color w:val="auto"/>
                <w:spacing w:val="-1"/>
                <w:highlight w:val="none"/>
              </w:rPr>
              <w:t>定标委员会由本单位或本系统在职人员或邀请外部专</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4"/>
                <w:highlight w:val="none"/>
              </w:rPr>
              <w:t>业技术人员共</w:t>
            </w:r>
            <w:r>
              <w:rPr>
                <w:rFonts w:hint="eastAsia" w:ascii="宋体" w:hAnsi="宋体" w:eastAsia="宋体" w:cs="宋体"/>
                <w:color w:val="auto"/>
                <w:spacing w:val="22"/>
                <w:highlight w:val="none"/>
              </w:rPr>
              <w:t xml:space="preserve">   </w:t>
            </w:r>
            <w:r>
              <w:rPr>
                <w:rFonts w:hint="eastAsia" w:ascii="宋体" w:hAnsi="宋体" w:eastAsia="宋体" w:cs="宋体"/>
                <w:color w:val="auto"/>
                <w:spacing w:val="-4"/>
                <w:highlight w:val="none"/>
              </w:rPr>
              <w:t>人组成。</w:t>
            </w:r>
          </w:p>
        </w:tc>
      </w:tr>
      <w:tr w14:paraId="21726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663" w:type="dxa"/>
            <w:vMerge w:val="continue"/>
            <w:tcBorders>
              <w:top w:val="nil"/>
              <w:left w:val="single" w:color="000000" w:sz="2" w:space="0"/>
              <w:right w:val="single" w:color="000000" w:sz="2" w:space="0"/>
            </w:tcBorders>
            <w:vAlign w:val="top"/>
          </w:tcPr>
          <w:p w14:paraId="34971F29">
            <w:pPr>
              <w:rPr>
                <w:rFonts w:hint="eastAsia" w:ascii="宋体" w:hAnsi="宋体" w:eastAsia="宋体" w:cs="宋体"/>
                <w:color w:val="auto"/>
                <w:sz w:val="21"/>
                <w:highlight w:val="none"/>
              </w:rPr>
            </w:pPr>
          </w:p>
        </w:tc>
        <w:tc>
          <w:tcPr>
            <w:tcW w:w="707" w:type="dxa"/>
            <w:vMerge w:val="continue"/>
            <w:tcBorders>
              <w:top w:val="nil"/>
              <w:left w:val="single" w:color="000000" w:sz="2" w:space="0"/>
            </w:tcBorders>
            <w:vAlign w:val="top"/>
          </w:tcPr>
          <w:p w14:paraId="6F55C45D">
            <w:pPr>
              <w:rPr>
                <w:rFonts w:hint="eastAsia" w:ascii="宋体" w:hAnsi="宋体" w:eastAsia="宋体" w:cs="宋体"/>
                <w:color w:val="auto"/>
                <w:sz w:val="21"/>
                <w:highlight w:val="none"/>
              </w:rPr>
            </w:pPr>
          </w:p>
        </w:tc>
        <w:tc>
          <w:tcPr>
            <w:tcW w:w="2030" w:type="dxa"/>
            <w:vAlign w:val="top"/>
          </w:tcPr>
          <w:p w14:paraId="4461C803">
            <w:pPr>
              <w:spacing w:line="257" w:lineRule="auto"/>
              <w:rPr>
                <w:rFonts w:hint="eastAsia" w:ascii="宋体" w:hAnsi="宋体" w:eastAsia="宋体" w:cs="宋体"/>
                <w:color w:val="auto"/>
                <w:sz w:val="21"/>
                <w:highlight w:val="none"/>
              </w:rPr>
            </w:pPr>
          </w:p>
          <w:p w14:paraId="02EB1BEE">
            <w:pPr>
              <w:pStyle w:val="20"/>
              <w:spacing w:before="68" w:line="221" w:lineRule="auto"/>
              <w:ind w:left="604"/>
              <w:rPr>
                <w:rFonts w:hint="eastAsia" w:ascii="宋体" w:hAnsi="宋体" w:eastAsia="宋体" w:cs="宋体"/>
                <w:color w:val="auto"/>
                <w:highlight w:val="none"/>
              </w:rPr>
            </w:pPr>
            <w:r>
              <w:rPr>
                <w:rFonts w:hint="eastAsia" w:ascii="宋体" w:hAnsi="宋体" w:eastAsia="宋体" w:cs="宋体"/>
                <w:color w:val="auto"/>
                <w:spacing w:val="-2"/>
                <w:highlight w:val="none"/>
              </w:rPr>
              <w:t>定标原则</w:t>
            </w:r>
          </w:p>
        </w:tc>
        <w:tc>
          <w:tcPr>
            <w:tcW w:w="5391" w:type="dxa"/>
            <w:gridSpan w:val="2"/>
            <w:tcBorders>
              <w:right w:val="single" w:color="000000" w:sz="2" w:space="0"/>
            </w:tcBorders>
            <w:vAlign w:val="top"/>
          </w:tcPr>
          <w:p w14:paraId="362330CD">
            <w:pPr>
              <w:pStyle w:val="20"/>
              <w:spacing w:before="52" w:line="227" w:lineRule="auto"/>
              <w:ind w:left="115" w:right="101" w:firstLine="345"/>
              <w:jc w:val="both"/>
              <w:rPr>
                <w:rFonts w:hint="eastAsia" w:ascii="宋体" w:hAnsi="宋体" w:eastAsia="宋体" w:cs="宋体"/>
                <w:color w:val="auto"/>
                <w:highlight w:val="none"/>
              </w:rPr>
            </w:pPr>
            <w:r>
              <w:rPr>
                <w:rFonts w:hint="eastAsia" w:ascii="宋体" w:hAnsi="宋体" w:eastAsia="宋体" w:cs="宋体"/>
                <w:color w:val="auto"/>
                <w:spacing w:val="-1"/>
                <w:highlight w:val="none"/>
              </w:rPr>
              <w:t>定标工作由招标人组建的定标委员会负责。招标人应</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5"/>
                <w:highlight w:val="none"/>
              </w:rPr>
              <w:t>当根据招标项目类型、项目具体特点和实现履约需要分</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类确定单一或若干定标因素。</w:t>
            </w:r>
          </w:p>
        </w:tc>
      </w:tr>
      <w:tr w14:paraId="39C3C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tcBorders>
              <w:left w:val="single" w:color="000000" w:sz="2" w:space="0"/>
            </w:tcBorders>
            <w:vAlign w:val="top"/>
          </w:tcPr>
          <w:p w14:paraId="7A8F3977">
            <w:pPr>
              <w:pStyle w:val="20"/>
              <w:spacing w:before="41" w:line="199" w:lineRule="auto"/>
              <w:ind w:left="37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条款号</w:t>
            </w:r>
          </w:p>
        </w:tc>
        <w:tc>
          <w:tcPr>
            <w:tcW w:w="2030" w:type="dxa"/>
            <w:vAlign w:val="top"/>
          </w:tcPr>
          <w:p w14:paraId="10002C71">
            <w:pPr>
              <w:pStyle w:val="20"/>
              <w:spacing w:before="41" w:line="199" w:lineRule="auto"/>
              <w:ind w:left="60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定标因素</w:t>
            </w:r>
          </w:p>
        </w:tc>
        <w:tc>
          <w:tcPr>
            <w:tcW w:w="3827" w:type="dxa"/>
            <w:tcBorders>
              <w:right w:val="single" w:color="000000" w:sz="2" w:space="0"/>
            </w:tcBorders>
            <w:vAlign w:val="top"/>
          </w:tcPr>
          <w:p w14:paraId="08DF97EE">
            <w:pPr>
              <w:pStyle w:val="20"/>
              <w:spacing w:before="41" w:line="199" w:lineRule="auto"/>
              <w:ind w:left="1671"/>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定标规则</w:t>
            </w:r>
          </w:p>
        </w:tc>
        <w:tc>
          <w:tcPr>
            <w:tcW w:w="1564" w:type="dxa"/>
            <w:tcBorders>
              <w:left w:val="single" w:color="000000" w:sz="2" w:space="0"/>
              <w:right w:val="single" w:color="000000" w:sz="2" w:space="0"/>
            </w:tcBorders>
            <w:vAlign w:val="top"/>
          </w:tcPr>
          <w:p w14:paraId="7CCD1970">
            <w:pPr>
              <w:pStyle w:val="20"/>
              <w:spacing w:before="41" w:line="199" w:lineRule="auto"/>
              <w:ind w:left="314"/>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权重（%）</w:t>
            </w:r>
          </w:p>
        </w:tc>
      </w:tr>
      <w:tr w14:paraId="1A16B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restart"/>
            <w:tcBorders>
              <w:left w:val="single" w:color="000000" w:sz="2" w:space="0"/>
              <w:bottom w:val="nil"/>
            </w:tcBorders>
            <w:vAlign w:val="top"/>
          </w:tcPr>
          <w:p w14:paraId="594CD6EF">
            <w:pPr>
              <w:spacing w:line="252" w:lineRule="auto"/>
              <w:rPr>
                <w:rFonts w:hint="eastAsia" w:ascii="宋体" w:hAnsi="宋体" w:eastAsia="宋体" w:cs="宋体"/>
                <w:color w:val="auto"/>
                <w:sz w:val="21"/>
                <w:highlight w:val="none"/>
              </w:rPr>
            </w:pPr>
          </w:p>
          <w:p w14:paraId="2D19931B">
            <w:pPr>
              <w:spacing w:line="252" w:lineRule="auto"/>
              <w:rPr>
                <w:rFonts w:hint="eastAsia" w:ascii="宋体" w:hAnsi="宋体" w:eastAsia="宋体" w:cs="宋体"/>
                <w:color w:val="auto"/>
                <w:sz w:val="21"/>
                <w:highlight w:val="none"/>
              </w:rPr>
            </w:pPr>
          </w:p>
          <w:p w14:paraId="2B8CA7F0">
            <w:pPr>
              <w:spacing w:line="253" w:lineRule="auto"/>
              <w:rPr>
                <w:rFonts w:hint="eastAsia" w:ascii="宋体" w:hAnsi="宋体" w:eastAsia="宋体" w:cs="宋体"/>
                <w:color w:val="auto"/>
                <w:sz w:val="21"/>
                <w:highlight w:val="none"/>
              </w:rPr>
            </w:pPr>
          </w:p>
          <w:p w14:paraId="4152CCC0">
            <w:pPr>
              <w:spacing w:line="253" w:lineRule="auto"/>
              <w:rPr>
                <w:rFonts w:hint="eastAsia" w:ascii="宋体" w:hAnsi="宋体" w:eastAsia="宋体" w:cs="宋体"/>
                <w:color w:val="auto"/>
                <w:sz w:val="21"/>
                <w:highlight w:val="none"/>
              </w:rPr>
            </w:pPr>
          </w:p>
          <w:p w14:paraId="7A3A07B4">
            <w:pPr>
              <w:spacing w:line="253" w:lineRule="auto"/>
              <w:rPr>
                <w:rFonts w:hint="eastAsia" w:ascii="宋体" w:hAnsi="宋体" w:eastAsia="宋体" w:cs="宋体"/>
                <w:color w:val="auto"/>
                <w:sz w:val="21"/>
                <w:highlight w:val="none"/>
              </w:rPr>
            </w:pPr>
          </w:p>
          <w:p w14:paraId="649207F9">
            <w:pPr>
              <w:spacing w:line="253" w:lineRule="auto"/>
              <w:rPr>
                <w:rFonts w:hint="eastAsia" w:ascii="宋体" w:hAnsi="宋体" w:eastAsia="宋体" w:cs="宋体"/>
                <w:color w:val="auto"/>
                <w:sz w:val="21"/>
                <w:highlight w:val="none"/>
              </w:rPr>
            </w:pPr>
          </w:p>
          <w:p w14:paraId="2CF8B1B8">
            <w:pPr>
              <w:spacing w:line="253" w:lineRule="auto"/>
              <w:rPr>
                <w:rFonts w:hint="eastAsia" w:ascii="宋体" w:hAnsi="宋体" w:eastAsia="宋体" w:cs="宋体"/>
                <w:color w:val="auto"/>
                <w:sz w:val="21"/>
                <w:highlight w:val="none"/>
              </w:rPr>
            </w:pPr>
          </w:p>
          <w:p w14:paraId="59306F14">
            <w:pPr>
              <w:spacing w:line="253" w:lineRule="auto"/>
              <w:rPr>
                <w:rFonts w:hint="eastAsia" w:ascii="宋体" w:hAnsi="宋体" w:eastAsia="宋体" w:cs="宋体"/>
                <w:color w:val="auto"/>
                <w:sz w:val="21"/>
                <w:highlight w:val="none"/>
              </w:rPr>
            </w:pPr>
          </w:p>
          <w:p w14:paraId="3379BE36">
            <w:pPr>
              <w:spacing w:line="253" w:lineRule="auto"/>
              <w:rPr>
                <w:rFonts w:hint="eastAsia" w:ascii="宋体" w:hAnsi="宋体" w:eastAsia="宋体" w:cs="宋体"/>
                <w:color w:val="auto"/>
                <w:sz w:val="21"/>
                <w:highlight w:val="none"/>
              </w:rPr>
            </w:pPr>
          </w:p>
          <w:p w14:paraId="341BE097">
            <w:pPr>
              <w:spacing w:line="253" w:lineRule="auto"/>
              <w:rPr>
                <w:rFonts w:hint="eastAsia" w:ascii="宋体" w:hAnsi="宋体" w:eastAsia="宋体" w:cs="宋体"/>
                <w:color w:val="auto"/>
                <w:sz w:val="21"/>
                <w:highlight w:val="none"/>
              </w:rPr>
            </w:pPr>
          </w:p>
          <w:p w14:paraId="76541F30">
            <w:pPr>
              <w:spacing w:line="253" w:lineRule="auto"/>
              <w:rPr>
                <w:rFonts w:hint="eastAsia" w:ascii="宋体" w:hAnsi="宋体" w:eastAsia="宋体" w:cs="宋体"/>
                <w:color w:val="auto"/>
                <w:sz w:val="21"/>
                <w:highlight w:val="none"/>
              </w:rPr>
            </w:pPr>
          </w:p>
          <w:p w14:paraId="5D2116E5">
            <w:pPr>
              <w:pStyle w:val="20"/>
              <w:spacing w:before="68" w:line="182" w:lineRule="auto"/>
              <w:ind w:left="539"/>
              <w:rPr>
                <w:rFonts w:hint="eastAsia" w:ascii="宋体" w:hAnsi="宋体" w:eastAsia="宋体" w:cs="宋体"/>
                <w:color w:val="auto"/>
                <w:highlight w:val="none"/>
              </w:rPr>
            </w:pPr>
            <w:r>
              <w:rPr>
                <w:rFonts w:hint="eastAsia" w:ascii="宋体" w:hAnsi="宋体" w:eastAsia="宋体" w:cs="宋体"/>
                <w:color w:val="auto"/>
                <w:spacing w:val="-2"/>
                <w:highlight w:val="none"/>
              </w:rPr>
              <w:t>2.2</w:t>
            </w:r>
          </w:p>
        </w:tc>
        <w:tc>
          <w:tcPr>
            <w:tcW w:w="2030" w:type="dxa"/>
            <w:vAlign w:val="top"/>
          </w:tcPr>
          <w:p w14:paraId="5C798E7E">
            <w:pPr>
              <w:pStyle w:val="20"/>
              <w:spacing w:before="41" w:line="199" w:lineRule="auto"/>
              <w:ind w:left="181"/>
              <w:rPr>
                <w:rFonts w:hint="eastAsia" w:ascii="宋体" w:hAnsi="宋体" w:eastAsia="宋体" w:cs="宋体"/>
                <w:color w:val="auto"/>
                <w:highlight w:val="none"/>
              </w:rPr>
            </w:pPr>
            <w:r>
              <w:rPr>
                <w:rFonts w:hint="eastAsia" w:ascii="宋体" w:hAnsi="宋体" w:eastAsia="宋体" w:cs="宋体"/>
                <w:color w:val="auto"/>
                <w:spacing w:val="-1"/>
                <w:highlight w:val="none"/>
              </w:rPr>
              <w:t>评标报告审核报告</w:t>
            </w:r>
          </w:p>
        </w:tc>
        <w:tc>
          <w:tcPr>
            <w:tcW w:w="3827" w:type="dxa"/>
            <w:tcBorders>
              <w:right w:val="single" w:color="000000" w:sz="2" w:space="0"/>
            </w:tcBorders>
            <w:vAlign w:val="top"/>
          </w:tcPr>
          <w:p w14:paraId="03A4D78F">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6E8D6FD1">
            <w:pPr>
              <w:pStyle w:val="20"/>
              <w:spacing w:before="41" w:line="199" w:lineRule="auto"/>
              <w:ind w:left="16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非必须设定项</w:t>
            </w:r>
          </w:p>
        </w:tc>
      </w:tr>
      <w:tr w14:paraId="630C2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70" w:type="dxa"/>
            <w:gridSpan w:val="2"/>
            <w:vMerge w:val="continue"/>
            <w:tcBorders>
              <w:top w:val="nil"/>
              <w:left w:val="single" w:color="000000" w:sz="2" w:space="0"/>
              <w:bottom w:val="nil"/>
            </w:tcBorders>
            <w:vAlign w:val="top"/>
          </w:tcPr>
          <w:p w14:paraId="525C5F71">
            <w:pPr>
              <w:rPr>
                <w:rFonts w:hint="eastAsia" w:ascii="宋体" w:hAnsi="宋体" w:eastAsia="宋体" w:cs="宋体"/>
                <w:color w:val="auto"/>
                <w:sz w:val="21"/>
                <w:highlight w:val="none"/>
              </w:rPr>
            </w:pPr>
          </w:p>
        </w:tc>
        <w:tc>
          <w:tcPr>
            <w:tcW w:w="2030" w:type="dxa"/>
            <w:vAlign w:val="top"/>
          </w:tcPr>
          <w:p w14:paraId="42461210">
            <w:pPr>
              <w:pStyle w:val="20"/>
              <w:spacing w:before="36" w:line="200" w:lineRule="auto"/>
              <w:ind w:left="185"/>
              <w:rPr>
                <w:rFonts w:hint="eastAsia" w:ascii="宋体" w:hAnsi="宋体" w:eastAsia="宋体" w:cs="宋体"/>
                <w:color w:val="auto"/>
                <w:highlight w:val="none"/>
              </w:rPr>
            </w:pPr>
            <w:r>
              <w:rPr>
                <w:rFonts w:hint="eastAsia" w:ascii="宋体" w:hAnsi="宋体" w:eastAsia="宋体" w:cs="宋体"/>
                <w:color w:val="auto"/>
                <w:spacing w:val="-1"/>
                <w:highlight w:val="none"/>
              </w:rPr>
              <w:t>履约能力核查报告</w:t>
            </w:r>
          </w:p>
        </w:tc>
        <w:tc>
          <w:tcPr>
            <w:tcW w:w="3827" w:type="dxa"/>
            <w:tcBorders>
              <w:right w:val="single" w:color="000000" w:sz="2" w:space="0"/>
            </w:tcBorders>
            <w:vAlign w:val="top"/>
          </w:tcPr>
          <w:p w14:paraId="351717A5">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6388F6C5">
            <w:pPr>
              <w:rPr>
                <w:rFonts w:hint="eastAsia" w:ascii="宋体" w:hAnsi="宋体" w:eastAsia="宋体" w:cs="宋体"/>
                <w:color w:val="auto"/>
                <w:sz w:val="21"/>
                <w:highlight w:val="none"/>
              </w:rPr>
            </w:pPr>
          </w:p>
        </w:tc>
      </w:tr>
      <w:tr w14:paraId="4E64F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1229E828">
            <w:pPr>
              <w:rPr>
                <w:rFonts w:hint="eastAsia" w:ascii="宋体" w:hAnsi="宋体" w:eastAsia="宋体" w:cs="宋体"/>
                <w:color w:val="auto"/>
                <w:sz w:val="21"/>
                <w:highlight w:val="none"/>
              </w:rPr>
            </w:pPr>
          </w:p>
        </w:tc>
        <w:tc>
          <w:tcPr>
            <w:tcW w:w="2030" w:type="dxa"/>
            <w:vAlign w:val="top"/>
          </w:tcPr>
          <w:p w14:paraId="3B928392">
            <w:pPr>
              <w:pStyle w:val="20"/>
              <w:spacing w:before="40" w:line="200" w:lineRule="auto"/>
              <w:ind w:left="602"/>
              <w:rPr>
                <w:rFonts w:hint="eastAsia" w:ascii="宋体" w:hAnsi="宋体" w:eastAsia="宋体" w:cs="宋体"/>
                <w:color w:val="auto"/>
                <w:highlight w:val="none"/>
              </w:rPr>
            </w:pPr>
            <w:r>
              <w:rPr>
                <w:rFonts w:hint="eastAsia" w:ascii="宋体" w:hAnsi="宋体" w:eastAsia="宋体" w:cs="宋体"/>
                <w:color w:val="auto"/>
                <w:spacing w:val="-2"/>
                <w:highlight w:val="none"/>
              </w:rPr>
              <w:t>投标报价</w:t>
            </w:r>
          </w:p>
        </w:tc>
        <w:tc>
          <w:tcPr>
            <w:tcW w:w="3827" w:type="dxa"/>
            <w:tcBorders>
              <w:right w:val="single" w:color="000000" w:sz="2" w:space="0"/>
            </w:tcBorders>
            <w:vAlign w:val="top"/>
          </w:tcPr>
          <w:p w14:paraId="59C125EB">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1AD052E1">
            <w:pPr>
              <w:rPr>
                <w:rFonts w:hint="eastAsia" w:ascii="宋体" w:hAnsi="宋体" w:eastAsia="宋体" w:cs="宋体"/>
                <w:color w:val="auto"/>
                <w:sz w:val="21"/>
                <w:highlight w:val="none"/>
              </w:rPr>
            </w:pPr>
          </w:p>
        </w:tc>
      </w:tr>
      <w:tr w14:paraId="2530E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7FF4CF58">
            <w:pPr>
              <w:rPr>
                <w:rFonts w:hint="eastAsia" w:ascii="宋体" w:hAnsi="宋体" w:eastAsia="宋体" w:cs="宋体"/>
                <w:color w:val="auto"/>
                <w:sz w:val="21"/>
                <w:highlight w:val="none"/>
              </w:rPr>
            </w:pPr>
          </w:p>
        </w:tc>
        <w:tc>
          <w:tcPr>
            <w:tcW w:w="2030" w:type="dxa"/>
            <w:vAlign w:val="top"/>
          </w:tcPr>
          <w:p w14:paraId="440BB112">
            <w:pPr>
              <w:pStyle w:val="20"/>
              <w:spacing w:before="40" w:line="200" w:lineRule="auto"/>
              <w:ind w:left="618"/>
              <w:rPr>
                <w:rFonts w:hint="eastAsia" w:ascii="宋体" w:hAnsi="宋体" w:eastAsia="宋体" w:cs="宋体"/>
                <w:color w:val="auto"/>
                <w:highlight w:val="none"/>
              </w:rPr>
            </w:pPr>
            <w:r>
              <w:rPr>
                <w:rFonts w:hint="eastAsia" w:ascii="宋体" w:hAnsi="宋体" w:eastAsia="宋体" w:cs="宋体"/>
                <w:color w:val="auto"/>
                <w:spacing w:val="-5"/>
                <w:highlight w:val="none"/>
              </w:rPr>
              <w:t>团队实力</w:t>
            </w:r>
          </w:p>
        </w:tc>
        <w:tc>
          <w:tcPr>
            <w:tcW w:w="3827" w:type="dxa"/>
            <w:tcBorders>
              <w:right w:val="single" w:color="000000" w:sz="2" w:space="0"/>
            </w:tcBorders>
            <w:vAlign w:val="top"/>
          </w:tcPr>
          <w:p w14:paraId="3075921E">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07BD992A">
            <w:pPr>
              <w:rPr>
                <w:rFonts w:hint="eastAsia" w:ascii="宋体" w:hAnsi="宋体" w:eastAsia="宋体" w:cs="宋体"/>
                <w:color w:val="auto"/>
                <w:sz w:val="21"/>
                <w:highlight w:val="none"/>
              </w:rPr>
            </w:pPr>
          </w:p>
        </w:tc>
      </w:tr>
      <w:tr w14:paraId="63A92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370" w:type="dxa"/>
            <w:gridSpan w:val="2"/>
            <w:vMerge w:val="continue"/>
            <w:tcBorders>
              <w:top w:val="nil"/>
              <w:left w:val="single" w:color="000000" w:sz="2" w:space="0"/>
              <w:bottom w:val="nil"/>
            </w:tcBorders>
            <w:vAlign w:val="top"/>
          </w:tcPr>
          <w:p w14:paraId="04FF3807">
            <w:pPr>
              <w:rPr>
                <w:rFonts w:hint="eastAsia" w:ascii="宋体" w:hAnsi="宋体" w:eastAsia="宋体" w:cs="宋体"/>
                <w:color w:val="auto"/>
                <w:sz w:val="21"/>
                <w:highlight w:val="none"/>
              </w:rPr>
            </w:pPr>
          </w:p>
        </w:tc>
        <w:tc>
          <w:tcPr>
            <w:tcW w:w="2030" w:type="dxa"/>
            <w:vAlign w:val="top"/>
          </w:tcPr>
          <w:p w14:paraId="74616D16">
            <w:pPr>
              <w:pStyle w:val="20"/>
              <w:spacing w:before="41" w:line="200" w:lineRule="auto"/>
              <w:ind w:left="604"/>
              <w:rPr>
                <w:rFonts w:hint="eastAsia" w:ascii="宋体" w:hAnsi="宋体" w:eastAsia="宋体" w:cs="宋体"/>
                <w:color w:val="auto"/>
                <w:highlight w:val="none"/>
              </w:rPr>
            </w:pPr>
            <w:r>
              <w:rPr>
                <w:rFonts w:hint="eastAsia" w:ascii="宋体" w:hAnsi="宋体" w:eastAsia="宋体" w:cs="宋体"/>
                <w:color w:val="auto"/>
                <w:spacing w:val="-2"/>
                <w:highlight w:val="none"/>
              </w:rPr>
              <w:t>实施方案</w:t>
            </w:r>
          </w:p>
        </w:tc>
        <w:tc>
          <w:tcPr>
            <w:tcW w:w="3827" w:type="dxa"/>
            <w:tcBorders>
              <w:right w:val="single" w:color="000000" w:sz="2" w:space="0"/>
            </w:tcBorders>
            <w:vAlign w:val="top"/>
          </w:tcPr>
          <w:p w14:paraId="5EB29D0D">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4EC994CE">
            <w:pPr>
              <w:rPr>
                <w:rFonts w:hint="eastAsia" w:ascii="宋体" w:hAnsi="宋体" w:eastAsia="宋体" w:cs="宋体"/>
                <w:color w:val="auto"/>
                <w:sz w:val="21"/>
                <w:highlight w:val="none"/>
              </w:rPr>
            </w:pPr>
          </w:p>
        </w:tc>
      </w:tr>
      <w:tr w14:paraId="4BC94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70118D6F">
            <w:pPr>
              <w:rPr>
                <w:rFonts w:hint="eastAsia" w:ascii="宋体" w:hAnsi="宋体" w:eastAsia="宋体" w:cs="宋体"/>
                <w:color w:val="auto"/>
                <w:sz w:val="21"/>
                <w:highlight w:val="none"/>
              </w:rPr>
            </w:pPr>
          </w:p>
        </w:tc>
        <w:tc>
          <w:tcPr>
            <w:tcW w:w="2030" w:type="dxa"/>
            <w:vAlign w:val="top"/>
          </w:tcPr>
          <w:p w14:paraId="3A75550E">
            <w:pPr>
              <w:pStyle w:val="20"/>
              <w:spacing w:before="40" w:line="200" w:lineRule="auto"/>
              <w:ind w:left="182"/>
              <w:rPr>
                <w:rFonts w:hint="eastAsia" w:ascii="宋体" w:hAnsi="宋体" w:eastAsia="宋体" w:cs="宋体"/>
                <w:color w:val="auto"/>
                <w:highlight w:val="none"/>
              </w:rPr>
            </w:pPr>
            <w:r>
              <w:rPr>
                <w:rFonts w:hint="eastAsia" w:ascii="宋体" w:hAnsi="宋体" w:eastAsia="宋体" w:cs="宋体"/>
                <w:color w:val="auto"/>
                <w:spacing w:val="-1"/>
                <w:highlight w:val="none"/>
              </w:rPr>
              <w:t>相匹配的履约能力</w:t>
            </w:r>
          </w:p>
        </w:tc>
        <w:tc>
          <w:tcPr>
            <w:tcW w:w="3827" w:type="dxa"/>
            <w:tcBorders>
              <w:right w:val="single" w:color="000000" w:sz="2" w:space="0"/>
            </w:tcBorders>
            <w:vAlign w:val="top"/>
          </w:tcPr>
          <w:p w14:paraId="3AF66986">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5C4FF39F">
            <w:pPr>
              <w:rPr>
                <w:rFonts w:hint="eastAsia" w:ascii="宋体" w:hAnsi="宋体" w:eastAsia="宋体" w:cs="宋体"/>
                <w:color w:val="auto"/>
                <w:sz w:val="21"/>
                <w:highlight w:val="none"/>
              </w:rPr>
            </w:pPr>
          </w:p>
        </w:tc>
      </w:tr>
      <w:tr w14:paraId="236E7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2466B38B">
            <w:pPr>
              <w:rPr>
                <w:rFonts w:hint="eastAsia" w:ascii="宋体" w:hAnsi="宋体" w:eastAsia="宋体" w:cs="宋体"/>
                <w:color w:val="auto"/>
                <w:sz w:val="21"/>
                <w:highlight w:val="none"/>
              </w:rPr>
            </w:pPr>
          </w:p>
        </w:tc>
        <w:tc>
          <w:tcPr>
            <w:tcW w:w="2030" w:type="dxa"/>
            <w:vAlign w:val="top"/>
          </w:tcPr>
          <w:p w14:paraId="4E88C780">
            <w:pPr>
              <w:pStyle w:val="20"/>
              <w:spacing w:before="40" w:line="200" w:lineRule="auto"/>
              <w:ind w:left="603"/>
              <w:rPr>
                <w:rFonts w:hint="eastAsia" w:ascii="宋体" w:hAnsi="宋体" w:eastAsia="宋体" w:cs="宋体"/>
                <w:color w:val="auto"/>
                <w:highlight w:val="none"/>
              </w:rPr>
            </w:pPr>
            <w:r>
              <w:rPr>
                <w:rFonts w:hint="eastAsia" w:ascii="宋体" w:hAnsi="宋体" w:eastAsia="宋体" w:cs="宋体"/>
                <w:color w:val="auto"/>
                <w:spacing w:val="-2"/>
                <w:highlight w:val="none"/>
              </w:rPr>
              <w:t>履约评价</w:t>
            </w:r>
          </w:p>
        </w:tc>
        <w:tc>
          <w:tcPr>
            <w:tcW w:w="3827" w:type="dxa"/>
            <w:tcBorders>
              <w:right w:val="single" w:color="000000" w:sz="2" w:space="0"/>
            </w:tcBorders>
            <w:vAlign w:val="top"/>
          </w:tcPr>
          <w:p w14:paraId="5DDE4240">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6A844EAF">
            <w:pPr>
              <w:rPr>
                <w:rFonts w:hint="eastAsia" w:ascii="宋体" w:hAnsi="宋体" w:eastAsia="宋体" w:cs="宋体"/>
                <w:color w:val="auto"/>
                <w:sz w:val="21"/>
                <w:highlight w:val="none"/>
              </w:rPr>
            </w:pPr>
          </w:p>
        </w:tc>
      </w:tr>
      <w:tr w14:paraId="1FFE6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2E8EDE88">
            <w:pPr>
              <w:rPr>
                <w:rFonts w:hint="eastAsia" w:ascii="宋体" w:hAnsi="宋体" w:eastAsia="宋体" w:cs="宋体"/>
                <w:color w:val="auto"/>
                <w:sz w:val="21"/>
                <w:highlight w:val="none"/>
              </w:rPr>
            </w:pPr>
          </w:p>
        </w:tc>
        <w:tc>
          <w:tcPr>
            <w:tcW w:w="2030" w:type="dxa"/>
            <w:vAlign w:val="top"/>
          </w:tcPr>
          <w:p w14:paraId="66B79566">
            <w:pPr>
              <w:pStyle w:val="20"/>
              <w:spacing w:before="40" w:line="200" w:lineRule="auto"/>
              <w:ind w:left="810"/>
              <w:rPr>
                <w:rFonts w:hint="eastAsia" w:ascii="宋体" w:hAnsi="宋体" w:eastAsia="宋体" w:cs="宋体"/>
                <w:color w:val="auto"/>
                <w:highlight w:val="none"/>
              </w:rPr>
            </w:pPr>
            <w:r>
              <w:rPr>
                <w:rFonts w:hint="eastAsia" w:ascii="宋体" w:hAnsi="宋体" w:eastAsia="宋体" w:cs="宋体"/>
                <w:color w:val="auto"/>
                <w:spacing w:val="-2"/>
                <w:highlight w:val="none"/>
              </w:rPr>
              <w:t>信用</w:t>
            </w:r>
          </w:p>
        </w:tc>
        <w:tc>
          <w:tcPr>
            <w:tcW w:w="3827" w:type="dxa"/>
            <w:tcBorders>
              <w:right w:val="single" w:color="000000" w:sz="2" w:space="0"/>
            </w:tcBorders>
            <w:vAlign w:val="top"/>
          </w:tcPr>
          <w:p w14:paraId="7A0E5D38">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151E1DE9">
            <w:pPr>
              <w:rPr>
                <w:rFonts w:hint="eastAsia" w:ascii="宋体" w:hAnsi="宋体" w:eastAsia="宋体" w:cs="宋体"/>
                <w:color w:val="auto"/>
                <w:sz w:val="21"/>
                <w:highlight w:val="none"/>
              </w:rPr>
            </w:pPr>
          </w:p>
        </w:tc>
      </w:tr>
      <w:tr w14:paraId="58B72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70" w:type="dxa"/>
            <w:gridSpan w:val="2"/>
            <w:vMerge w:val="continue"/>
            <w:tcBorders>
              <w:top w:val="nil"/>
              <w:left w:val="single" w:color="000000" w:sz="2" w:space="0"/>
              <w:bottom w:val="nil"/>
            </w:tcBorders>
            <w:vAlign w:val="top"/>
          </w:tcPr>
          <w:p w14:paraId="08159A73">
            <w:pPr>
              <w:rPr>
                <w:rFonts w:hint="eastAsia" w:ascii="宋体" w:hAnsi="宋体" w:eastAsia="宋体" w:cs="宋体"/>
                <w:color w:val="auto"/>
                <w:sz w:val="21"/>
                <w:highlight w:val="none"/>
              </w:rPr>
            </w:pPr>
          </w:p>
        </w:tc>
        <w:tc>
          <w:tcPr>
            <w:tcW w:w="2030" w:type="dxa"/>
            <w:vAlign w:val="top"/>
          </w:tcPr>
          <w:p w14:paraId="71ADBBA5">
            <w:pPr>
              <w:pStyle w:val="20"/>
              <w:spacing w:before="35" w:line="201" w:lineRule="auto"/>
              <w:ind w:left="602"/>
              <w:rPr>
                <w:rFonts w:hint="eastAsia" w:ascii="宋体" w:hAnsi="宋体" w:eastAsia="宋体" w:cs="宋体"/>
                <w:color w:val="auto"/>
                <w:highlight w:val="none"/>
              </w:rPr>
            </w:pPr>
            <w:r>
              <w:rPr>
                <w:rFonts w:hint="eastAsia" w:ascii="宋体" w:hAnsi="宋体" w:eastAsia="宋体" w:cs="宋体"/>
                <w:color w:val="auto"/>
                <w:spacing w:val="-2"/>
                <w:highlight w:val="none"/>
              </w:rPr>
              <w:t>综合实力</w:t>
            </w:r>
          </w:p>
        </w:tc>
        <w:tc>
          <w:tcPr>
            <w:tcW w:w="3827" w:type="dxa"/>
            <w:tcBorders>
              <w:right w:val="single" w:color="000000" w:sz="2" w:space="0"/>
            </w:tcBorders>
            <w:vAlign w:val="top"/>
          </w:tcPr>
          <w:p w14:paraId="25B220C8">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5BD781C7">
            <w:pPr>
              <w:rPr>
                <w:rFonts w:hint="eastAsia" w:ascii="宋体" w:hAnsi="宋体" w:eastAsia="宋体" w:cs="宋体"/>
                <w:color w:val="auto"/>
                <w:sz w:val="21"/>
                <w:highlight w:val="none"/>
              </w:rPr>
            </w:pPr>
          </w:p>
        </w:tc>
      </w:tr>
      <w:tr w14:paraId="69A1B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281445B7">
            <w:pPr>
              <w:rPr>
                <w:rFonts w:hint="eastAsia" w:ascii="宋体" w:hAnsi="宋体" w:eastAsia="宋体" w:cs="宋体"/>
                <w:color w:val="auto"/>
                <w:sz w:val="21"/>
                <w:highlight w:val="none"/>
              </w:rPr>
            </w:pPr>
          </w:p>
        </w:tc>
        <w:tc>
          <w:tcPr>
            <w:tcW w:w="2030" w:type="dxa"/>
            <w:vAlign w:val="top"/>
          </w:tcPr>
          <w:p w14:paraId="244A9530">
            <w:pPr>
              <w:pStyle w:val="20"/>
              <w:spacing w:before="39" w:line="201" w:lineRule="auto"/>
              <w:ind w:left="393"/>
              <w:rPr>
                <w:rFonts w:hint="eastAsia" w:ascii="宋体" w:hAnsi="宋体" w:eastAsia="宋体" w:cs="宋体"/>
                <w:color w:val="auto"/>
                <w:highlight w:val="none"/>
              </w:rPr>
            </w:pPr>
            <w:r>
              <w:rPr>
                <w:rFonts w:hint="eastAsia" w:ascii="宋体" w:hAnsi="宋体" w:eastAsia="宋体" w:cs="宋体"/>
                <w:color w:val="auto"/>
                <w:spacing w:val="-1"/>
                <w:highlight w:val="none"/>
              </w:rPr>
              <w:t>产品性能指标</w:t>
            </w:r>
          </w:p>
        </w:tc>
        <w:tc>
          <w:tcPr>
            <w:tcW w:w="3827" w:type="dxa"/>
            <w:tcBorders>
              <w:right w:val="single" w:color="000000" w:sz="2" w:space="0"/>
            </w:tcBorders>
            <w:vAlign w:val="top"/>
          </w:tcPr>
          <w:p w14:paraId="15E7D89E">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30FB7BE0">
            <w:pPr>
              <w:rPr>
                <w:rFonts w:hint="eastAsia" w:ascii="宋体" w:hAnsi="宋体" w:eastAsia="宋体" w:cs="宋体"/>
                <w:color w:val="auto"/>
                <w:sz w:val="21"/>
                <w:highlight w:val="none"/>
              </w:rPr>
            </w:pPr>
          </w:p>
        </w:tc>
      </w:tr>
      <w:tr w14:paraId="70B29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370" w:type="dxa"/>
            <w:gridSpan w:val="2"/>
            <w:vMerge w:val="continue"/>
            <w:tcBorders>
              <w:top w:val="nil"/>
              <w:left w:val="single" w:color="000000" w:sz="2" w:space="0"/>
              <w:bottom w:val="nil"/>
            </w:tcBorders>
            <w:vAlign w:val="top"/>
          </w:tcPr>
          <w:p w14:paraId="13ABCD5C">
            <w:pPr>
              <w:rPr>
                <w:rFonts w:hint="eastAsia" w:ascii="宋体" w:hAnsi="宋体" w:eastAsia="宋体" w:cs="宋体"/>
                <w:color w:val="auto"/>
                <w:sz w:val="21"/>
                <w:highlight w:val="none"/>
              </w:rPr>
            </w:pPr>
          </w:p>
        </w:tc>
        <w:tc>
          <w:tcPr>
            <w:tcW w:w="2030" w:type="dxa"/>
            <w:vAlign w:val="top"/>
          </w:tcPr>
          <w:p w14:paraId="28CA231B">
            <w:pPr>
              <w:pStyle w:val="20"/>
              <w:spacing w:before="39" w:line="202" w:lineRule="auto"/>
              <w:ind w:left="494"/>
              <w:rPr>
                <w:rFonts w:hint="eastAsia" w:ascii="宋体" w:hAnsi="宋体" w:eastAsia="宋体" w:cs="宋体"/>
                <w:color w:val="auto"/>
                <w:highlight w:val="none"/>
              </w:rPr>
            </w:pPr>
            <w:r>
              <w:rPr>
                <w:rFonts w:hint="eastAsia" w:ascii="宋体" w:hAnsi="宋体" w:eastAsia="宋体" w:cs="宋体"/>
                <w:color w:val="auto"/>
                <w:spacing w:val="-1"/>
                <w:highlight w:val="none"/>
              </w:rPr>
              <w:t>产品性价比</w:t>
            </w:r>
          </w:p>
        </w:tc>
        <w:tc>
          <w:tcPr>
            <w:tcW w:w="3827" w:type="dxa"/>
            <w:tcBorders>
              <w:right w:val="single" w:color="000000" w:sz="2" w:space="0"/>
            </w:tcBorders>
            <w:vAlign w:val="top"/>
          </w:tcPr>
          <w:p w14:paraId="2C0C2ACF">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271C80B4">
            <w:pPr>
              <w:rPr>
                <w:rFonts w:hint="eastAsia" w:ascii="宋体" w:hAnsi="宋体" w:eastAsia="宋体" w:cs="宋体"/>
                <w:color w:val="auto"/>
                <w:sz w:val="21"/>
                <w:highlight w:val="none"/>
              </w:rPr>
            </w:pPr>
          </w:p>
        </w:tc>
      </w:tr>
      <w:tr w14:paraId="4AD5F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4BB4AC13">
            <w:pPr>
              <w:rPr>
                <w:rFonts w:hint="eastAsia" w:ascii="宋体" w:hAnsi="宋体" w:eastAsia="宋体" w:cs="宋体"/>
                <w:color w:val="auto"/>
                <w:sz w:val="21"/>
                <w:highlight w:val="none"/>
              </w:rPr>
            </w:pPr>
          </w:p>
        </w:tc>
        <w:tc>
          <w:tcPr>
            <w:tcW w:w="2030" w:type="dxa"/>
            <w:vAlign w:val="top"/>
          </w:tcPr>
          <w:p w14:paraId="4F4F39AB">
            <w:pPr>
              <w:pStyle w:val="20"/>
              <w:spacing w:before="39" w:line="201" w:lineRule="auto"/>
              <w:ind w:left="291"/>
              <w:rPr>
                <w:rFonts w:hint="eastAsia" w:ascii="宋体" w:hAnsi="宋体" w:eastAsia="宋体" w:cs="宋体"/>
                <w:color w:val="auto"/>
                <w:highlight w:val="none"/>
              </w:rPr>
            </w:pPr>
            <w:r>
              <w:rPr>
                <w:rFonts w:hint="eastAsia" w:ascii="宋体" w:hAnsi="宋体" w:eastAsia="宋体" w:cs="宋体"/>
                <w:color w:val="auto"/>
                <w:spacing w:val="-2"/>
                <w:highlight w:val="none"/>
              </w:rPr>
              <w:t>商务条款响应度</w:t>
            </w:r>
          </w:p>
        </w:tc>
        <w:tc>
          <w:tcPr>
            <w:tcW w:w="3827" w:type="dxa"/>
            <w:tcBorders>
              <w:right w:val="single" w:color="000000" w:sz="2" w:space="0"/>
            </w:tcBorders>
            <w:vAlign w:val="top"/>
          </w:tcPr>
          <w:p w14:paraId="1127CB83">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2CC666FE">
            <w:pPr>
              <w:rPr>
                <w:rFonts w:hint="eastAsia" w:ascii="宋体" w:hAnsi="宋体" w:eastAsia="宋体" w:cs="宋体"/>
                <w:color w:val="auto"/>
                <w:sz w:val="21"/>
                <w:highlight w:val="none"/>
              </w:rPr>
            </w:pPr>
          </w:p>
        </w:tc>
      </w:tr>
      <w:tr w14:paraId="0AA79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43C55C53">
            <w:pPr>
              <w:rPr>
                <w:rFonts w:hint="eastAsia" w:ascii="宋体" w:hAnsi="宋体" w:eastAsia="宋体" w:cs="宋体"/>
                <w:color w:val="auto"/>
                <w:sz w:val="21"/>
                <w:highlight w:val="none"/>
              </w:rPr>
            </w:pPr>
          </w:p>
        </w:tc>
        <w:tc>
          <w:tcPr>
            <w:tcW w:w="2030" w:type="dxa"/>
            <w:vAlign w:val="top"/>
          </w:tcPr>
          <w:p w14:paraId="325250D3">
            <w:pPr>
              <w:pStyle w:val="20"/>
              <w:spacing w:before="39" w:line="201" w:lineRule="auto"/>
              <w:ind w:left="600"/>
              <w:rPr>
                <w:rFonts w:hint="eastAsia" w:ascii="宋体" w:hAnsi="宋体" w:eastAsia="宋体" w:cs="宋体"/>
                <w:color w:val="auto"/>
                <w:highlight w:val="none"/>
              </w:rPr>
            </w:pPr>
            <w:r>
              <w:rPr>
                <w:rFonts w:hint="eastAsia" w:ascii="宋体" w:hAnsi="宋体" w:eastAsia="宋体" w:cs="宋体"/>
                <w:color w:val="auto"/>
                <w:spacing w:val="-1"/>
                <w:highlight w:val="none"/>
              </w:rPr>
              <w:t>质保服务</w:t>
            </w:r>
          </w:p>
        </w:tc>
        <w:tc>
          <w:tcPr>
            <w:tcW w:w="3827" w:type="dxa"/>
            <w:tcBorders>
              <w:right w:val="single" w:color="000000" w:sz="2" w:space="0"/>
            </w:tcBorders>
            <w:vAlign w:val="top"/>
          </w:tcPr>
          <w:p w14:paraId="46A23B39">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365738C0">
            <w:pPr>
              <w:rPr>
                <w:rFonts w:hint="eastAsia" w:ascii="宋体" w:hAnsi="宋体" w:eastAsia="宋体" w:cs="宋体"/>
                <w:color w:val="auto"/>
                <w:sz w:val="21"/>
                <w:highlight w:val="none"/>
              </w:rPr>
            </w:pPr>
          </w:p>
        </w:tc>
      </w:tr>
      <w:tr w14:paraId="694B4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370" w:type="dxa"/>
            <w:gridSpan w:val="2"/>
            <w:vMerge w:val="continue"/>
            <w:tcBorders>
              <w:top w:val="nil"/>
              <w:left w:val="single" w:color="000000" w:sz="2" w:space="0"/>
              <w:bottom w:val="nil"/>
            </w:tcBorders>
            <w:vAlign w:val="top"/>
          </w:tcPr>
          <w:p w14:paraId="6C5AE169">
            <w:pPr>
              <w:rPr>
                <w:rFonts w:hint="eastAsia" w:ascii="宋体" w:hAnsi="宋体" w:eastAsia="宋体" w:cs="宋体"/>
                <w:color w:val="auto"/>
                <w:sz w:val="21"/>
                <w:highlight w:val="none"/>
              </w:rPr>
            </w:pPr>
          </w:p>
        </w:tc>
        <w:tc>
          <w:tcPr>
            <w:tcW w:w="2030" w:type="dxa"/>
            <w:vAlign w:val="top"/>
          </w:tcPr>
          <w:p w14:paraId="005E6CFC">
            <w:pPr>
              <w:pStyle w:val="20"/>
              <w:spacing w:before="39" w:line="221" w:lineRule="auto"/>
              <w:ind w:left="812" w:right="161" w:hanging="630"/>
              <w:rPr>
                <w:rFonts w:hint="eastAsia" w:ascii="宋体" w:hAnsi="宋体" w:eastAsia="宋体" w:cs="宋体"/>
                <w:color w:val="auto"/>
                <w:highlight w:val="none"/>
              </w:rPr>
            </w:pPr>
            <w:r>
              <w:rPr>
                <w:rFonts w:hint="eastAsia" w:ascii="宋体" w:hAnsi="宋体" w:eastAsia="宋体" w:cs="宋体"/>
                <w:color w:val="auto"/>
                <w:spacing w:val="-1"/>
                <w:highlight w:val="none"/>
              </w:rPr>
              <w:t>科技创新（四新技</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6"/>
                <w:highlight w:val="none"/>
              </w:rPr>
              <w:t>术）</w:t>
            </w:r>
          </w:p>
        </w:tc>
        <w:tc>
          <w:tcPr>
            <w:tcW w:w="3827" w:type="dxa"/>
            <w:tcBorders>
              <w:right w:val="single" w:color="000000" w:sz="2" w:space="0"/>
            </w:tcBorders>
            <w:vAlign w:val="top"/>
          </w:tcPr>
          <w:p w14:paraId="5A929DEE">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7A1E6F79">
            <w:pPr>
              <w:rPr>
                <w:rFonts w:hint="eastAsia" w:ascii="宋体" w:hAnsi="宋体" w:eastAsia="宋体" w:cs="宋体"/>
                <w:color w:val="auto"/>
                <w:sz w:val="21"/>
                <w:highlight w:val="none"/>
              </w:rPr>
            </w:pPr>
          </w:p>
        </w:tc>
      </w:tr>
      <w:tr w14:paraId="0450A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70" w:type="dxa"/>
            <w:gridSpan w:val="2"/>
            <w:vMerge w:val="continue"/>
            <w:tcBorders>
              <w:top w:val="nil"/>
              <w:left w:val="single" w:color="000000" w:sz="2" w:space="0"/>
              <w:bottom w:val="nil"/>
            </w:tcBorders>
            <w:vAlign w:val="top"/>
          </w:tcPr>
          <w:p w14:paraId="7E4B21CC">
            <w:pPr>
              <w:rPr>
                <w:rFonts w:hint="eastAsia" w:ascii="宋体" w:hAnsi="宋体" w:eastAsia="宋体" w:cs="宋体"/>
                <w:color w:val="auto"/>
                <w:sz w:val="21"/>
                <w:highlight w:val="none"/>
              </w:rPr>
            </w:pPr>
          </w:p>
        </w:tc>
        <w:tc>
          <w:tcPr>
            <w:tcW w:w="2030" w:type="dxa"/>
            <w:vAlign w:val="top"/>
          </w:tcPr>
          <w:p w14:paraId="52D9205C">
            <w:pPr>
              <w:pStyle w:val="20"/>
              <w:spacing w:before="34" w:line="202" w:lineRule="auto"/>
              <w:ind w:left="601"/>
              <w:rPr>
                <w:rFonts w:hint="eastAsia" w:ascii="宋体" w:hAnsi="宋体" w:eastAsia="宋体" w:cs="宋体"/>
                <w:color w:val="auto"/>
                <w:highlight w:val="none"/>
              </w:rPr>
            </w:pPr>
            <w:r>
              <w:rPr>
                <w:rFonts w:hint="eastAsia" w:ascii="宋体" w:hAnsi="宋体" w:eastAsia="宋体" w:cs="宋体"/>
                <w:color w:val="auto"/>
                <w:spacing w:val="-1"/>
                <w:highlight w:val="none"/>
              </w:rPr>
              <w:t>绿色低碳</w:t>
            </w:r>
          </w:p>
        </w:tc>
        <w:tc>
          <w:tcPr>
            <w:tcW w:w="3827" w:type="dxa"/>
            <w:tcBorders>
              <w:right w:val="single" w:color="000000" w:sz="2" w:space="0"/>
            </w:tcBorders>
            <w:vAlign w:val="top"/>
          </w:tcPr>
          <w:p w14:paraId="770CDFBF">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63A85467">
            <w:pPr>
              <w:rPr>
                <w:rFonts w:hint="eastAsia" w:ascii="宋体" w:hAnsi="宋体" w:eastAsia="宋体" w:cs="宋体"/>
                <w:color w:val="auto"/>
                <w:sz w:val="21"/>
                <w:highlight w:val="none"/>
              </w:rPr>
            </w:pPr>
          </w:p>
        </w:tc>
      </w:tr>
      <w:tr w14:paraId="0718B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370" w:type="dxa"/>
            <w:gridSpan w:val="2"/>
            <w:vMerge w:val="continue"/>
            <w:tcBorders>
              <w:top w:val="nil"/>
              <w:left w:val="single" w:color="000000" w:sz="2" w:space="0"/>
              <w:bottom w:val="nil"/>
            </w:tcBorders>
            <w:vAlign w:val="top"/>
          </w:tcPr>
          <w:p w14:paraId="5C0A3E89">
            <w:pPr>
              <w:rPr>
                <w:rFonts w:hint="eastAsia" w:ascii="宋体" w:hAnsi="宋体" w:eastAsia="宋体" w:cs="宋体"/>
                <w:color w:val="auto"/>
                <w:sz w:val="21"/>
                <w:highlight w:val="none"/>
              </w:rPr>
            </w:pPr>
          </w:p>
        </w:tc>
        <w:tc>
          <w:tcPr>
            <w:tcW w:w="2030" w:type="dxa"/>
            <w:vAlign w:val="top"/>
          </w:tcPr>
          <w:p w14:paraId="13D5DD27">
            <w:pPr>
              <w:pStyle w:val="20"/>
              <w:spacing w:before="38" w:line="203" w:lineRule="auto"/>
              <w:ind w:left="604"/>
              <w:rPr>
                <w:rFonts w:hint="eastAsia" w:ascii="宋体" w:hAnsi="宋体" w:eastAsia="宋体" w:cs="宋体"/>
                <w:color w:val="auto"/>
                <w:highlight w:val="none"/>
              </w:rPr>
            </w:pPr>
            <w:r>
              <w:rPr>
                <w:rFonts w:hint="eastAsia" w:ascii="宋体" w:hAnsi="宋体" w:eastAsia="宋体" w:cs="宋体"/>
                <w:color w:val="auto"/>
                <w:spacing w:val="-2"/>
                <w:highlight w:val="none"/>
              </w:rPr>
              <w:t>智能建造</w:t>
            </w:r>
          </w:p>
        </w:tc>
        <w:tc>
          <w:tcPr>
            <w:tcW w:w="3827" w:type="dxa"/>
            <w:tcBorders>
              <w:right w:val="single" w:color="000000" w:sz="2" w:space="0"/>
            </w:tcBorders>
            <w:vAlign w:val="top"/>
          </w:tcPr>
          <w:p w14:paraId="7E2CE462">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0DBC478E">
            <w:pPr>
              <w:rPr>
                <w:rFonts w:hint="eastAsia" w:ascii="宋体" w:hAnsi="宋体" w:eastAsia="宋体" w:cs="宋体"/>
                <w:color w:val="auto"/>
                <w:sz w:val="21"/>
                <w:highlight w:val="none"/>
              </w:rPr>
            </w:pPr>
          </w:p>
        </w:tc>
      </w:tr>
      <w:tr w14:paraId="1DB56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370" w:type="dxa"/>
            <w:gridSpan w:val="2"/>
            <w:vMerge w:val="continue"/>
            <w:tcBorders>
              <w:top w:val="nil"/>
              <w:left w:val="single" w:color="000000" w:sz="2" w:space="0"/>
              <w:bottom w:val="nil"/>
            </w:tcBorders>
            <w:vAlign w:val="top"/>
          </w:tcPr>
          <w:p w14:paraId="6E2A7F24">
            <w:pPr>
              <w:rPr>
                <w:rFonts w:hint="eastAsia" w:ascii="宋体" w:hAnsi="宋体" w:eastAsia="宋体" w:cs="宋体"/>
                <w:color w:val="auto"/>
                <w:sz w:val="21"/>
                <w:highlight w:val="none"/>
              </w:rPr>
            </w:pPr>
          </w:p>
        </w:tc>
        <w:tc>
          <w:tcPr>
            <w:tcW w:w="2030" w:type="dxa"/>
            <w:vAlign w:val="top"/>
          </w:tcPr>
          <w:p w14:paraId="77513AB6">
            <w:pPr>
              <w:pStyle w:val="20"/>
              <w:spacing w:before="36" w:line="222" w:lineRule="auto"/>
              <w:ind w:left="391" w:right="161" w:hanging="207"/>
              <w:rPr>
                <w:rFonts w:hint="eastAsia" w:ascii="宋体" w:hAnsi="宋体" w:eastAsia="宋体" w:cs="宋体"/>
                <w:color w:val="auto"/>
                <w:highlight w:val="none"/>
              </w:rPr>
            </w:pPr>
            <w:r>
              <w:rPr>
                <w:rFonts w:hint="eastAsia" w:ascii="宋体" w:hAnsi="宋体" w:eastAsia="宋体" w:cs="宋体"/>
                <w:color w:val="auto"/>
                <w:spacing w:val="-1"/>
                <w:highlight w:val="none"/>
              </w:rPr>
              <w:t>大型企业与中小企</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业组成联合体</w:t>
            </w:r>
          </w:p>
        </w:tc>
        <w:tc>
          <w:tcPr>
            <w:tcW w:w="3827" w:type="dxa"/>
            <w:tcBorders>
              <w:right w:val="single" w:color="000000" w:sz="2" w:space="0"/>
            </w:tcBorders>
            <w:vAlign w:val="top"/>
          </w:tcPr>
          <w:p w14:paraId="34FCD2F2">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01593EE0">
            <w:pPr>
              <w:rPr>
                <w:rFonts w:hint="eastAsia" w:ascii="宋体" w:hAnsi="宋体" w:eastAsia="宋体" w:cs="宋体"/>
                <w:color w:val="auto"/>
                <w:sz w:val="21"/>
                <w:highlight w:val="none"/>
              </w:rPr>
            </w:pPr>
          </w:p>
        </w:tc>
      </w:tr>
      <w:tr w14:paraId="32522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1370" w:type="dxa"/>
            <w:gridSpan w:val="2"/>
            <w:vMerge w:val="continue"/>
            <w:tcBorders>
              <w:top w:val="nil"/>
              <w:left w:val="single" w:color="000000" w:sz="2" w:space="0"/>
            </w:tcBorders>
            <w:vAlign w:val="top"/>
          </w:tcPr>
          <w:p w14:paraId="59554334">
            <w:pPr>
              <w:rPr>
                <w:rFonts w:hint="eastAsia" w:ascii="宋体" w:hAnsi="宋体" w:eastAsia="宋体" w:cs="宋体"/>
                <w:color w:val="auto"/>
                <w:sz w:val="21"/>
                <w:highlight w:val="none"/>
              </w:rPr>
            </w:pPr>
          </w:p>
        </w:tc>
        <w:tc>
          <w:tcPr>
            <w:tcW w:w="2030" w:type="dxa"/>
            <w:vAlign w:val="top"/>
          </w:tcPr>
          <w:p w14:paraId="2561CC54">
            <w:pPr>
              <w:pStyle w:val="20"/>
              <w:spacing w:before="161" w:line="221" w:lineRule="auto"/>
              <w:ind w:left="824"/>
              <w:rPr>
                <w:rFonts w:hint="eastAsia" w:ascii="宋体" w:hAnsi="宋体" w:eastAsia="宋体" w:cs="宋体"/>
                <w:color w:val="auto"/>
                <w:highlight w:val="none"/>
              </w:rPr>
            </w:pPr>
            <w:r>
              <w:rPr>
                <w:rFonts w:hint="eastAsia" w:ascii="宋体" w:hAnsi="宋体" w:eastAsia="宋体" w:cs="宋体"/>
                <w:color w:val="auto"/>
                <w:spacing w:val="-5"/>
                <w:highlight w:val="none"/>
              </w:rPr>
              <w:t>……</w:t>
            </w:r>
          </w:p>
        </w:tc>
        <w:tc>
          <w:tcPr>
            <w:tcW w:w="3827" w:type="dxa"/>
            <w:tcBorders>
              <w:right w:val="single" w:color="000000" w:sz="2" w:space="0"/>
            </w:tcBorders>
            <w:vAlign w:val="top"/>
          </w:tcPr>
          <w:p w14:paraId="5DCFCBAA">
            <w:pPr>
              <w:rPr>
                <w:rFonts w:hint="eastAsia" w:ascii="宋体" w:hAnsi="宋体" w:eastAsia="宋体" w:cs="宋体"/>
                <w:color w:val="auto"/>
                <w:sz w:val="21"/>
                <w:highlight w:val="none"/>
              </w:rPr>
            </w:pPr>
          </w:p>
        </w:tc>
        <w:tc>
          <w:tcPr>
            <w:tcW w:w="1564" w:type="dxa"/>
            <w:tcBorders>
              <w:left w:val="single" w:color="000000" w:sz="2" w:space="0"/>
              <w:right w:val="single" w:color="000000" w:sz="2" w:space="0"/>
            </w:tcBorders>
            <w:vAlign w:val="top"/>
          </w:tcPr>
          <w:p w14:paraId="47ECA4B3">
            <w:pPr>
              <w:rPr>
                <w:rFonts w:hint="eastAsia" w:ascii="宋体" w:hAnsi="宋体" w:eastAsia="宋体" w:cs="宋体"/>
                <w:color w:val="auto"/>
                <w:sz w:val="21"/>
                <w:highlight w:val="none"/>
              </w:rPr>
            </w:pPr>
          </w:p>
        </w:tc>
      </w:tr>
      <w:tr w14:paraId="5D6B1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tcBorders>
              <w:left w:val="single" w:color="000000" w:sz="2" w:space="0"/>
            </w:tcBorders>
            <w:vAlign w:val="top"/>
          </w:tcPr>
          <w:p w14:paraId="155FDB25">
            <w:pPr>
              <w:pStyle w:val="20"/>
              <w:spacing w:before="35" w:line="204" w:lineRule="auto"/>
              <w:ind w:left="37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条款号</w:t>
            </w:r>
          </w:p>
        </w:tc>
        <w:tc>
          <w:tcPr>
            <w:tcW w:w="2030" w:type="dxa"/>
            <w:vAlign w:val="top"/>
          </w:tcPr>
          <w:p w14:paraId="0B3A0ADE">
            <w:pPr>
              <w:pStyle w:val="20"/>
              <w:spacing w:before="35" w:line="204" w:lineRule="auto"/>
              <w:ind w:left="60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条款内容</w:t>
            </w:r>
          </w:p>
        </w:tc>
        <w:tc>
          <w:tcPr>
            <w:tcW w:w="5391" w:type="dxa"/>
            <w:gridSpan w:val="2"/>
            <w:tcBorders>
              <w:right w:val="single" w:color="000000" w:sz="2" w:space="0"/>
            </w:tcBorders>
            <w:vAlign w:val="top"/>
          </w:tcPr>
          <w:p w14:paraId="39E1DB71">
            <w:pPr>
              <w:pStyle w:val="20"/>
              <w:spacing w:before="35" w:line="204" w:lineRule="auto"/>
              <w:ind w:left="245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编列内容</w:t>
            </w:r>
          </w:p>
        </w:tc>
      </w:tr>
      <w:tr w14:paraId="73EB9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6" w:hRule="atLeast"/>
        </w:trPr>
        <w:tc>
          <w:tcPr>
            <w:tcW w:w="1370" w:type="dxa"/>
            <w:gridSpan w:val="2"/>
            <w:tcBorders>
              <w:left w:val="single" w:color="000000" w:sz="2" w:space="0"/>
              <w:bottom w:val="single" w:color="000000" w:sz="2" w:space="0"/>
            </w:tcBorders>
            <w:vAlign w:val="top"/>
          </w:tcPr>
          <w:p w14:paraId="12B14E18">
            <w:pPr>
              <w:spacing w:line="261" w:lineRule="auto"/>
              <w:rPr>
                <w:rFonts w:hint="eastAsia" w:ascii="宋体" w:hAnsi="宋体" w:eastAsia="宋体" w:cs="宋体"/>
                <w:color w:val="auto"/>
                <w:sz w:val="21"/>
                <w:highlight w:val="none"/>
              </w:rPr>
            </w:pPr>
          </w:p>
          <w:p w14:paraId="3DF35B7F">
            <w:pPr>
              <w:spacing w:line="261" w:lineRule="auto"/>
              <w:rPr>
                <w:rFonts w:hint="eastAsia" w:ascii="宋体" w:hAnsi="宋体" w:eastAsia="宋体" w:cs="宋体"/>
                <w:color w:val="auto"/>
                <w:sz w:val="21"/>
                <w:highlight w:val="none"/>
              </w:rPr>
            </w:pPr>
          </w:p>
          <w:p w14:paraId="6D019B35">
            <w:pPr>
              <w:spacing w:line="261" w:lineRule="auto"/>
              <w:rPr>
                <w:rFonts w:hint="eastAsia" w:ascii="宋体" w:hAnsi="宋体" w:eastAsia="宋体" w:cs="宋体"/>
                <w:color w:val="auto"/>
                <w:sz w:val="21"/>
                <w:highlight w:val="none"/>
              </w:rPr>
            </w:pPr>
          </w:p>
          <w:p w14:paraId="6910E6EB">
            <w:pPr>
              <w:spacing w:line="261" w:lineRule="auto"/>
              <w:rPr>
                <w:rFonts w:hint="eastAsia" w:ascii="宋体" w:hAnsi="宋体" w:eastAsia="宋体" w:cs="宋体"/>
                <w:color w:val="auto"/>
                <w:sz w:val="21"/>
                <w:highlight w:val="none"/>
              </w:rPr>
            </w:pPr>
          </w:p>
          <w:p w14:paraId="2994113D">
            <w:pPr>
              <w:spacing w:line="262" w:lineRule="auto"/>
              <w:rPr>
                <w:rFonts w:hint="eastAsia" w:ascii="宋体" w:hAnsi="宋体" w:eastAsia="宋体" w:cs="宋体"/>
                <w:color w:val="auto"/>
                <w:sz w:val="21"/>
                <w:highlight w:val="none"/>
              </w:rPr>
            </w:pPr>
          </w:p>
          <w:p w14:paraId="379563E4">
            <w:pPr>
              <w:spacing w:line="262" w:lineRule="auto"/>
              <w:rPr>
                <w:rFonts w:hint="eastAsia" w:ascii="宋体" w:hAnsi="宋体" w:eastAsia="宋体" w:cs="宋体"/>
                <w:color w:val="auto"/>
                <w:sz w:val="21"/>
                <w:highlight w:val="none"/>
              </w:rPr>
            </w:pPr>
          </w:p>
          <w:p w14:paraId="64707F50">
            <w:pPr>
              <w:spacing w:line="262" w:lineRule="auto"/>
              <w:rPr>
                <w:rFonts w:hint="eastAsia" w:ascii="宋体" w:hAnsi="宋体" w:eastAsia="宋体" w:cs="宋体"/>
                <w:color w:val="auto"/>
                <w:sz w:val="21"/>
                <w:highlight w:val="none"/>
              </w:rPr>
            </w:pPr>
          </w:p>
          <w:p w14:paraId="05FC5BAA">
            <w:pPr>
              <w:pStyle w:val="20"/>
              <w:spacing w:before="69" w:line="182" w:lineRule="auto"/>
              <w:ind w:left="539"/>
              <w:rPr>
                <w:rFonts w:hint="eastAsia" w:ascii="宋体" w:hAnsi="宋体" w:eastAsia="宋体" w:cs="宋体"/>
                <w:color w:val="auto"/>
                <w:highlight w:val="none"/>
              </w:rPr>
            </w:pPr>
            <w:r>
              <w:rPr>
                <w:rFonts w:hint="eastAsia" w:ascii="宋体" w:hAnsi="宋体" w:eastAsia="宋体" w:cs="宋体"/>
                <w:color w:val="auto"/>
                <w:spacing w:val="-2"/>
                <w:highlight w:val="none"/>
              </w:rPr>
              <w:t>2.3</w:t>
            </w:r>
          </w:p>
        </w:tc>
        <w:tc>
          <w:tcPr>
            <w:tcW w:w="2030" w:type="dxa"/>
            <w:tcBorders>
              <w:bottom w:val="single" w:color="000000" w:sz="2" w:space="0"/>
            </w:tcBorders>
            <w:vAlign w:val="top"/>
          </w:tcPr>
          <w:p w14:paraId="6C17224B">
            <w:pPr>
              <w:spacing w:line="256" w:lineRule="auto"/>
              <w:rPr>
                <w:rFonts w:hint="eastAsia" w:ascii="宋体" w:hAnsi="宋体" w:eastAsia="宋体" w:cs="宋体"/>
                <w:color w:val="auto"/>
                <w:sz w:val="21"/>
                <w:highlight w:val="none"/>
              </w:rPr>
            </w:pPr>
          </w:p>
          <w:p w14:paraId="57712583">
            <w:pPr>
              <w:spacing w:line="256" w:lineRule="auto"/>
              <w:rPr>
                <w:rFonts w:hint="eastAsia" w:ascii="宋体" w:hAnsi="宋体" w:eastAsia="宋体" w:cs="宋体"/>
                <w:color w:val="auto"/>
                <w:sz w:val="21"/>
                <w:highlight w:val="none"/>
              </w:rPr>
            </w:pPr>
          </w:p>
          <w:p w14:paraId="38DE7E78">
            <w:pPr>
              <w:spacing w:line="256" w:lineRule="auto"/>
              <w:rPr>
                <w:rFonts w:hint="eastAsia" w:ascii="宋体" w:hAnsi="宋体" w:eastAsia="宋体" w:cs="宋体"/>
                <w:color w:val="auto"/>
                <w:sz w:val="21"/>
                <w:highlight w:val="none"/>
              </w:rPr>
            </w:pPr>
          </w:p>
          <w:p w14:paraId="18775036">
            <w:pPr>
              <w:spacing w:line="256" w:lineRule="auto"/>
              <w:rPr>
                <w:rFonts w:hint="eastAsia" w:ascii="宋体" w:hAnsi="宋体" w:eastAsia="宋体" w:cs="宋体"/>
                <w:color w:val="auto"/>
                <w:sz w:val="21"/>
                <w:highlight w:val="none"/>
              </w:rPr>
            </w:pPr>
          </w:p>
          <w:p w14:paraId="01FD118D">
            <w:pPr>
              <w:spacing w:line="257" w:lineRule="auto"/>
              <w:rPr>
                <w:rFonts w:hint="eastAsia" w:ascii="宋体" w:hAnsi="宋体" w:eastAsia="宋体" w:cs="宋体"/>
                <w:color w:val="auto"/>
                <w:sz w:val="21"/>
                <w:highlight w:val="none"/>
              </w:rPr>
            </w:pPr>
          </w:p>
          <w:p w14:paraId="01F6E717">
            <w:pPr>
              <w:spacing w:line="257" w:lineRule="auto"/>
              <w:rPr>
                <w:rFonts w:hint="eastAsia" w:ascii="宋体" w:hAnsi="宋体" w:eastAsia="宋体" w:cs="宋体"/>
                <w:color w:val="auto"/>
                <w:sz w:val="21"/>
                <w:highlight w:val="none"/>
              </w:rPr>
            </w:pPr>
          </w:p>
          <w:p w14:paraId="28BA5464">
            <w:pPr>
              <w:spacing w:line="257" w:lineRule="auto"/>
              <w:rPr>
                <w:rFonts w:hint="eastAsia" w:ascii="宋体" w:hAnsi="宋体" w:eastAsia="宋体" w:cs="宋体"/>
                <w:color w:val="auto"/>
                <w:sz w:val="21"/>
                <w:highlight w:val="none"/>
              </w:rPr>
            </w:pPr>
          </w:p>
          <w:p w14:paraId="107F1481">
            <w:pPr>
              <w:pStyle w:val="20"/>
              <w:spacing w:before="68" w:line="221" w:lineRule="auto"/>
              <w:ind w:left="604"/>
              <w:rPr>
                <w:rFonts w:hint="eastAsia" w:ascii="宋体" w:hAnsi="宋体" w:eastAsia="宋体" w:cs="宋体"/>
                <w:color w:val="auto"/>
                <w:highlight w:val="none"/>
              </w:rPr>
            </w:pPr>
            <w:r>
              <w:rPr>
                <w:rFonts w:hint="eastAsia" w:ascii="宋体" w:hAnsi="宋体" w:eastAsia="宋体" w:cs="宋体"/>
                <w:color w:val="auto"/>
                <w:spacing w:val="-2"/>
                <w:highlight w:val="none"/>
              </w:rPr>
              <w:t>定标办法</w:t>
            </w:r>
          </w:p>
        </w:tc>
        <w:tc>
          <w:tcPr>
            <w:tcW w:w="5391" w:type="dxa"/>
            <w:gridSpan w:val="2"/>
            <w:tcBorders>
              <w:bottom w:val="single" w:color="000000" w:sz="2" w:space="0"/>
              <w:right w:val="single" w:color="000000" w:sz="2" w:space="0"/>
            </w:tcBorders>
            <w:vAlign w:val="top"/>
          </w:tcPr>
          <w:p w14:paraId="4AB6E398">
            <w:pPr>
              <w:pStyle w:val="20"/>
              <w:spacing w:before="126" w:line="221" w:lineRule="auto"/>
              <w:ind w:left="137"/>
              <w:rPr>
                <w:rFonts w:hint="eastAsia" w:ascii="宋体" w:hAnsi="宋体" w:eastAsia="宋体" w:cs="宋体"/>
                <w:color w:val="auto"/>
                <w:highlight w:val="none"/>
              </w:rPr>
            </w:pPr>
            <w:r>
              <w:rPr>
                <w:rFonts w:hint="eastAsia" w:ascii="宋体" w:hAnsi="宋体" w:eastAsia="宋体" w:cs="宋体"/>
                <w:color w:val="auto"/>
                <w:spacing w:val="-4"/>
                <w:highlight w:val="none"/>
                <w14:textOutline w14:w="3831" w14:cap="flat" w14:cmpd="sng">
                  <w14:solidFill>
                    <w14:srgbClr w14:val="000000"/>
                  </w14:solidFill>
                  <w14:prstDash w14:val="solid"/>
                  <w14:miter w14:val="0"/>
                </w14:textOutline>
              </w:rPr>
              <w:t>□集中票决法</w:t>
            </w:r>
          </w:p>
          <w:p w14:paraId="27E8A1F9">
            <w:pPr>
              <w:pStyle w:val="20"/>
              <w:spacing w:before="133" w:line="221" w:lineRule="auto"/>
              <w:ind w:left="559"/>
              <w:rPr>
                <w:rFonts w:hint="eastAsia" w:ascii="宋体" w:hAnsi="宋体" w:eastAsia="宋体" w:cs="宋体"/>
                <w:color w:val="auto"/>
                <w:highlight w:val="none"/>
              </w:rPr>
            </w:pPr>
            <w:r>
              <w:rPr>
                <w:rFonts w:hint="eastAsia" w:ascii="宋体" w:hAnsi="宋体" w:eastAsia="宋体" w:cs="宋体"/>
                <w:color w:val="auto"/>
                <w:spacing w:val="-4"/>
                <w:highlight w:val="none"/>
              </w:rPr>
              <w:t>□直接票决定标法</w:t>
            </w:r>
          </w:p>
          <w:p w14:paraId="1C47F2DE">
            <w:pPr>
              <w:pStyle w:val="20"/>
              <w:spacing w:before="127" w:line="221" w:lineRule="auto"/>
              <w:ind w:left="559"/>
              <w:rPr>
                <w:rFonts w:hint="eastAsia" w:ascii="宋体" w:hAnsi="宋体" w:eastAsia="宋体" w:cs="宋体"/>
                <w:color w:val="auto"/>
                <w:highlight w:val="none"/>
              </w:rPr>
            </w:pPr>
            <w:r>
              <w:rPr>
                <w:rFonts w:hint="eastAsia" w:ascii="宋体" w:hAnsi="宋体" w:eastAsia="宋体" w:cs="宋体"/>
                <w:color w:val="auto"/>
                <w:spacing w:val="-4"/>
                <w:highlight w:val="none"/>
              </w:rPr>
              <w:t>□逐轮票决定标法</w:t>
            </w:r>
          </w:p>
          <w:p w14:paraId="24B58A46">
            <w:pPr>
              <w:pStyle w:val="20"/>
              <w:spacing w:before="128" w:line="219" w:lineRule="auto"/>
              <w:ind w:left="559"/>
              <w:rPr>
                <w:rFonts w:hint="eastAsia" w:ascii="宋体" w:hAnsi="宋体" w:eastAsia="宋体" w:cs="宋体"/>
                <w:color w:val="auto"/>
                <w:highlight w:val="none"/>
              </w:rPr>
            </w:pPr>
            <w:r>
              <w:rPr>
                <w:rFonts w:hint="eastAsia" w:ascii="宋体" w:hAnsi="宋体" w:eastAsia="宋体" w:cs="宋体"/>
                <w:color w:val="auto"/>
                <w:spacing w:val="-4"/>
                <w:highlight w:val="none"/>
              </w:rPr>
              <w:t>□票决低价定标法</w:t>
            </w:r>
          </w:p>
          <w:p w14:paraId="684F0EBC">
            <w:pPr>
              <w:pStyle w:val="20"/>
              <w:spacing w:before="129" w:line="221" w:lineRule="auto"/>
              <w:ind w:left="559"/>
              <w:rPr>
                <w:rFonts w:hint="eastAsia" w:ascii="宋体" w:hAnsi="宋体" w:eastAsia="宋体" w:cs="宋体"/>
                <w:color w:val="auto"/>
                <w:highlight w:val="none"/>
              </w:rPr>
            </w:pPr>
            <w:r>
              <w:rPr>
                <w:rFonts w:hint="eastAsia" w:ascii="宋体" w:hAnsi="宋体" w:eastAsia="宋体" w:cs="宋体"/>
                <w:color w:val="auto"/>
                <w:spacing w:val="-4"/>
                <w:highlight w:val="none"/>
              </w:rPr>
              <w:t>□票决抽签定标法</w:t>
            </w:r>
          </w:p>
          <w:p w14:paraId="56DE804D">
            <w:pPr>
              <w:pStyle w:val="20"/>
              <w:spacing w:before="128" w:line="336" w:lineRule="auto"/>
              <w:ind w:left="115" w:right="106" w:firstLine="428"/>
              <w:jc w:val="both"/>
              <w:rPr>
                <w:rFonts w:hint="eastAsia" w:ascii="宋体" w:hAnsi="宋体" w:eastAsia="宋体" w:cs="宋体"/>
                <w:color w:val="auto"/>
                <w:highlight w:val="none"/>
              </w:rPr>
            </w:pPr>
            <w:r>
              <w:rPr>
                <w:rFonts w:hint="eastAsia" w:ascii="宋体" w:hAnsi="宋体" w:eastAsia="宋体" w:cs="宋体"/>
                <w:color w:val="auto"/>
                <w:spacing w:val="5"/>
                <w:highlight w:val="none"/>
              </w:rPr>
              <w:t>定标委员会成员按照票决方法、规则独立行使投票</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5"/>
                <w:highlight w:val="none"/>
              </w:rPr>
              <w:t>权，不得弃权或产生废票。投票采用实名方式，定标委</w:t>
            </w:r>
          </w:p>
          <w:p w14:paraId="0720A18F">
            <w:pPr>
              <w:pStyle w:val="20"/>
              <w:spacing w:before="1" w:line="219" w:lineRule="auto"/>
              <w:ind w:left="124"/>
              <w:rPr>
                <w:rFonts w:hint="eastAsia" w:ascii="宋体" w:hAnsi="宋体" w:eastAsia="宋体" w:cs="宋体"/>
                <w:color w:val="auto"/>
                <w:highlight w:val="none"/>
              </w:rPr>
            </w:pPr>
            <w:r>
              <w:rPr>
                <w:rFonts w:hint="eastAsia" w:ascii="宋体" w:hAnsi="宋体" w:eastAsia="宋体" w:cs="宋体"/>
                <w:color w:val="auto"/>
                <w:spacing w:val="-2"/>
                <w:highlight w:val="none"/>
              </w:rPr>
              <w:t>员会在投票时应当写明投票理由。</w:t>
            </w:r>
          </w:p>
          <w:p w14:paraId="530BC91D">
            <w:pPr>
              <w:pStyle w:val="20"/>
              <w:spacing w:before="128" w:line="221" w:lineRule="auto"/>
              <w:ind w:left="137"/>
              <w:rPr>
                <w:rFonts w:hint="eastAsia" w:ascii="宋体" w:hAnsi="宋体" w:eastAsia="宋体" w:cs="宋体"/>
                <w:color w:val="auto"/>
                <w:highlight w:val="none"/>
              </w:rPr>
            </w:pPr>
            <w:r>
              <w:rPr>
                <w:rFonts w:hint="eastAsia" w:ascii="宋体" w:hAnsi="宋体" w:eastAsia="宋体" w:cs="宋体"/>
                <w:color w:val="auto"/>
                <w:spacing w:val="-26"/>
                <w:highlight w:val="none"/>
                <w14:textOutline w14:w="3831" w14:cap="flat" w14:cmpd="sng">
                  <w14:solidFill>
                    <w14:srgbClr w14:val="000000"/>
                  </w14:solidFill>
                  <w14:prstDash w14:val="solid"/>
                  <w14:miter w14:val="0"/>
                </w14:textOutline>
              </w:rPr>
              <w:t>□集体议事法：</w:t>
            </w:r>
            <w:r>
              <w:rPr>
                <w:rFonts w:hint="eastAsia" w:ascii="宋体" w:hAnsi="宋体" w:eastAsia="宋体" w:cs="宋体"/>
                <w:color w:val="auto"/>
                <w:spacing w:val="55"/>
                <w:highlight w:val="none"/>
              </w:rPr>
              <w:t xml:space="preserve"> </w:t>
            </w:r>
            <w:r>
              <w:rPr>
                <w:rFonts w:hint="eastAsia" w:ascii="宋体" w:hAnsi="宋体" w:eastAsia="宋体" w:cs="宋体"/>
                <w:color w:val="auto"/>
                <w:highlight w:val="none"/>
                <w:u w:val="single" w:color="auto"/>
              </w:rPr>
              <w:t xml:space="preserve">            </w:t>
            </w:r>
          </w:p>
          <w:p w14:paraId="39657018">
            <w:pPr>
              <w:pStyle w:val="20"/>
              <w:spacing w:before="162" w:line="221" w:lineRule="auto"/>
              <w:ind w:left="137"/>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□其他定标法：</w:t>
            </w:r>
            <w:r>
              <w:rPr>
                <w:rFonts w:hint="eastAsia" w:ascii="宋体" w:hAnsi="宋体" w:eastAsia="宋体" w:cs="宋体"/>
                <w:color w:val="auto"/>
                <w:highlight w:val="none"/>
                <w:u w:val="single" w:color="auto"/>
              </w:rPr>
              <w:t xml:space="preserve">            </w:t>
            </w:r>
          </w:p>
        </w:tc>
      </w:tr>
    </w:tbl>
    <w:p w14:paraId="617FFCAE">
      <w:pPr>
        <w:pStyle w:val="7"/>
        <w:rPr>
          <w:rFonts w:hint="eastAsia" w:ascii="宋体" w:hAnsi="宋体" w:eastAsia="宋体" w:cs="宋体"/>
          <w:color w:val="auto"/>
          <w:highlight w:val="none"/>
        </w:rPr>
      </w:pPr>
    </w:p>
    <w:p w14:paraId="06AAE2A5">
      <w:pPr>
        <w:rPr>
          <w:rFonts w:hint="eastAsia" w:ascii="宋体" w:hAnsi="宋体" w:eastAsia="宋体" w:cs="宋体"/>
          <w:color w:val="auto"/>
          <w:highlight w:val="none"/>
        </w:rPr>
        <w:sectPr>
          <w:footerReference r:id="rId42" w:type="default"/>
          <w:pgSz w:w="11905" w:h="16839"/>
          <w:pgMar w:top="1431" w:right="1551" w:bottom="996" w:left="1555" w:header="0" w:footer="791" w:gutter="0"/>
          <w:pgBorders>
            <w:top w:val="none" w:sz="0" w:space="0"/>
            <w:left w:val="none" w:sz="0" w:space="0"/>
            <w:bottom w:val="none" w:sz="0" w:space="0"/>
            <w:right w:val="none" w:sz="0" w:space="0"/>
          </w:pgBorders>
          <w:pgNumType w:fmt="decimal"/>
          <w:cols w:space="720" w:num="1"/>
        </w:sectPr>
      </w:pPr>
    </w:p>
    <w:p w14:paraId="1FDFD62A">
      <w:pPr>
        <w:spacing w:before="86" w:line="499" w:lineRule="exact"/>
        <w:ind w:left="17"/>
        <w:rPr>
          <w:rFonts w:hint="eastAsia" w:ascii="宋体" w:hAnsi="宋体" w:eastAsia="宋体" w:cs="宋体"/>
          <w:color w:val="auto"/>
          <w:sz w:val="27"/>
          <w:szCs w:val="27"/>
          <w:highlight w:val="none"/>
        </w:rPr>
      </w:pPr>
      <w:bookmarkStart w:id="121" w:name="bookmark192"/>
      <w:bookmarkEnd w:id="121"/>
      <w:bookmarkStart w:id="122" w:name="bookmark188"/>
      <w:bookmarkEnd w:id="122"/>
      <w:bookmarkStart w:id="123" w:name="bookmark190"/>
      <w:bookmarkEnd w:id="123"/>
      <w:bookmarkStart w:id="124" w:name="bookmark191"/>
      <w:bookmarkEnd w:id="124"/>
      <w:bookmarkStart w:id="125" w:name="bookmark189"/>
      <w:bookmarkEnd w:id="125"/>
      <w:bookmarkStart w:id="126" w:name="bookmark193"/>
      <w:bookmarkEnd w:id="126"/>
      <w:bookmarkStart w:id="127" w:name="bookmark194"/>
      <w:bookmarkEnd w:id="127"/>
      <w:r>
        <w:rPr>
          <w:rFonts w:hint="eastAsia" w:ascii="宋体" w:hAnsi="宋体" w:eastAsia="宋体" w:cs="宋体"/>
          <w:color w:val="auto"/>
          <w:spacing w:val="7"/>
          <w:position w:val="16"/>
          <w:sz w:val="27"/>
          <w:szCs w:val="27"/>
          <w:highlight w:val="none"/>
        </w:rPr>
        <w:t>定标办法正文</w:t>
      </w:r>
    </w:p>
    <w:p w14:paraId="18E09335">
      <w:pPr>
        <w:spacing w:before="1" w:line="223" w:lineRule="auto"/>
        <w:ind w:left="42"/>
        <w:rPr>
          <w:rFonts w:hint="eastAsia" w:ascii="宋体" w:hAnsi="宋体" w:eastAsia="宋体" w:cs="宋体"/>
          <w:color w:val="auto"/>
          <w:sz w:val="27"/>
          <w:szCs w:val="27"/>
          <w:highlight w:val="none"/>
        </w:rPr>
      </w:pPr>
      <w:r>
        <w:rPr>
          <w:rFonts w:hint="eastAsia" w:ascii="宋体" w:hAnsi="宋体" w:eastAsia="宋体" w:cs="宋体"/>
          <w:color w:val="auto"/>
          <w:spacing w:val="1"/>
          <w:sz w:val="27"/>
          <w:szCs w:val="27"/>
          <w:highlight w:val="none"/>
        </w:rPr>
        <w:t>1.定标方法</w:t>
      </w:r>
    </w:p>
    <w:p w14:paraId="0B2D0EC9">
      <w:pPr>
        <w:spacing w:before="119" w:line="379" w:lineRule="exact"/>
        <w:ind w:left="457"/>
        <w:rPr>
          <w:rFonts w:hint="eastAsia" w:ascii="宋体" w:hAnsi="宋体" w:eastAsia="宋体" w:cs="宋体"/>
          <w:color w:val="auto"/>
          <w:sz w:val="21"/>
          <w:szCs w:val="21"/>
          <w:highlight w:val="none"/>
        </w:rPr>
      </w:pPr>
      <w:r>
        <w:rPr>
          <w:rFonts w:hint="eastAsia" w:ascii="宋体" w:hAnsi="宋体" w:eastAsia="宋体" w:cs="宋体"/>
          <w:color w:val="auto"/>
          <w:spacing w:val="-5"/>
          <w:position w:val="12"/>
          <w:sz w:val="21"/>
          <w:szCs w:val="21"/>
          <w:highlight w:val="none"/>
        </w:rPr>
        <w:t>1.1</w:t>
      </w:r>
      <w:r>
        <w:rPr>
          <w:rFonts w:hint="eastAsia" w:ascii="宋体" w:hAnsi="宋体" w:eastAsia="宋体" w:cs="宋体"/>
          <w:color w:val="auto"/>
          <w:spacing w:val="31"/>
          <w:w w:val="101"/>
          <w:position w:val="12"/>
          <w:sz w:val="21"/>
          <w:szCs w:val="21"/>
          <w:highlight w:val="none"/>
        </w:rPr>
        <w:t xml:space="preserve"> </w:t>
      </w:r>
      <w:r>
        <w:rPr>
          <w:rFonts w:hint="eastAsia" w:ascii="宋体" w:hAnsi="宋体" w:eastAsia="宋体" w:cs="宋体"/>
          <w:color w:val="auto"/>
          <w:spacing w:val="-5"/>
          <w:position w:val="12"/>
          <w:sz w:val="21"/>
          <w:szCs w:val="21"/>
          <w:highlight w:val="none"/>
        </w:rPr>
        <w:t>定标委员会应严格按照评定分离操作规程及相关规定执行，</w:t>
      </w:r>
      <w:r>
        <w:rPr>
          <w:rFonts w:hint="eastAsia" w:ascii="宋体" w:hAnsi="宋体" w:eastAsia="宋体" w:cs="宋体"/>
          <w:color w:val="auto"/>
          <w:spacing w:val="54"/>
          <w:position w:val="12"/>
          <w:sz w:val="21"/>
          <w:szCs w:val="21"/>
          <w:highlight w:val="none"/>
        </w:rPr>
        <w:t xml:space="preserve"> </w:t>
      </w:r>
      <w:r>
        <w:rPr>
          <w:rFonts w:hint="eastAsia" w:ascii="宋体" w:hAnsi="宋体" w:eastAsia="宋体" w:cs="宋体"/>
          <w:color w:val="auto"/>
          <w:spacing w:val="-5"/>
          <w:position w:val="12"/>
          <w:sz w:val="21"/>
          <w:szCs w:val="21"/>
          <w:highlight w:val="none"/>
        </w:rPr>
        <w:t>不得随意改变已确定且</w:t>
      </w:r>
    </w:p>
    <w:p w14:paraId="16905D6D">
      <w:pPr>
        <w:spacing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备案登记的定标程序、定标因素和规则、定</w:t>
      </w:r>
      <w:r>
        <w:rPr>
          <w:rFonts w:hint="eastAsia" w:ascii="宋体" w:hAnsi="宋体" w:eastAsia="宋体" w:cs="宋体"/>
          <w:color w:val="auto"/>
          <w:spacing w:val="-2"/>
          <w:sz w:val="21"/>
          <w:szCs w:val="21"/>
          <w:highlight w:val="none"/>
        </w:rPr>
        <w:t>标方法。</w:t>
      </w:r>
    </w:p>
    <w:p w14:paraId="11AEAA8B">
      <w:pPr>
        <w:spacing w:before="128" w:line="220"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1.2</w:t>
      </w:r>
      <w:r>
        <w:rPr>
          <w:rFonts w:hint="eastAsia" w:ascii="宋体" w:hAnsi="宋体" w:eastAsia="宋体" w:cs="宋体"/>
          <w:color w:val="auto"/>
          <w:spacing w:val="23"/>
          <w:w w:val="101"/>
          <w:sz w:val="21"/>
          <w:szCs w:val="21"/>
          <w:highlight w:val="none"/>
        </w:rPr>
        <w:t xml:space="preserve"> </w:t>
      </w:r>
      <w:r>
        <w:rPr>
          <w:rFonts w:hint="eastAsia" w:ascii="宋体" w:hAnsi="宋体" w:eastAsia="宋体" w:cs="宋体"/>
          <w:color w:val="auto"/>
          <w:spacing w:val="-1"/>
          <w:sz w:val="21"/>
          <w:szCs w:val="21"/>
          <w:highlight w:val="none"/>
        </w:rPr>
        <w:t>招标人根据招标项目类型、项目具体特点</w:t>
      </w:r>
      <w:r>
        <w:rPr>
          <w:rFonts w:hint="eastAsia" w:ascii="宋体" w:hAnsi="宋体" w:eastAsia="宋体" w:cs="宋体"/>
          <w:color w:val="auto"/>
          <w:spacing w:val="-2"/>
          <w:sz w:val="21"/>
          <w:szCs w:val="21"/>
          <w:highlight w:val="none"/>
        </w:rPr>
        <w:t>和实现履约确定的定标因素作为定标依据。</w:t>
      </w:r>
    </w:p>
    <w:p w14:paraId="375613A3">
      <w:pPr>
        <w:spacing w:before="130" w:line="379" w:lineRule="exact"/>
        <w:ind w:left="457"/>
        <w:rPr>
          <w:rFonts w:hint="eastAsia" w:ascii="宋体" w:hAnsi="宋体" w:eastAsia="宋体" w:cs="宋体"/>
          <w:color w:val="auto"/>
          <w:sz w:val="21"/>
          <w:szCs w:val="21"/>
          <w:highlight w:val="none"/>
        </w:rPr>
      </w:pPr>
      <w:r>
        <w:rPr>
          <w:rFonts w:hint="eastAsia" w:ascii="宋体" w:hAnsi="宋体" w:eastAsia="宋体" w:cs="宋体"/>
          <w:color w:val="auto"/>
          <w:spacing w:val="-1"/>
          <w:position w:val="12"/>
          <w:sz w:val="21"/>
          <w:szCs w:val="21"/>
          <w:highlight w:val="none"/>
        </w:rPr>
        <w:t>1.3</w:t>
      </w:r>
      <w:r>
        <w:rPr>
          <w:rFonts w:hint="eastAsia" w:ascii="宋体" w:hAnsi="宋体" w:eastAsia="宋体" w:cs="宋体"/>
          <w:color w:val="auto"/>
          <w:spacing w:val="28"/>
          <w:w w:val="101"/>
          <w:position w:val="12"/>
          <w:sz w:val="21"/>
          <w:szCs w:val="21"/>
          <w:highlight w:val="none"/>
        </w:rPr>
        <w:t xml:space="preserve"> </w:t>
      </w:r>
      <w:r>
        <w:rPr>
          <w:rFonts w:hint="eastAsia" w:ascii="宋体" w:hAnsi="宋体" w:eastAsia="宋体" w:cs="宋体"/>
          <w:color w:val="auto"/>
          <w:spacing w:val="-1"/>
          <w:position w:val="12"/>
          <w:sz w:val="21"/>
          <w:szCs w:val="21"/>
          <w:highlight w:val="none"/>
        </w:rPr>
        <w:t>定标委员会按照招标文件明确规定的定标因素、定标规则和定标方法进行定标</w:t>
      </w:r>
      <w:r>
        <w:rPr>
          <w:rFonts w:hint="eastAsia" w:ascii="宋体" w:hAnsi="宋体" w:eastAsia="宋体" w:cs="宋体"/>
          <w:color w:val="auto"/>
          <w:spacing w:val="-2"/>
          <w:position w:val="12"/>
          <w:sz w:val="21"/>
          <w:szCs w:val="21"/>
          <w:highlight w:val="none"/>
        </w:rPr>
        <w:t>，确</w:t>
      </w:r>
    </w:p>
    <w:p w14:paraId="61FEFA12">
      <w:pPr>
        <w:spacing w:line="221" w:lineRule="auto"/>
        <w:ind w:left="23"/>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定中标人。</w:t>
      </w:r>
    </w:p>
    <w:p w14:paraId="3B54064C">
      <w:pPr>
        <w:spacing w:before="185" w:line="441" w:lineRule="exact"/>
        <w:ind w:left="15"/>
        <w:rPr>
          <w:rFonts w:hint="eastAsia" w:ascii="宋体" w:hAnsi="宋体" w:eastAsia="宋体" w:cs="宋体"/>
          <w:color w:val="auto"/>
          <w:sz w:val="27"/>
          <w:szCs w:val="27"/>
          <w:highlight w:val="none"/>
        </w:rPr>
      </w:pPr>
      <w:r>
        <w:rPr>
          <w:rFonts w:hint="eastAsia" w:ascii="宋体" w:hAnsi="宋体" w:eastAsia="宋体" w:cs="宋体"/>
          <w:color w:val="auto"/>
          <w:spacing w:val="7"/>
          <w:position w:val="12"/>
          <w:sz w:val="27"/>
          <w:szCs w:val="27"/>
          <w:highlight w:val="none"/>
        </w:rPr>
        <w:t>2.定标流程及规则</w:t>
      </w:r>
    </w:p>
    <w:p w14:paraId="12B9C626">
      <w:pPr>
        <w:spacing w:before="1" w:line="218"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 组建定标委员会</w:t>
      </w:r>
    </w:p>
    <w:p w14:paraId="4D985084">
      <w:pPr>
        <w:spacing w:before="29" w:line="247" w:lineRule="auto"/>
        <w:ind w:left="22" w:right="182" w:firstLine="42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定标前，招标人负责组建定标委员会，负责定标工作。定标委员会人员组成详见</w:t>
      </w:r>
      <w:r>
        <w:rPr>
          <w:rFonts w:hint="eastAsia" w:ascii="宋体" w:hAnsi="宋体" w:eastAsia="宋体" w:cs="宋体"/>
          <w:color w:val="auto"/>
          <w:spacing w:val="2"/>
          <w:sz w:val="21"/>
          <w:szCs w:val="21"/>
          <w:highlight w:val="none"/>
        </w:rPr>
        <w:t>定标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办法前附表。</w:t>
      </w:r>
    </w:p>
    <w:p w14:paraId="19210D1C">
      <w:pPr>
        <w:spacing w:before="147" w:line="219"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2.2 定标因素及规则</w:t>
      </w:r>
    </w:p>
    <w:p w14:paraId="592ABD81">
      <w:pPr>
        <w:spacing w:before="125" w:line="379"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9"/>
          <w:position w:val="12"/>
          <w:sz w:val="21"/>
          <w:szCs w:val="21"/>
          <w:highlight w:val="none"/>
        </w:rPr>
        <w:t>（1）定标因素： 见定标办法前附表；</w:t>
      </w:r>
    </w:p>
    <w:p w14:paraId="3092A7F4">
      <w:pPr>
        <w:spacing w:before="1" w:line="219"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（2）定标规则： 见定标办法前附表。</w:t>
      </w:r>
    </w:p>
    <w:p w14:paraId="7865AC62">
      <w:pPr>
        <w:spacing w:before="124" w:line="218"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2.3 定标办法</w:t>
      </w:r>
    </w:p>
    <w:p w14:paraId="461F1232">
      <w:pPr>
        <w:spacing w:before="120" w:line="380" w:lineRule="exact"/>
        <w:ind w:left="446"/>
        <w:rPr>
          <w:rFonts w:hint="eastAsia" w:ascii="宋体" w:hAnsi="宋体" w:eastAsia="宋体" w:cs="宋体"/>
          <w:color w:val="auto"/>
          <w:sz w:val="21"/>
          <w:szCs w:val="21"/>
          <w:highlight w:val="none"/>
        </w:rPr>
      </w:pPr>
      <w:r>
        <w:rPr>
          <w:rFonts w:hint="eastAsia" w:ascii="宋体" w:hAnsi="宋体" w:eastAsia="宋体" w:cs="宋体"/>
          <w:color w:val="auto"/>
          <w:spacing w:val="3"/>
          <w:position w:val="12"/>
          <w:sz w:val="21"/>
          <w:szCs w:val="21"/>
          <w:highlight w:val="none"/>
        </w:rPr>
        <w:t>定标办法包括集中票决法、集体议事法或招标人结合项目具体特点和实际情况制</w:t>
      </w:r>
      <w:r>
        <w:rPr>
          <w:rFonts w:hint="eastAsia" w:ascii="宋体" w:hAnsi="宋体" w:eastAsia="宋体" w:cs="宋体"/>
          <w:color w:val="auto"/>
          <w:spacing w:val="2"/>
          <w:position w:val="12"/>
          <w:sz w:val="21"/>
          <w:szCs w:val="21"/>
          <w:highlight w:val="none"/>
        </w:rPr>
        <w:t>定的</w:t>
      </w:r>
    </w:p>
    <w:p w14:paraId="57FD5C74">
      <w:pPr>
        <w:spacing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其他定标法。</w:t>
      </w:r>
    </w:p>
    <w:p w14:paraId="2EB92FC0">
      <w:pPr>
        <w:spacing w:before="133" w:line="379" w:lineRule="exact"/>
        <w:ind w:left="437"/>
        <w:rPr>
          <w:rFonts w:hint="eastAsia" w:ascii="宋体" w:hAnsi="宋体" w:eastAsia="宋体" w:cs="宋体"/>
          <w:color w:val="auto"/>
          <w:sz w:val="21"/>
          <w:szCs w:val="21"/>
          <w:highlight w:val="none"/>
        </w:rPr>
      </w:pPr>
      <w:r>
        <w:rPr>
          <w:rFonts w:hint="eastAsia" w:ascii="宋体" w:hAnsi="宋体" w:eastAsia="宋体" w:cs="宋体"/>
          <w:color w:val="auto"/>
          <w:spacing w:val="1"/>
          <w:position w:val="12"/>
          <w:sz w:val="21"/>
          <w:szCs w:val="21"/>
          <w:highlight w:val="none"/>
        </w:rPr>
        <w:t>2.3.1</w:t>
      </w:r>
      <w:r>
        <w:rPr>
          <w:rFonts w:hint="eastAsia" w:ascii="宋体" w:hAnsi="宋体" w:eastAsia="宋体" w:cs="宋体"/>
          <w:color w:val="auto"/>
          <w:spacing w:val="43"/>
          <w:position w:val="12"/>
          <w:sz w:val="21"/>
          <w:szCs w:val="21"/>
          <w:highlight w:val="none"/>
        </w:rPr>
        <w:t xml:space="preserve"> </w:t>
      </w:r>
      <w:r>
        <w:rPr>
          <w:rFonts w:hint="eastAsia" w:ascii="宋体" w:hAnsi="宋体" w:eastAsia="宋体" w:cs="宋体"/>
          <w:color w:val="auto"/>
          <w:spacing w:val="1"/>
          <w:position w:val="12"/>
          <w:sz w:val="21"/>
          <w:szCs w:val="21"/>
          <w:highlight w:val="none"/>
        </w:rPr>
        <w:t>集中票决法包括直接票决定标法、逐轮票决定</w:t>
      </w:r>
      <w:r>
        <w:rPr>
          <w:rFonts w:hint="eastAsia" w:ascii="宋体" w:hAnsi="宋体" w:eastAsia="宋体" w:cs="宋体"/>
          <w:color w:val="auto"/>
          <w:position w:val="12"/>
          <w:sz w:val="21"/>
          <w:szCs w:val="21"/>
          <w:highlight w:val="none"/>
        </w:rPr>
        <w:t>标法、票决低价定标法、票决抽签</w:t>
      </w:r>
    </w:p>
    <w:p w14:paraId="2F26704A">
      <w:pPr>
        <w:spacing w:line="221" w:lineRule="auto"/>
        <w:ind w:left="2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定标法。</w:t>
      </w:r>
    </w:p>
    <w:p w14:paraId="1CC08D05">
      <w:pPr>
        <w:spacing w:before="127" w:line="334" w:lineRule="auto"/>
        <w:ind w:left="20" w:right="181" w:firstLine="417"/>
        <w:rPr>
          <w:rFonts w:hint="eastAsia" w:ascii="宋体" w:hAnsi="宋体" w:eastAsia="宋体" w:cs="宋体"/>
          <w:color w:val="auto"/>
          <w:sz w:val="21"/>
          <w:szCs w:val="21"/>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2"/>
          <w:sz w:val="21"/>
          <w:szCs w:val="21"/>
          <w:highlight w:val="none"/>
        </w:rPr>
        <w:t>2.3.1.1</w:t>
      </w:r>
      <w:r>
        <w:rPr>
          <w:rFonts w:hint="eastAsia" w:ascii="宋体" w:hAnsi="宋体" w:eastAsia="宋体" w:cs="宋体"/>
          <w:color w:val="auto"/>
          <w:spacing w:val="2"/>
          <w:sz w:val="21"/>
          <w:szCs w:val="21"/>
          <w:highlight w:val="none"/>
        </w:rPr>
        <w:fldChar w:fldCharType="end"/>
      </w:r>
      <w:r>
        <w:rPr>
          <w:rFonts w:hint="eastAsia" w:ascii="宋体" w:hAnsi="宋体" w:eastAsia="宋体" w:cs="宋体"/>
          <w:color w:val="auto"/>
          <w:spacing w:val="39"/>
          <w:w w:val="101"/>
          <w:sz w:val="21"/>
          <w:szCs w:val="21"/>
          <w:highlight w:val="none"/>
        </w:rPr>
        <w:t xml:space="preserve"> </w:t>
      </w:r>
      <w:r>
        <w:rPr>
          <w:rFonts w:hint="eastAsia" w:ascii="宋体" w:hAnsi="宋体" w:eastAsia="宋体" w:cs="宋体"/>
          <w:color w:val="auto"/>
          <w:spacing w:val="2"/>
          <w:sz w:val="21"/>
          <w:szCs w:val="21"/>
          <w:highlight w:val="none"/>
        </w:rPr>
        <w:t>直接票决定标法。通过投票，取票数最多且超过半数的为中标人。若中</w:t>
      </w:r>
      <w:r>
        <w:rPr>
          <w:rFonts w:hint="eastAsia" w:ascii="宋体" w:hAnsi="宋体" w:eastAsia="宋体" w:cs="宋体"/>
          <w:color w:val="auto"/>
          <w:spacing w:val="1"/>
          <w:sz w:val="21"/>
          <w:szCs w:val="21"/>
          <w:highlight w:val="none"/>
        </w:rPr>
        <w:t>标候选</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人票数均未超过半数的，取票数前 2</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2"/>
          <w:sz w:val="21"/>
          <w:szCs w:val="21"/>
          <w:highlight w:val="none"/>
        </w:rPr>
        <w:t>名再次票决确定中标人。因并列无法确定前 2</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2"/>
          <w:sz w:val="21"/>
          <w:szCs w:val="21"/>
          <w:highlight w:val="none"/>
        </w:rPr>
        <w:t>名时，</w:t>
      </w:r>
    </w:p>
    <w:p w14:paraId="0445152A">
      <w:pPr>
        <w:spacing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按价格由低到高选取前</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3"/>
          <w:sz w:val="21"/>
          <w:szCs w:val="21"/>
          <w:highlight w:val="none"/>
        </w:rPr>
        <w:t>2 名。</w:t>
      </w:r>
    </w:p>
    <w:p w14:paraId="123DAAC7">
      <w:pPr>
        <w:spacing w:before="130" w:line="384" w:lineRule="exact"/>
        <w:ind w:left="437"/>
        <w:rPr>
          <w:rFonts w:hint="eastAsia" w:ascii="宋体" w:hAnsi="宋体" w:eastAsia="宋体" w:cs="宋体"/>
          <w:color w:val="auto"/>
          <w:sz w:val="21"/>
          <w:szCs w:val="21"/>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4"/>
          <w:position w:val="13"/>
          <w:sz w:val="21"/>
          <w:szCs w:val="21"/>
          <w:highlight w:val="none"/>
        </w:rPr>
        <w:t>2.3.1.2</w:t>
      </w:r>
      <w:r>
        <w:rPr>
          <w:rFonts w:hint="eastAsia" w:ascii="宋体" w:hAnsi="宋体" w:eastAsia="宋体" w:cs="宋体"/>
          <w:color w:val="auto"/>
          <w:spacing w:val="-4"/>
          <w:position w:val="13"/>
          <w:sz w:val="21"/>
          <w:szCs w:val="21"/>
          <w:highlight w:val="none"/>
        </w:rPr>
        <w:fldChar w:fldCharType="end"/>
      </w:r>
      <w:r>
        <w:rPr>
          <w:rFonts w:hint="eastAsia" w:ascii="宋体" w:hAnsi="宋体" w:eastAsia="宋体" w:cs="宋体"/>
          <w:color w:val="auto"/>
          <w:spacing w:val="43"/>
          <w:w w:val="101"/>
          <w:position w:val="13"/>
          <w:sz w:val="21"/>
          <w:szCs w:val="21"/>
          <w:highlight w:val="none"/>
        </w:rPr>
        <w:t xml:space="preserve"> </w:t>
      </w:r>
      <w:r>
        <w:rPr>
          <w:rFonts w:hint="eastAsia" w:ascii="宋体" w:hAnsi="宋体" w:eastAsia="宋体" w:cs="宋体"/>
          <w:color w:val="auto"/>
          <w:spacing w:val="-4"/>
          <w:position w:val="13"/>
          <w:sz w:val="21"/>
          <w:szCs w:val="21"/>
          <w:highlight w:val="none"/>
        </w:rPr>
        <w:t>逐轮票决定标法。通过投票，每轮淘汰 1  名票数最少的中标</w:t>
      </w:r>
      <w:r>
        <w:rPr>
          <w:rFonts w:hint="eastAsia" w:ascii="宋体" w:hAnsi="宋体" w:eastAsia="宋体" w:cs="宋体"/>
          <w:color w:val="auto"/>
          <w:spacing w:val="-5"/>
          <w:position w:val="13"/>
          <w:sz w:val="21"/>
          <w:szCs w:val="21"/>
          <w:highlight w:val="none"/>
        </w:rPr>
        <w:t>候选人，</w:t>
      </w:r>
      <w:r>
        <w:rPr>
          <w:rFonts w:hint="eastAsia" w:ascii="宋体" w:hAnsi="宋体" w:eastAsia="宋体" w:cs="宋体"/>
          <w:color w:val="auto"/>
          <w:spacing w:val="53"/>
          <w:position w:val="13"/>
          <w:sz w:val="21"/>
          <w:szCs w:val="21"/>
          <w:highlight w:val="none"/>
        </w:rPr>
        <w:t xml:space="preserve"> </w:t>
      </w:r>
      <w:r>
        <w:rPr>
          <w:rFonts w:hint="eastAsia" w:ascii="宋体" w:hAnsi="宋体" w:eastAsia="宋体" w:cs="宋体"/>
          <w:color w:val="auto"/>
          <w:spacing w:val="-5"/>
          <w:position w:val="13"/>
          <w:sz w:val="21"/>
          <w:szCs w:val="21"/>
          <w:highlight w:val="none"/>
        </w:rPr>
        <w:t>最终确定</w:t>
      </w:r>
    </w:p>
    <w:p w14:paraId="0EEC33FF">
      <w:pPr>
        <w:spacing w:line="219" w:lineRule="auto"/>
        <w:ind w:left="3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中标人。票数最少中标候选人出现并列时，淘汰报价高者。</w:t>
      </w:r>
    </w:p>
    <w:p w14:paraId="7D77555D">
      <w:pPr>
        <w:spacing w:before="130" w:line="379" w:lineRule="exact"/>
        <w:ind w:left="437"/>
        <w:rPr>
          <w:rFonts w:hint="eastAsia" w:ascii="宋体" w:hAnsi="宋体" w:eastAsia="宋体" w:cs="宋体"/>
          <w:color w:val="auto"/>
          <w:sz w:val="21"/>
          <w:szCs w:val="21"/>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"2.3.1.3"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2"/>
          <w:position w:val="12"/>
          <w:sz w:val="21"/>
          <w:szCs w:val="21"/>
          <w:highlight w:val="none"/>
        </w:rPr>
        <w:t>2.3.1.3</w:t>
      </w:r>
      <w:r>
        <w:rPr>
          <w:rFonts w:hint="eastAsia" w:ascii="宋体" w:hAnsi="宋体" w:eastAsia="宋体" w:cs="宋体"/>
          <w:color w:val="auto"/>
          <w:spacing w:val="2"/>
          <w:position w:val="12"/>
          <w:sz w:val="21"/>
          <w:szCs w:val="21"/>
          <w:highlight w:val="none"/>
        </w:rPr>
        <w:fldChar w:fldCharType="end"/>
      </w:r>
      <w:r>
        <w:rPr>
          <w:rFonts w:hint="eastAsia" w:ascii="宋体" w:hAnsi="宋体" w:eastAsia="宋体" w:cs="宋体"/>
          <w:color w:val="auto"/>
          <w:spacing w:val="39"/>
          <w:w w:val="101"/>
          <w:position w:val="12"/>
          <w:sz w:val="21"/>
          <w:szCs w:val="21"/>
          <w:highlight w:val="none"/>
        </w:rPr>
        <w:t xml:space="preserve"> </w:t>
      </w:r>
      <w:r>
        <w:rPr>
          <w:rFonts w:hint="eastAsia" w:ascii="宋体" w:hAnsi="宋体" w:eastAsia="宋体" w:cs="宋体"/>
          <w:color w:val="auto"/>
          <w:spacing w:val="2"/>
          <w:position w:val="12"/>
          <w:sz w:val="21"/>
          <w:szCs w:val="21"/>
          <w:highlight w:val="none"/>
        </w:rPr>
        <w:t>票决低价定标法。由定标委员会从进入票决定标的投标人中，以投票表</w:t>
      </w:r>
      <w:r>
        <w:rPr>
          <w:rFonts w:hint="eastAsia" w:ascii="宋体" w:hAnsi="宋体" w:eastAsia="宋体" w:cs="宋体"/>
          <w:color w:val="auto"/>
          <w:spacing w:val="1"/>
          <w:position w:val="12"/>
          <w:sz w:val="21"/>
          <w:szCs w:val="21"/>
          <w:highlight w:val="none"/>
        </w:rPr>
        <w:t>决方式</w:t>
      </w:r>
    </w:p>
    <w:p w14:paraId="28862B15">
      <w:pPr>
        <w:spacing w:line="219"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确定不少于</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2"/>
          <w:sz w:val="21"/>
          <w:szCs w:val="21"/>
          <w:highlight w:val="none"/>
        </w:rPr>
        <w:t>3 名投标人，以投标报价最低投标人确定为中标人。</w:t>
      </w:r>
    </w:p>
    <w:p w14:paraId="1DE667F7">
      <w:pPr>
        <w:spacing w:before="131" w:line="379" w:lineRule="exact"/>
        <w:ind w:left="437"/>
        <w:rPr>
          <w:rFonts w:hint="eastAsia" w:ascii="宋体" w:hAnsi="宋体" w:eastAsia="宋体" w:cs="宋体"/>
          <w:color w:val="auto"/>
          <w:sz w:val="21"/>
          <w:szCs w:val="21"/>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"2.3.1.4"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2"/>
          <w:position w:val="12"/>
          <w:sz w:val="21"/>
          <w:szCs w:val="21"/>
          <w:highlight w:val="none"/>
        </w:rPr>
        <w:t>2.3.1.4</w:t>
      </w:r>
      <w:r>
        <w:rPr>
          <w:rFonts w:hint="eastAsia" w:ascii="宋体" w:hAnsi="宋体" w:eastAsia="宋体" w:cs="宋体"/>
          <w:color w:val="auto"/>
          <w:spacing w:val="2"/>
          <w:position w:val="12"/>
          <w:sz w:val="21"/>
          <w:szCs w:val="21"/>
          <w:highlight w:val="none"/>
        </w:rPr>
        <w:fldChar w:fldCharType="end"/>
      </w:r>
      <w:r>
        <w:rPr>
          <w:rFonts w:hint="eastAsia" w:ascii="宋体" w:hAnsi="宋体" w:eastAsia="宋体" w:cs="宋体"/>
          <w:color w:val="auto"/>
          <w:spacing w:val="39"/>
          <w:w w:val="101"/>
          <w:position w:val="12"/>
          <w:sz w:val="21"/>
          <w:szCs w:val="21"/>
          <w:highlight w:val="none"/>
        </w:rPr>
        <w:t xml:space="preserve"> </w:t>
      </w:r>
      <w:r>
        <w:rPr>
          <w:rFonts w:hint="eastAsia" w:ascii="宋体" w:hAnsi="宋体" w:eastAsia="宋体" w:cs="宋体"/>
          <w:color w:val="auto"/>
          <w:spacing w:val="2"/>
          <w:position w:val="12"/>
          <w:sz w:val="21"/>
          <w:szCs w:val="21"/>
          <w:highlight w:val="none"/>
        </w:rPr>
        <w:t>票决抽签定标法。由定标委员会从进入票决定标的投标人中，以投票表</w:t>
      </w:r>
      <w:r>
        <w:rPr>
          <w:rFonts w:hint="eastAsia" w:ascii="宋体" w:hAnsi="宋体" w:eastAsia="宋体" w:cs="宋体"/>
          <w:color w:val="auto"/>
          <w:spacing w:val="1"/>
          <w:position w:val="12"/>
          <w:sz w:val="21"/>
          <w:szCs w:val="21"/>
          <w:highlight w:val="none"/>
        </w:rPr>
        <w:t>决方式</w:t>
      </w:r>
    </w:p>
    <w:p w14:paraId="648347CB">
      <w:pPr>
        <w:spacing w:before="1" w:line="219"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确定不少于</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1"/>
          <w:sz w:val="21"/>
          <w:szCs w:val="21"/>
          <w:highlight w:val="none"/>
        </w:rPr>
        <w:t>3 名投标人，以随机抽签方式确定中标人。</w:t>
      </w:r>
    </w:p>
    <w:p w14:paraId="0F95915B">
      <w:pPr>
        <w:spacing w:before="128" w:line="221" w:lineRule="auto"/>
        <w:ind w:left="43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2.3.2 集体议事法</w:t>
      </w:r>
    </w:p>
    <w:p w14:paraId="5A23A3B9">
      <w:pPr>
        <w:spacing w:before="134" w:line="379" w:lineRule="exact"/>
        <w:ind w:left="443"/>
        <w:rPr>
          <w:rFonts w:hint="eastAsia" w:ascii="宋体" w:hAnsi="宋体" w:eastAsia="宋体" w:cs="宋体"/>
          <w:color w:val="auto"/>
          <w:sz w:val="21"/>
          <w:szCs w:val="21"/>
          <w:highlight w:val="none"/>
        </w:rPr>
      </w:pPr>
      <w:r>
        <w:rPr>
          <w:rFonts w:hint="eastAsia" w:ascii="宋体" w:hAnsi="宋体" w:eastAsia="宋体" w:cs="宋体"/>
          <w:color w:val="auto"/>
          <w:position w:val="12"/>
          <w:sz w:val="21"/>
          <w:szCs w:val="21"/>
          <w:highlight w:val="none"/>
        </w:rPr>
        <w:t>指定标委员会进行集体商议，定标委员各自发表意见， 最终由定标委员会组长确定中</w:t>
      </w:r>
    </w:p>
    <w:p w14:paraId="55E08590">
      <w:pPr>
        <w:spacing w:before="1"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标人的定标方法，具体方法见定标办法前附表。</w:t>
      </w:r>
    </w:p>
    <w:p w14:paraId="2C44F2D6">
      <w:pPr>
        <w:spacing w:before="130" w:line="221" w:lineRule="auto"/>
        <w:ind w:left="43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2.3.3 其他定标法</w:t>
      </w:r>
    </w:p>
    <w:p w14:paraId="2B5780C5">
      <w:pPr>
        <w:spacing w:before="127" w:line="379" w:lineRule="exact"/>
        <w:ind w:left="442"/>
        <w:rPr>
          <w:rFonts w:hint="eastAsia" w:ascii="宋体" w:hAnsi="宋体" w:eastAsia="宋体" w:cs="宋体"/>
          <w:color w:val="auto"/>
          <w:sz w:val="21"/>
          <w:szCs w:val="21"/>
          <w:highlight w:val="none"/>
        </w:rPr>
      </w:pPr>
      <w:r>
        <w:rPr>
          <w:rFonts w:hint="eastAsia" w:ascii="宋体" w:hAnsi="宋体" w:eastAsia="宋体" w:cs="宋体"/>
          <w:color w:val="auto"/>
          <w:spacing w:val="3"/>
          <w:position w:val="12"/>
          <w:sz w:val="21"/>
          <w:szCs w:val="21"/>
          <w:highlight w:val="none"/>
        </w:rPr>
        <w:t>招标人结合项目具体特点和实际情况制定的合理且规则明确的定标办法，具体方法见</w:t>
      </w:r>
    </w:p>
    <w:p w14:paraId="180B18C3">
      <w:pPr>
        <w:spacing w:before="1" w:line="219" w:lineRule="auto"/>
        <w:ind w:left="2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定标办法前附表。</w:t>
      </w:r>
    </w:p>
    <w:p w14:paraId="3FEC7BF4">
      <w:pPr>
        <w:spacing w:line="219" w:lineRule="auto"/>
        <w:rPr>
          <w:rFonts w:hint="eastAsia" w:ascii="宋体" w:hAnsi="宋体" w:eastAsia="宋体" w:cs="宋体"/>
          <w:color w:val="auto"/>
          <w:sz w:val="21"/>
          <w:szCs w:val="21"/>
          <w:highlight w:val="none"/>
        </w:rPr>
        <w:sectPr>
          <w:footerReference r:id="rId43" w:type="default"/>
          <w:pgSz w:w="11905" w:h="16839"/>
          <w:pgMar w:top="1431" w:right="1609" w:bottom="996" w:left="1785" w:header="0" w:footer="791" w:gutter="0"/>
          <w:pgBorders>
            <w:top w:val="none" w:sz="0" w:space="0"/>
            <w:left w:val="none" w:sz="0" w:space="0"/>
            <w:bottom w:val="none" w:sz="0" w:space="0"/>
            <w:right w:val="none" w:sz="0" w:space="0"/>
          </w:pgBorders>
          <w:pgNumType w:fmt="decimal"/>
          <w:cols w:space="720" w:num="1"/>
        </w:sectPr>
      </w:pPr>
    </w:p>
    <w:p w14:paraId="2BEB1634">
      <w:pPr>
        <w:spacing w:before="86" w:line="224" w:lineRule="auto"/>
        <w:ind w:left="21"/>
        <w:rPr>
          <w:rFonts w:hint="eastAsia" w:ascii="宋体" w:hAnsi="宋体" w:eastAsia="宋体" w:cs="宋体"/>
          <w:color w:val="auto"/>
          <w:sz w:val="27"/>
          <w:szCs w:val="27"/>
          <w:highlight w:val="none"/>
        </w:rPr>
      </w:pPr>
      <w:bookmarkStart w:id="128" w:name="bookmark196"/>
      <w:bookmarkEnd w:id="128"/>
      <w:bookmarkStart w:id="129" w:name="bookmark197"/>
      <w:bookmarkEnd w:id="129"/>
      <w:bookmarkStart w:id="130" w:name="bookmark199"/>
      <w:bookmarkEnd w:id="130"/>
      <w:bookmarkStart w:id="131" w:name="bookmark195"/>
      <w:bookmarkEnd w:id="131"/>
      <w:bookmarkStart w:id="132" w:name="bookmark198"/>
      <w:bookmarkEnd w:id="132"/>
      <w:r>
        <w:rPr>
          <w:rFonts w:hint="eastAsia" w:ascii="宋体" w:hAnsi="宋体" w:eastAsia="宋体" w:cs="宋体"/>
          <w:color w:val="auto"/>
          <w:spacing w:val="5"/>
          <w:sz w:val="27"/>
          <w:szCs w:val="27"/>
          <w:highlight w:val="none"/>
        </w:rPr>
        <w:t>3.重新定标</w:t>
      </w:r>
    </w:p>
    <w:p w14:paraId="07BEFF1B">
      <w:pPr>
        <w:spacing w:before="114" w:line="384" w:lineRule="exact"/>
        <w:ind w:right="6"/>
        <w:jc w:val="right"/>
        <w:rPr>
          <w:rFonts w:hint="eastAsia" w:ascii="宋体" w:hAnsi="宋体" w:eastAsia="宋体" w:cs="宋体"/>
          <w:color w:val="auto"/>
          <w:sz w:val="21"/>
          <w:szCs w:val="21"/>
          <w:highlight w:val="none"/>
        </w:rPr>
      </w:pPr>
      <w:r>
        <w:rPr>
          <w:rFonts w:hint="eastAsia" w:ascii="宋体" w:hAnsi="宋体" w:eastAsia="宋体" w:cs="宋体"/>
          <w:color w:val="auto"/>
          <w:position w:val="13"/>
          <w:sz w:val="21"/>
          <w:szCs w:val="21"/>
          <w:highlight w:val="none"/>
        </w:rPr>
        <w:t>定标后有下列情形之一的， 招标人可从其他定标候选人中采用原定标方办法，由原定</w:t>
      </w:r>
    </w:p>
    <w:p w14:paraId="0596C454">
      <w:pPr>
        <w:spacing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标委员会重新确定中标人：</w:t>
      </w:r>
    </w:p>
    <w:p w14:paraId="07B3D44A">
      <w:pPr>
        <w:spacing w:before="129"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3.1</w:t>
      </w:r>
      <w:r>
        <w:rPr>
          <w:rFonts w:hint="eastAsia" w:ascii="宋体" w:hAnsi="宋体" w:eastAsia="宋体" w:cs="宋体"/>
          <w:color w:val="auto"/>
          <w:spacing w:val="19"/>
          <w:w w:val="101"/>
          <w:sz w:val="21"/>
          <w:szCs w:val="21"/>
          <w:highlight w:val="none"/>
        </w:rPr>
        <w:t xml:space="preserve"> </w:t>
      </w:r>
      <w:r>
        <w:rPr>
          <w:rFonts w:hint="eastAsia" w:ascii="宋体" w:hAnsi="宋体" w:eastAsia="宋体" w:cs="宋体"/>
          <w:color w:val="auto"/>
          <w:spacing w:val="-3"/>
          <w:sz w:val="21"/>
          <w:szCs w:val="21"/>
          <w:highlight w:val="none"/>
        </w:rPr>
        <w:t>中标人放弃中标或者拒不签订合同的；</w:t>
      </w:r>
    </w:p>
    <w:p w14:paraId="0A602C53">
      <w:pPr>
        <w:spacing w:before="127"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3.2</w:t>
      </w:r>
      <w:r>
        <w:rPr>
          <w:rFonts w:hint="eastAsia" w:ascii="宋体" w:hAnsi="宋体" w:eastAsia="宋体" w:cs="宋体"/>
          <w:color w:val="auto"/>
          <w:spacing w:val="31"/>
          <w:w w:val="101"/>
          <w:sz w:val="21"/>
          <w:szCs w:val="21"/>
          <w:highlight w:val="none"/>
        </w:rPr>
        <w:t xml:space="preserve"> </w:t>
      </w:r>
      <w:r>
        <w:rPr>
          <w:rFonts w:hint="eastAsia" w:ascii="宋体" w:hAnsi="宋体" w:eastAsia="宋体" w:cs="宋体"/>
          <w:color w:val="auto"/>
          <w:spacing w:val="-2"/>
          <w:sz w:val="21"/>
          <w:szCs w:val="21"/>
          <w:highlight w:val="none"/>
        </w:rPr>
        <w:t>中标人不按照招标文件要求提交履约担保的；</w:t>
      </w:r>
    </w:p>
    <w:p w14:paraId="42ED775F">
      <w:pPr>
        <w:spacing w:before="128"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3.3 被查实存在影响中标结果的违法行为的；</w:t>
      </w:r>
    </w:p>
    <w:p w14:paraId="5410DB42">
      <w:pPr>
        <w:spacing w:before="128"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3.4 法律法规规定的其他情形。</w:t>
      </w:r>
    </w:p>
    <w:p w14:paraId="5C889D02">
      <w:pPr>
        <w:spacing w:before="186" w:line="224" w:lineRule="auto"/>
        <w:ind w:left="14"/>
        <w:rPr>
          <w:rFonts w:hint="eastAsia" w:ascii="宋体" w:hAnsi="宋体" w:eastAsia="宋体" w:cs="宋体"/>
          <w:color w:val="auto"/>
          <w:sz w:val="27"/>
          <w:szCs w:val="27"/>
          <w:highlight w:val="none"/>
        </w:rPr>
      </w:pPr>
      <w:r>
        <w:rPr>
          <w:rFonts w:hint="eastAsia" w:ascii="宋体" w:hAnsi="宋体" w:eastAsia="宋体" w:cs="宋体"/>
          <w:color w:val="auto"/>
          <w:spacing w:val="5"/>
          <w:sz w:val="27"/>
          <w:szCs w:val="27"/>
          <w:highlight w:val="none"/>
        </w:rPr>
        <w:t>4.监督</w:t>
      </w:r>
    </w:p>
    <w:p w14:paraId="3CEDC1D3">
      <w:pPr>
        <w:spacing w:before="119" w:line="379" w:lineRule="exact"/>
        <w:ind w:right="6"/>
        <w:jc w:val="right"/>
        <w:rPr>
          <w:rFonts w:hint="eastAsia" w:ascii="宋体" w:hAnsi="宋体" w:eastAsia="宋体" w:cs="宋体"/>
          <w:color w:val="auto"/>
          <w:sz w:val="21"/>
          <w:szCs w:val="21"/>
          <w:highlight w:val="none"/>
        </w:rPr>
      </w:pPr>
      <w:r>
        <w:rPr>
          <w:rFonts w:hint="eastAsia" w:ascii="宋体" w:hAnsi="宋体" w:eastAsia="宋体" w:cs="宋体"/>
          <w:color w:val="auto"/>
          <w:position w:val="12"/>
          <w:sz w:val="21"/>
          <w:szCs w:val="21"/>
          <w:highlight w:val="none"/>
        </w:rPr>
        <w:t>招标人负责组建监督小组， 对“评定分离”招投标活动全过程进行监督，重点监督招</w:t>
      </w:r>
    </w:p>
    <w:p w14:paraId="61615F35">
      <w:pPr>
        <w:spacing w:before="1"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标人是否按照确定的定标办法定标。</w:t>
      </w:r>
    </w:p>
    <w:p w14:paraId="429E8383">
      <w:pPr>
        <w:pStyle w:val="7"/>
        <w:rPr>
          <w:rFonts w:hint="eastAsia" w:ascii="宋体" w:hAnsi="宋体" w:eastAsia="宋体" w:cs="宋体"/>
          <w:color w:val="auto"/>
          <w:highlight w:val="none"/>
        </w:rPr>
      </w:pPr>
      <w:bookmarkStart w:id="133" w:name="bookmark201"/>
      <w:bookmarkEnd w:id="133"/>
      <w:bookmarkStart w:id="134" w:name="bookmark200"/>
      <w:bookmarkEnd w:id="134"/>
      <w:bookmarkStart w:id="135" w:name="bookmark202"/>
      <w:bookmarkEnd w:id="135"/>
    </w:p>
    <w:p w14:paraId="66DC7565">
      <w:pPr>
        <w:spacing w:line="147" w:lineRule="exact"/>
        <w:rPr>
          <w:rFonts w:hint="eastAsia" w:ascii="宋体" w:hAnsi="宋体" w:eastAsia="宋体" w:cs="宋体"/>
          <w:color w:val="auto"/>
          <w:sz w:val="21"/>
          <w:szCs w:val="21"/>
          <w:highlight w:val="none"/>
        </w:rPr>
        <w:sectPr>
          <w:footerReference r:id="rId44" w:type="default"/>
          <w:pgSz w:w="11905" w:h="16839"/>
          <w:pgMar w:top="1431" w:right="1685" w:bottom="996" w:left="1785" w:header="0" w:footer="791" w:gutter="0"/>
          <w:pgBorders>
            <w:top w:val="none" w:sz="0" w:space="0"/>
            <w:left w:val="none" w:sz="0" w:space="0"/>
            <w:bottom w:val="none" w:sz="0" w:space="0"/>
            <w:right w:val="none" w:sz="0" w:space="0"/>
          </w:pgBorders>
          <w:pgNumType w:fmt="decimal"/>
          <w:cols w:space="720" w:num="1"/>
        </w:sectPr>
      </w:pPr>
    </w:p>
    <w:p w14:paraId="530750BE">
      <w:pPr>
        <w:spacing w:before="43"/>
        <w:rPr>
          <w:rFonts w:hint="eastAsia" w:ascii="宋体" w:hAnsi="宋体" w:eastAsia="宋体" w:cs="宋体"/>
          <w:color w:val="auto"/>
          <w:highlight w:val="none"/>
        </w:rPr>
      </w:pPr>
    </w:p>
    <w:p w14:paraId="1FAE0519">
      <w:pPr>
        <w:spacing w:before="42"/>
        <w:rPr>
          <w:rFonts w:hint="eastAsia" w:ascii="宋体" w:hAnsi="宋体" w:eastAsia="宋体" w:cs="宋体"/>
          <w:color w:val="auto"/>
          <w:highlight w:val="none"/>
        </w:rPr>
      </w:pPr>
    </w:p>
    <w:p w14:paraId="07EE3DBE">
      <w:pPr>
        <w:spacing w:before="42"/>
        <w:rPr>
          <w:rFonts w:hint="eastAsia" w:ascii="宋体" w:hAnsi="宋体" w:eastAsia="宋体" w:cs="宋体"/>
          <w:color w:val="auto"/>
          <w:highlight w:val="none"/>
        </w:rPr>
      </w:pPr>
    </w:p>
    <w:p w14:paraId="5375C14F">
      <w:pPr>
        <w:rPr>
          <w:rFonts w:hint="eastAsia" w:ascii="宋体" w:hAnsi="宋体" w:eastAsia="宋体" w:cs="宋体"/>
          <w:color w:val="auto"/>
          <w:highlight w:val="none"/>
        </w:rPr>
        <w:sectPr>
          <w:footerReference r:id="rId45" w:type="default"/>
          <w:pgSz w:w="16839" w:h="11905"/>
          <w:pgMar w:top="1011" w:right="1483" w:bottom="991" w:left="1449" w:header="0" w:footer="786" w:gutter="0"/>
          <w:pgBorders>
            <w:top w:val="none" w:sz="0" w:space="0"/>
            <w:left w:val="none" w:sz="0" w:space="0"/>
            <w:bottom w:val="none" w:sz="0" w:space="0"/>
            <w:right w:val="none" w:sz="0" w:space="0"/>
          </w:pgBorders>
          <w:pgNumType w:fmt="decimal"/>
          <w:cols w:equalWidth="0" w:num="1">
            <w:col w:w="13906"/>
          </w:cols>
        </w:sectPr>
      </w:pPr>
    </w:p>
    <w:p w14:paraId="06B789B8">
      <w:pPr>
        <w:spacing w:before="48" w:line="218" w:lineRule="auto"/>
        <w:ind w:left="1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附表</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5"/>
          <w:sz w:val="24"/>
          <w:szCs w:val="24"/>
          <w:highlight w:val="none"/>
        </w:rPr>
        <w:t>A-</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5"/>
          <w:sz w:val="24"/>
          <w:szCs w:val="24"/>
          <w:highlight w:val="none"/>
        </w:rPr>
        <w:t>1：评标委员会签到表</w:t>
      </w:r>
    </w:p>
    <w:p w14:paraId="072E9FAA">
      <w:pPr>
        <w:spacing w:before="290" w:line="218" w:lineRule="auto"/>
        <w:ind w:left="5544"/>
        <w:rPr>
          <w:rFonts w:hint="eastAsia" w:ascii="宋体" w:hAnsi="宋体" w:eastAsia="宋体" w:cs="宋体"/>
          <w:color w:val="auto"/>
          <w:sz w:val="36"/>
          <w:szCs w:val="36"/>
          <w:highlight w:val="none"/>
        </w:rPr>
      </w:pPr>
      <w:bookmarkStart w:id="136" w:name="bookmark216"/>
      <w:bookmarkEnd w:id="136"/>
      <w:r>
        <w:rPr>
          <w:rFonts w:hint="eastAsia" w:ascii="宋体" w:hAnsi="宋体" w:eastAsia="宋体" w:cs="宋体"/>
          <w:color w:val="auto"/>
          <w:spacing w:val="-2"/>
          <w:sz w:val="36"/>
          <w:szCs w:val="36"/>
          <w:highlight w:val="none"/>
        </w:rPr>
        <w:t>评标委员会签到表</w:t>
      </w:r>
    </w:p>
    <w:p w14:paraId="07D8BB64">
      <w:pPr>
        <w:spacing w:before="236" w:line="221" w:lineRule="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3DBDE307">
      <w:pPr>
        <w:spacing w:before="21" w:line="186" w:lineRule="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标段唯一标识码</w:t>
      </w:r>
    </w:p>
    <w:p w14:paraId="694ED732">
      <w:pPr>
        <w:pStyle w:val="7"/>
        <w:spacing w:line="14" w:lineRule="auto"/>
        <w:rPr>
          <w:rFonts w:hint="eastAsia" w:ascii="宋体" w:hAnsi="宋体" w:eastAsia="宋体" w:cs="宋体"/>
          <w:color w:val="auto"/>
          <w:sz w:val="2"/>
          <w:highlight w:val="none"/>
        </w:rPr>
      </w:pPr>
      <w:r>
        <w:rPr>
          <w:rFonts w:hint="eastAsia" w:ascii="宋体" w:hAnsi="宋体" w:eastAsia="宋体" w:cs="宋体"/>
          <w:color w:val="auto"/>
          <w:sz w:val="2"/>
          <w:szCs w:val="2"/>
          <w:highlight w:val="none"/>
        </w:rPr>
        <w:br w:type="column"/>
      </w:r>
    </w:p>
    <w:p w14:paraId="6BCA1CC5">
      <w:pPr>
        <w:pStyle w:val="7"/>
        <w:spacing w:line="246" w:lineRule="auto"/>
        <w:rPr>
          <w:rFonts w:hint="eastAsia" w:ascii="宋体" w:hAnsi="宋体" w:eastAsia="宋体" w:cs="宋体"/>
          <w:color w:val="auto"/>
          <w:highlight w:val="none"/>
        </w:rPr>
      </w:pPr>
    </w:p>
    <w:p w14:paraId="222D7825">
      <w:pPr>
        <w:pStyle w:val="7"/>
        <w:spacing w:line="246" w:lineRule="auto"/>
        <w:rPr>
          <w:rFonts w:hint="eastAsia" w:ascii="宋体" w:hAnsi="宋体" w:eastAsia="宋体" w:cs="宋体"/>
          <w:color w:val="auto"/>
          <w:highlight w:val="none"/>
        </w:rPr>
      </w:pPr>
    </w:p>
    <w:p w14:paraId="6C42403E">
      <w:pPr>
        <w:pStyle w:val="7"/>
        <w:spacing w:line="246" w:lineRule="auto"/>
        <w:rPr>
          <w:rFonts w:hint="eastAsia" w:ascii="宋体" w:hAnsi="宋体" w:eastAsia="宋体" w:cs="宋体"/>
          <w:color w:val="auto"/>
          <w:highlight w:val="none"/>
        </w:rPr>
      </w:pPr>
    </w:p>
    <w:p w14:paraId="0DCD653B">
      <w:pPr>
        <w:pStyle w:val="7"/>
        <w:spacing w:line="246" w:lineRule="auto"/>
        <w:rPr>
          <w:rFonts w:hint="eastAsia" w:ascii="宋体" w:hAnsi="宋体" w:eastAsia="宋体" w:cs="宋体"/>
          <w:color w:val="auto"/>
          <w:highlight w:val="none"/>
        </w:rPr>
      </w:pPr>
    </w:p>
    <w:p w14:paraId="7334DD2A">
      <w:pPr>
        <w:pStyle w:val="7"/>
        <w:spacing w:line="246" w:lineRule="auto"/>
        <w:rPr>
          <w:rFonts w:hint="eastAsia" w:ascii="宋体" w:hAnsi="宋体" w:eastAsia="宋体" w:cs="宋体"/>
          <w:color w:val="auto"/>
          <w:highlight w:val="none"/>
        </w:rPr>
      </w:pPr>
    </w:p>
    <w:p w14:paraId="26B1C354">
      <w:pPr>
        <w:pStyle w:val="7"/>
        <w:spacing w:line="247" w:lineRule="auto"/>
        <w:rPr>
          <w:rFonts w:hint="eastAsia" w:ascii="宋体" w:hAnsi="宋体" w:eastAsia="宋体" w:cs="宋体"/>
          <w:color w:val="auto"/>
          <w:highlight w:val="none"/>
        </w:rPr>
      </w:pPr>
    </w:p>
    <w:p w14:paraId="5910323E">
      <w:pPr>
        <w:spacing w:before="68" w:line="186" w:lineRule="auto"/>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评标时间：      年</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13"/>
          <w:sz w:val="21"/>
          <w:szCs w:val="21"/>
          <w:highlight w:val="none"/>
        </w:rPr>
        <w:t>月</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13"/>
          <w:sz w:val="21"/>
          <w:szCs w:val="21"/>
          <w:highlight w:val="none"/>
        </w:rPr>
        <w:t>日</w:t>
      </w:r>
    </w:p>
    <w:p w14:paraId="212612D5">
      <w:pPr>
        <w:spacing w:line="186" w:lineRule="auto"/>
        <w:rPr>
          <w:rFonts w:hint="eastAsia" w:ascii="宋体" w:hAnsi="宋体" w:eastAsia="宋体" w:cs="宋体"/>
          <w:color w:val="auto"/>
          <w:sz w:val="21"/>
          <w:szCs w:val="21"/>
          <w:highlight w:val="none"/>
        </w:rPr>
        <w:sectPr>
          <w:type w:val="continuous"/>
          <w:pgSz w:w="16839" w:h="11905"/>
          <w:pgMar w:top="1011" w:right="1483" w:bottom="991" w:left="1449" w:header="0" w:footer="786" w:gutter="0"/>
          <w:pgBorders>
            <w:top w:val="none" w:sz="0" w:space="0"/>
            <w:left w:val="none" w:sz="0" w:space="0"/>
            <w:bottom w:val="none" w:sz="0" w:space="0"/>
            <w:right w:val="none" w:sz="0" w:space="0"/>
          </w:pgBorders>
          <w:pgNumType w:fmt="decimal"/>
          <w:cols w:equalWidth="0" w:num="2">
            <w:col w:w="10563" w:space="100"/>
            <w:col w:w="3244"/>
          </w:cols>
        </w:sectPr>
      </w:pPr>
    </w:p>
    <w:p w14:paraId="63F09F85">
      <w:pPr>
        <w:spacing w:line="32" w:lineRule="exact"/>
        <w:rPr>
          <w:rFonts w:hint="eastAsia" w:ascii="宋体" w:hAnsi="宋体" w:eastAsia="宋体" w:cs="宋体"/>
          <w:color w:val="auto"/>
          <w:highlight w:val="none"/>
        </w:rPr>
      </w:pPr>
    </w:p>
    <w:tbl>
      <w:tblPr>
        <w:tblStyle w:val="19"/>
        <w:tblW w:w="13856" w:type="dxa"/>
        <w:tblInd w:w="4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1"/>
        <w:gridCol w:w="1166"/>
        <w:gridCol w:w="1795"/>
        <w:gridCol w:w="1934"/>
        <w:gridCol w:w="1790"/>
        <w:gridCol w:w="1430"/>
        <w:gridCol w:w="1522"/>
        <w:gridCol w:w="1704"/>
        <w:gridCol w:w="1704"/>
      </w:tblGrid>
      <w:tr w14:paraId="450C7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811" w:type="dxa"/>
            <w:tcBorders>
              <w:bottom w:val="single" w:color="000000" w:sz="4" w:space="0"/>
            </w:tcBorders>
            <w:vAlign w:val="top"/>
          </w:tcPr>
          <w:p w14:paraId="15C521BC">
            <w:pPr>
              <w:pStyle w:val="20"/>
              <w:spacing w:before="255" w:line="222" w:lineRule="auto"/>
              <w:ind w:left="19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166" w:type="dxa"/>
            <w:tcBorders>
              <w:bottom w:val="single" w:color="000000" w:sz="4" w:space="0"/>
            </w:tcBorders>
            <w:vAlign w:val="top"/>
          </w:tcPr>
          <w:p w14:paraId="3AF04BAF">
            <w:pPr>
              <w:pStyle w:val="20"/>
              <w:spacing w:before="254" w:line="221" w:lineRule="auto"/>
              <w:ind w:left="37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姓名</w:t>
            </w:r>
          </w:p>
        </w:tc>
        <w:tc>
          <w:tcPr>
            <w:tcW w:w="1795" w:type="dxa"/>
            <w:tcBorders>
              <w:bottom w:val="single" w:color="000000" w:sz="4" w:space="0"/>
            </w:tcBorders>
            <w:vAlign w:val="top"/>
          </w:tcPr>
          <w:p w14:paraId="7F339B6B">
            <w:pPr>
              <w:pStyle w:val="20"/>
              <w:spacing w:before="255" w:line="221" w:lineRule="auto"/>
              <w:ind w:left="474"/>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所在单位</w:t>
            </w:r>
          </w:p>
        </w:tc>
        <w:tc>
          <w:tcPr>
            <w:tcW w:w="1934" w:type="dxa"/>
            <w:tcBorders>
              <w:bottom w:val="single" w:color="000000" w:sz="4" w:space="0"/>
            </w:tcBorders>
            <w:vAlign w:val="top"/>
          </w:tcPr>
          <w:p w14:paraId="2B091C54">
            <w:pPr>
              <w:pStyle w:val="20"/>
              <w:spacing w:before="254" w:line="221" w:lineRule="auto"/>
              <w:ind w:left="548"/>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身份证号</w:t>
            </w:r>
          </w:p>
        </w:tc>
        <w:tc>
          <w:tcPr>
            <w:tcW w:w="1790" w:type="dxa"/>
            <w:tcBorders>
              <w:bottom w:val="single" w:color="000000" w:sz="4" w:space="0"/>
            </w:tcBorders>
            <w:vAlign w:val="top"/>
          </w:tcPr>
          <w:p w14:paraId="77EB255A">
            <w:pPr>
              <w:pStyle w:val="20"/>
              <w:spacing w:before="255" w:line="222" w:lineRule="auto"/>
              <w:ind w:left="477"/>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联系方式</w:t>
            </w:r>
          </w:p>
        </w:tc>
        <w:tc>
          <w:tcPr>
            <w:tcW w:w="1430" w:type="dxa"/>
            <w:tcBorders>
              <w:bottom w:val="single" w:color="000000" w:sz="4" w:space="0"/>
            </w:tcBorders>
            <w:vAlign w:val="top"/>
          </w:tcPr>
          <w:p w14:paraId="13068DD3">
            <w:pPr>
              <w:pStyle w:val="20"/>
              <w:spacing w:before="254" w:line="221" w:lineRule="auto"/>
              <w:ind w:left="293"/>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评审内容</w:t>
            </w:r>
          </w:p>
        </w:tc>
        <w:tc>
          <w:tcPr>
            <w:tcW w:w="1522" w:type="dxa"/>
            <w:tcBorders>
              <w:bottom w:val="single" w:color="000000" w:sz="4" w:space="0"/>
            </w:tcBorders>
            <w:vAlign w:val="top"/>
          </w:tcPr>
          <w:p w14:paraId="6BF25BC8">
            <w:pPr>
              <w:pStyle w:val="20"/>
              <w:spacing w:before="255" w:line="220" w:lineRule="auto"/>
              <w:ind w:left="34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评审角色</w:t>
            </w:r>
          </w:p>
        </w:tc>
        <w:tc>
          <w:tcPr>
            <w:tcW w:w="1704" w:type="dxa"/>
            <w:tcBorders>
              <w:bottom w:val="single" w:color="000000" w:sz="4" w:space="0"/>
            </w:tcBorders>
            <w:vAlign w:val="top"/>
          </w:tcPr>
          <w:p w14:paraId="4484008B">
            <w:pPr>
              <w:pStyle w:val="20"/>
              <w:spacing w:before="255" w:line="221" w:lineRule="auto"/>
              <w:ind w:left="22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评标签到时间</w:t>
            </w:r>
          </w:p>
        </w:tc>
        <w:tc>
          <w:tcPr>
            <w:tcW w:w="1704" w:type="dxa"/>
            <w:tcBorders>
              <w:bottom w:val="single" w:color="000000" w:sz="4" w:space="0"/>
            </w:tcBorders>
            <w:vAlign w:val="top"/>
          </w:tcPr>
          <w:p w14:paraId="4BAF6676">
            <w:pPr>
              <w:pStyle w:val="20"/>
              <w:spacing w:before="255" w:line="224" w:lineRule="auto"/>
              <w:ind w:left="641"/>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签名</w:t>
            </w:r>
          </w:p>
        </w:tc>
      </w:tr>
      <w:tr w14:paraId="4CD1A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11" w:type="dxa"/>
            <w:tcBorders>
              <w:top w:val="single" w:color="000000" w:sz="4" w:space="0"/>
            </w:tcBorders>
            <w:vAlign w:val="top"/>
          </w:tcPr>
          <w:p w14:paraId="029015BF">
            <w:pPr>
              <w:pStyle w:val="20"/>
              <w:spacing w:before="281" w:line="183" w:lineRule="auto"/>
              <w:ind w:left="369"/>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166" w:type="dxa"/>
            <w:tcBorders>
              <w:top w:val="single" w:color="000000" w:sz="4" w:space="0"/>
            </w:tcBorders>
            <w:vAlign w:val="top"/>
          </w:tcPr>
          <w:p w14:paraId="7E259785">
            <w:pPr>
              <w:rPr>
                <w:rFonts w:hint="eastAsia" w:ascii="宋体" w:hAnsi="宋体" w:eastAsia="宋体" w:cs="宋体"/>
                <w:color w:val="auto"/>
                <w:sz w:val="21"/>
                <w:highlight w:val="none"/>
              </w:rPr>
            </w:pPr>
          </w:p>
        </w:tc>
        <w:tc>
          <w:tcPr>
            <w:tcW w:w="1795" w:type="dxa"/>
            <w:tcBorders>
              <w:top w:val="single" w:color="000000" w:sz="4" w:space="0"/>
            </w:tcBorders>
            <w:vAlign w:val="top"/>
          </w:tcPr>
          <w:p w14:paraId="594D43EE">
            <w:pPr>
              <w:rPr>
                <w:rFonts w:hint="eastAsia" w:ascii="宋体" w:hAnsi="宋体" w:eastAsia="宋体" w:cs="宋体"/>
                <w:color w:val="auto"/>
                <w:sz w:val="21"/>
                <w:highlight w:val="none"/>
              </w:rPr>
            </w:pPr>
          </w:p>
        </w:tc>
        <w:tc>
          <w:tcPr>
            <w:tcW w:w="1934" w:type="dxa"/>
            <w:tcBorders>
              <w:top w:val="single" w:color="000000" w:sz="4" w:space="0"/>
            </w:tcBorders>
            <w:vAlign w:val="top"/>
          </w:tcPr>
          <w:p w14:paraId="0C655805">
            <w:pPr>
              <w:rPr>
                <w:rFonts w:hint="eastAsia" w:ascii="宋体" w:hAnsi="宋体" w:eastAsia="宋体" w:cs="宋体"/>
                <w:color w:val="auto"/>
                <w:sz w:val="21"/>
                <w:highlight w:val="none"/>
              </w:rPr>
            </w:pPr>
          </w:p>
        </w:tc>
        <w:tc>
          <w:tcPr>
            <w:tcW w:w="1790" w:type="dxa"/>
            <w:tcBorders>
              <w:top w:val="single" w:color="000000" w:sz="4" w:space="0"/>
            </w:tcBorders>
            <w:vAlign w:val="top"/>
          </w:tcPr>
          <w:p w14:paraId="6816E512">
            <w:pPr>
              <w:rPr>
                <w:rFonts w:hint="eastAsia" w:ascii="宋体" w:hAnsi="宋体" w:eastAsia="宋体" w:cs="宋体"/>
                <w:color w:val="auto"/>
                <w:sz w:val="21"/>
                <w:highlight w:val="none"/>
              </w:rPr>
            </w:pPr>
          </w:p>
        </w:tc>
        <w:tc>
          <w:tcPr>
            <w:tcW w:w="1430" w:type="dxa"/>
            <w:tcBorders>
              <w:top w:val="single" w:color="000000" w:sz="4" w:space="0"/>
            </w:tcBorders>
            <w:vAlign w:val="top"/>
          </w:tcPr>
          <w:p w14:paraId="215F1CFF">
            <w:pPr>
              <w:rPr>
                <w:rFonts w:hint="eastAsia" w:ascii="宋体" w:hAnsi="宋体" w:eastAsia="宋体" w:cs="宋体"/>
                <w:color w:val="auto"/>
                <w:sz w:val="21"/>
                <w:highlight w:val="none"/>
              </w:rPr>
            </w:pPr>
          </w:p>
        </w:tc>
        <w:tc>
          <w:tcPr>
            <w:tcW w:w="1522" w:type="dxa"/>
            <w:tcBorders>
              <w:top w:val="single" w:color="000000" w:sz="4" w:space="0"/>
            </w:tcBorders>
            <w:vAlign w:val="top"/>
          </w:tcPr>
          <w:p w14:paraId="3DEAC069">
            <w:pPr>
              <w:rPr>
                <w:rFonts w:hint="eastAsia" w:ascii="宋体" w:hAnsi="宋体" w:eastAsia="宋体" w:cs="宋体"/>
                <w:color w:val="auto"/>
                <w:sz w:val="21"/>
                <w:highlight w:val="none"/>
              </w:rPr>
            </w:pPr>
          </w:p>
        </w:tc>
        <w:tc>
          <w:tcPr>
            <w:tcW w:w="1704" w:type="dxa"/>
            <w:tcBorders>
              <w:top w:val="single" w:color="000000" w:sz="4" w:space="0"/>
            </w:tcBorders>
            <w:vAlign w:val="top"/>
          </w:tcPr>
          <w:p w14:paraId="795FDA86">
            <w:pPr>
              <w:rPr>
                <w:rFonts w:hint="eastAsia" w:ascii="宋体" w:hAnsi="宋体" w:eastAsia="宋体" w:cs="宋体"/>
                <w:color w:val="auto"/>
                <w:sz w:val="21"/>
                <w:highlight w:val="none"/>
              </w:rPr>
            </w:pPr>
          </w:p>
        </w:tc>
        <w:tc>
          <w:tcPr>
            <w:tcW w:w="1704" w:type="dxa"/>
            <w:tcBorders>
              <w:top w:val="single" w:color="000000" w:sz="4" w:space="0"/>
            </w:tcBorders>
            <w:vAlign w:val="top"/>
          </w:tcPr>
          <w:p w14:paraId="2DBC720A">
            <w:pPr>
              <w:rPr>
                <w:rFonts w:hint="eastAsia" w:ascii="宋体" w:hAnsi="宋体" w:eastAsia="宋体" w:cs="宋体"/>
                <w:color w:val="auto"/>
                <w:sz w:val="21"/>
                <w:highlight w:val="none"/>
              </w:rPr>
            </w:pPr>
          </w:p>
        </w:tc>
      </w:tr>
      <w:tr w14:paraId="36BB0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811" w:type="dxa"/>
            <w:tcBorders>
              <w:bottom w:val="single" w:color="000000" w:sz="4" w:space="0"/>
            </w:tcBorders>
            <w:vAlign w:val="top"/>
          </w:tcPr>
          <w:p w14:paraId="5D5AA21F">
            <w:pPr>
              <w:pStyle w:val="20"/>
              <w:spacing w:before="287" w:line="182" w:lineRule="auto"/>
              <w:ind w:left="356"/>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166" w:type="dxa"/>
            <w:tcBorders>
              <w:bottom w:val="single" w:color="000000" w:sz="4" w:space="0"/>
            </w:tcBorders>
            <w:vAlign w:val="top"/>
          </w:tcPr>
          <w:p w14:paraId="25C73A55">
            <w:pPr>
              <w:rPr>
                <w:rFonts w:hint="eastAsia" w:ascii="宋体" w:hAnsi="宋体" w:eastAsia="宋体" w:cs="宋体"/>
                <w:color w:val="auto"/>
                <w:sz w:val="21"/>
                <w:highlight w:val="none"/>
              </w:rPr>
            </w:pPr>
          </w:p>
        </w:tc>
        <w:tc>
          <w:tcPr>
            <w:tcW w:w="1795" w:type="dxa"/>
            <w:tcBorders>
              <w:bottom w:val="single" w:color="000000" w:sz="4" w:space="0"/>
            </w:tcBorders>
            <w:vAlign w:val="top"/>
          </w:tcPr>
          <w:p w14:paraId="58E246EE">
            <w:pPr>
              <w:rPr>
                <w:rFonts w:hint="eastAsia" w:ascii="宋体" w:hAnsi="宋体" w:eastAsia="宋体" w:cs="宋体"/>
                <w:color w:val="auto"/>
                <w:sz w:val="21"/>
                <w:highlight w:val="none"/>
              </w:rPr>
            </w:pPr>
          </w:p>
        </w:tc>
        <w:tc>
          <w:tcPr>
            <w:tcW w:w="1934" w:type="dxa"/>
            <w:tcBorders>
              <w:bottom w:val="single" w:color="000000" w:sz="4" w:space="0"/>
            </w:tcBorders>
            <w:vAlign w:val="top"/>
          </w:tcPr>
          <w:p w14:paraId="3CBD6E4D">
            <w:pPr>
              <w:rPr>
                <w:rFonts w:hint="eastAsia" w:ascii="宋体" w:hAnsi="宋体" w:eastAsia="宋体" w:cs="宋体"/>
                <w:color w:val="auto"/>
                <w:sz w:val="21"/>
                <w:highlight w:val="none"/>
              </w:rPr>
            </w:pPr>
          </w:p>
        </w:tc>
        <w:tc>
          <w:tcPr>
            <w:tcW w:w="1790" w:type="dxa"/>
            <w:tcBorders>
              <w:bottom w:val="single" w:color="000000" w:sz="4" w:space="0"/>
            </w:tcBorders>
            <w:vAlign w:val="top"/>
          </w:tcPr>
          <w:p w14:paraId="447A70F7">
            <w:pPr>
              <w:rPr>
                <w:rFonts w:hint="eastAsia" w:ascii="宋体" w:hAnsi="宋体" w:eastAsia="宋体" w:cs="宋体"/>
                <w:color w:val="auto"/>
                <w:sz w:val="21"/>
                <w:highlight w:val="none"/>
              </w:rPr>
            </w:pPr>
          </w:p>
        </w:tc>
        <w:tc>
          <w:tcPr>
            <w:tcW w:w="1430" w:type="dxa"/>
            <w:tcBorders>
              <w:bottom w:val="single" w:color="000000" w:sz="4" w:space="0"/>
            </w:tcBorders>
            <w:vAlign w:val="top"/>
          </w:tcPr>
          <w:p w14:paraId="5FF8660E">
            <w:pPr>
              <w:rPr>
                <w:rFonts w:hint="eastAsia" w:ascii="宋体" w:hAnsi="宋体" w:eastAsia="宋体" w:cs="宋体"/>
                <w:color w:val="auto"/>
                <w:sz w:val="21"/>
                <w:highlight w:val="none"/>
              </w:rPr>
            </w:pPr>
          </w:p>
        </w:tc>
        <w:tc>
          <w:tcPr>
            <w:tcW w:w="1522" w:type="dxa"/>
            <w:tcBorders>
              <w:bottom w:val="single" w:color="000000" w:sz="4" w:space="0"/>
            </w:tcBorders>
            <w:vAlign w:val="top"/>
          </w:tcPr>
          <w:p w14:paraId="25FE201B">
            <w:pPr>
              <w:rPr>
                <w:rFonts w:hint="eastAsia" w:ascii="宋体" w:hAnsi="宋体" w:eastAsia="宋体" w:cs="宋体"/>
                <w:color w:val="auto"/>
                <w:sz w:val="21"/>
                <w:highlight w:val="none"/>
              </w:rPr>
            </w:pPr>
          </w:p>
        </w:tc>
        <w:tc>
          <w:tcPr>
            <w:tcW w:w="1704" w:type="dxa"/>
            <w:tcBorders>
              <w:bottom w:val="single" w:color="000000" w:sz="4" w:space="0"/>
            </w:tcBorders>
            <w:vAlign w:val="top"/>
          </w:tcPr>
          <w:p w14:paraId="6E0FC468">
            <w:pPr>
              <w:rPr>
                <w:rFonts w:hint="eastAsia" w:ascii="宋体" w:hAnsi="宋体" w:eastAsia="宋体" w:cs="宋体"/>
                <w:color w:val="auto"/>
                <w:sz w:val="21"/>
                <w:highlight w:val="none"/>
              </w:rPr>
            </w:pPr>
          </w:p>
        </w:tc>
        <w:tc>
          <w:tcPr>
            <w:tcW w:w="1704" w:type="dxa"/>
            <w:tcBorders>
              <w:bottom w:val="single" w:color="000000" w:sz="4" w:space="0"/>
            </w:tcBorders>
            <w:vAlign w:val="top"/>
          </w:tcPr>
          <w:p w14:paraId="39B1687C">
            <w:pPr>
              <w:rPr>
                <w:rFonts w:hint="eastAsia" w:ascii="宋体" w:hAnsi="宋体" w:eastAsia="宋体" w:cs="宋体"/>
                <w:color w:val="auto"/>
                <w:sz w:val="21"/>
                <w:highlight w:val="none"/>
              </w:rPr>
            </w:pPr>
          </w:p>
        </w:tc>
      </w:tr>
      <w:tr w14:paraId="04F1C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11" w:type="dxa"/>
            <w:tcBorders>
              <w:top w:val="single" w:color="000000" w:sz="4" w:space="0"/>
            </w:tcBorders>
            <w:vAlign w:val="top"/>
          </w:tcPr>
          <w:p w14:paraId="3A9C47BC">
            <w:pPr>
              <w:pStyle w:val="20"/>
              <w:spacing w:before="284" w:line="182" w:lineRule="auto"/>
              <w:ind w:left="357"/>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166" w:type="dxa"/>
            <w:tcBorders>
              <w:top w:val="single" w:color="000000" w:sz="4" w:space="0"/>
            </w:tcBorders>
            <w:vAlign w:val="top"/>
          </w:tcPr>
          <w:p w14:paraId="039821ED">
            <w:pPr>
              <w:rPr>
                <w:rFonts w:hint="eastAsia" w:ascii="宋体" w:hAnsi="宋体" w:eastAsia="宋体" w:cs="宋体"/>
                <w:color w:val="auto"/>
                <w:sz w:val="21"/>
                <w:highlight w:val="none"/>
              </w:rPr>
            </w:pPr>
          </w:p>
        </w:tc>
        <w:tc>
          <w:tcPr>
            <w:tcW w:w="1795" w:type="dxa"/>
            <w:tcBorders>
              <w:top w:val="single" w:color="000000" w:sz="4" w:space="0"/>
            </w:tcBorders>
            <w:vAlign w:val="top"/>
          </w:tcPr>
          <w:p w14:paraId="5B3D33D5">
            <w:pPr>
              <w:rPr>
                <w:rFonts w:hint="eastAsia" w:ascii="宋体" w:hAnsi="宋体" w:eastAsia="宋体" w:cs="宋体"/>
                <w:color w:val="auto"/>
                <w:sz w:val="21"/>
                <w:highlight w:val="none"/>
              </w:rPr>
            </w:pPr>
          </w:p>
        </w:tc>
        <w:tc>
          <w:tcPr>
            <w:tcW w:w="1934" w:type="dxa"/>
            <w:tcBorders>
              <w:top w:val="single" w:color="000000" w:sz="4" w:space="0"/>
            </w:tcBorders>
            <w:vAlign w:val="top"/>
          </w:tcPr>
          <w:p w14:paraId="3DBAE3CD">
            <w:pPr>
              <w:rPr>
                <w:rFonts w:hint="eastAsia" w:ascii="宋体" w:hAnsi="宋体" w:eastAsia="宋体" w:cs="宋体"/>
                <w:color w:val="auto"/>
                <w:sz w:val="21"/>
                <w:highlight w:val="none"/>
              </w:rPr>
            </w:pPr>
          </w:p>
        </w:tc>
        <w:tc>
          <w:tcPr>
            <w:tcW w:w="1790" w:type="dxa"/>
            <w:tcBorders>
              <w:top w:val="single" w:color="000000" w:sz="4" w:space="0"/>
            </w:tcBorders>
            <w:vAlign w:val="top"/>
          </w:tcPr>
          <w:p w14:paraId="6F93966A">
            <w:pPr>
              <w:rPr>
                <w:rFonts w:hint="eastAsia" w:ascii="宋体" w:hAnsi="宋体" w:eastAsia="宋体" w:cs="宋体"/>
                <w:color w:val="auto"/>
                <w:sz w:val="21"/>
                <w:highlight w:val="none"/>
              </w:rPr>
            </w:pPr>
          </w:p>
        </w:tc>
        <w:tc>
          <w:tcPr>
            <w:tcW w:w="1430" w:type="dxa"/>
            <w:tcBorders>
              <w:top w:val="single" w:color="000000" w:sz="4" w:space="0"/>
            </w:tcBorders>
            <w:vAlign w:val="top"/>
          </w:tcPr>
          <w:p w14:paraId="551A4E79">
            <w:pPr>
              <w:rPr>
                <w:rFonts w:hint="eastAsia" w:ascii="宋体" w:hAnsi="宋体" w:eastAsia="宋体" w:cs="宋体"/>
                <w:color w:val="auto"/>
                <w:sz w:val="21"/>
                <w:highlight w:val="none"/>
              </w:rPr>
            </w:pPr>
          </w:p>
        </w:tc>
        <w:tc>
          <w:tcPr>
            <w:tcW w:w="1522" w:type="dxa"/>
            <w:tcBorders>
              <w:top w:val="single" w:color="000000" w:sz="4" w:space="0"/>
            </w:tcBorders>
            <w:vAlign w:val="top"/>
          </w:tcPr>
          <w:p w14:paraId="418EB6AB">
            <w:pPr>
              <w:rPr>
                <w:rFonts w:hint="eastAsia" w:ascii="宋体" w:hAnsi="宋体" w:eastAsia="宋体" w:cs="宋体"/>
                <w:color w:val="auto"/>
                <w:sz w:val="21"/>
                <w:highlight w:val="none"/>
              </w:rPr>
            </w:pPr>
          </w:p>
        </w:tc>
        <w:tc>
          <w:tcPr>
            <w:tcW w:w="1704" w:type="dxa"/>
            <w:tcBorders>
              <w:top w:val="single" w:color="000000" w:sz="4" w:space="0"/>
            </w:tcBorders>
            <w:vAlign w:val="top"/>
          </w:tcPr>
          <w:p w14:paraId="23F3CF71">
            <w:pPr>
              <w:rPr>
                <w:rFonts w:hint="eastAsia" w:ascii="宋体" w:hAnsi="宋体" w:eastAsia="宋体" w:cs="宋体"/>
                <w:color w:val="auto"/>
                <w:sz w:val="21"/>
                <w:highlight w:val="none"/>
              </w:rPr>
            </w:pPr>
          </w:p>
        </w:tc>
        <w:tc>
          <w:tcPr>
            <w:tcW w:w="1704" w:type="dxa"/>
            <w:tcBorders>
              <w:top w:val="single" w:color="000000" w:sz="4" w:space="0"/>
            </w:tcBorders>
            <w:vAlign w:val="top"/>
          </w:tcPr>
          <w:p w14:paraId="075DA2D5">
            <w:pPr>
              <w:rPr>
                <w:rFonts w:hint="eastAsia" w:ascii="宋体" w:hAnsi="宋体" w:eastAsia="宋体" w:cs="宋体"/>
                <w:color w:val="auto"/>
                <w:sz w:val="21"/>
                <w:highlight w:val="none"/>
              </w:rPr>
            </w:pPr>
          </w:p>
        </w:tc>
      </w:tr>
      <w:tr w14:paraId="40D5A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811" w:type="dxa"/>
            <w:vAlign w:val="top"/>
          </w:tcPr>
          <w:p w14:paraId="144A8BD5">
            <w:pPr>
              <w:pStyle w:val="20"/>
              <w:spacing w:before="289" w:line="182" w:lineRule="auto"/>
              <w:ind w:left="352"/>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166" w:type="dxa"/>
            <w:vAlign w:val="top"/>
          </w:tcPr>
          <w:p w14:paraId="03A8D5C9">
            <w:pPr>
              <w:rPr>
                <w:rFonts w:hint="eastAsia" w:ascii="宋体" w:hAnsi="宋体" w:eastAsia="宋体" w:cs="宋体"/>
                <w:color w:val="auto"/>
                <w:sz w:val="21"/>
                <w:highlight w:val="none"/>
              </w:rPr>
            </w:pPr>
          </w:p>
        </w:tc>
        <w:tc>
          <w:tcPr>
            <w:tcW w:w="1795" w:type="dxa"/>
            <w:vAlign w:val="top"/>
          </w:tcPr>
          <w:p w14:paraId="467166D3">
            <w:pPr>
              <w:rPr>
                <w:rFonts w:hint="eastAsia" w:ascii="宋体" w:hAnsi="宋体" w:eastAsia="宋体" w:cs="宋体"/>
                <w:color w:val="auto"/>
                <w:sz w:val="21"/>
                <w:highlight w:val="none"/>
              </w:rPr>
            </w:pPr>
          </w:p>
        </w:tc>
        <w:tc>
          <w:tcPr>
            <w:tcW w:w="1934" w:type="dxa"/>
            <w:vAlign w:val="top"/>
          </w:tcPr>
          <w:p w14:paraId="0AD502E9">
            <w:pPr>
              <w:rPr>
                <w:rFonts w:hint="eastAsia" w:ascii="宋体" w:hAnsi="宋体" w:eastAsia="宋体" w:cs="宋体"/>
                <w:color w:val="auto"/>
                <w:sz w:val="21"/>
                <w:highlight w:val="none"/>
              </w:rPr>
            </w:pPr>
          </w:p>
        </w:tc>
        <w:tc>
          <w:tcPr>
            <w:tcW w:w="1790" w:type="dxa"/>
            <w:vAlign w:val="top"/>
          </w:tcPr>
          <w:p w14:paraId="49113E61">
            <w:pPr>
              <w:rPr>
                <w:rFonts w:hint="eastAsia" w:ascii="宋体" w:hAnsi="宋体" w:eastAsia="宋体" w:cs="宋体"/>
                <w:color w:val="auto"/>
                <w:sz w:val="21"/>
                <w:highlight w:val="none"/>
              </w:rPr>
            </w:pPr>
          </w:p>
        </w:tc>
        <w:tc>
          <w:tcPr>
            <w:tcW w:w="1430" w:type="dxa"/>
            <w:vAlign w:val="top"/>
          </w:tcPr>
          <w:p w14:paraId="6E358DBE">
            <w:pPr>
              <w:rPr>
                <w:rFonts w:hint="eastAsia" w:ascii="宋体" w:hAnsi="宋体" w:eastAsia="宋体" w:cs="宋体"/>
                <w:color w:val="auto"/>
                <w:sz w:val="21"/>
                <w:highlight w:val="none"/>
              </w:rPr>
            </w:pPr>
          </w:p>
        </w:tc>
        <w:tc>
          <w:tcPr>
            <w:tcW w:w="1522" w:type="dxa"/>
            <w:vAlign w:val="top"/>
          </w:tcPr>
          <w:p w14:paraId="236AFBC1">
            <w:pPr>
              <w:rPr>
                <w:rFonts w:hint="eastAsia" w:ascii="宋体" w:hAnsi="宋体" w:eastAsia="宋体" w:cs="宋体"/>
                <w:color w:val="auto"/>
                <w:sz w:val="21"/>
                <w:highlight w:val="none"/>
              </w:rPr>
            </w:pPr>
          </w:p>
        </w:tc>
        <w:tc>
          <w:tcPr>
            <w:tcW w:w="1704" w:type="dxa"/>
            <w:vAlign w:val="top"/>
          </w:tcPr>
          <w:p w14:paraId="181A7012">
            <w:pPr>
              <w:rPr>
                <w:rFonts w:hint="eastAsia" w:ascii="宋体" w:hAnsi="宋体" w:eastAsia="宋体" w:cs="宋体"/>
                <w:color w:val="auto"/>
                <w:sz w:val="21"/>
                <w:highlight w:val="none"/>
              </w:rPr>
            </w:pPr>
          </w:p>
        </w:tc>
        <w:tc>
          <w:tcPr>
            <w:tcW w:w="1704" w:type="dxa"/>
            <w:vAlign w:val="top"/>
          </w:tcPr>
          <w:p w14:paraId="1B4B6E8B">
            <w:pPr>
              <w:rPr>
                <w:rFonts w:hint="eastAsia" w:ascii="宋体" w:hAnsi="宋体" w:eastAsia="宋体" w:cs="宋体"/>
                <w:color w:val="auto"/>
                <w:sz w:val="21"/>
                <w:highlight w:val="none"/>
              </w:rPr>
            </w:pPr>
          </w:p>
        </w:tc>
      </w:tr>
      <w:tr w14:paraId="20C41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811" w:type="dxa"/>
            <w:vAlign w:val="top"/>
          </w:tcPr>
          <w:p w14:paraId="5CB3E705">
            <w:pPr>
              <w:pStyle w:val="20"/>
              <w:spacing w:before="291" w:line="181" w:lineRule="auto"/>
              <w:ind w:left="357"/>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166" w:type="dxa"/>
            <w:vAlign w:val="top"/>
          </w:tcPr>
          <w:p w14:paraId="320789F3">
            <w:pPr>
              <w:rPr>
                <w:rFonts w:hint="eastAsia" w:ascii="宋体" w:hAnsi="宋体" w:eastAsia="宋体" w:cs="宋体"/>
                <w:color w:val="auto"/>
                <w:sz w:val="21"/>
                <w:highlight w:val="none"/>
              </w:rPr>
            </w:pPr>
          </w:p>
        </w:tc>
        <w:tc>
          <w:tcPr>
            <w:tcW w:w="1795" w:type="dxa"/>
            <w:vAlign w:val="top"/>
          </w:tcPr>
          <w:p w14:paraId="59EA84C3">
            <w:pPr>
              <w:rPr>
                <w:rFonts w:hint="eastAsia" w:ascii="宋体" w:hAnsi="宋体" w:eastAsia="宋体" w:cs="宋体"/>
                <w:color w:val="auto"/>
                <w:sz w:val="21"/>
                <w:highlight w:val="none"/>
              </w:rPr>
            </w:pPr>
          </w:p>
        </w:tc>
        <w:tc>
          <w:tcPr>
            <w:tcW w:w="1934" w:type="dxa"/>
            <w:vAlign w:val="top"/>
          </w:tcPr>
          <w:p w14:paraId="2DBB70F9">
            <w:pPr>
              <w:rPr>
                <w:rFonts w:hint="eastAsia" w:ascii="宋体" w:hAnsi="宋体" w:eastAsia="宋体" w:cs="宋体"/>
                <w:color w:val="auto"/>
                <w:sz w:val="21"/>
                <w:highlight w:val="none"/>
              </w:rPr>
            </w:pPr>
          </w:p>
        </w:tc>
        <w:tc>
          <w:tcPr>
            <w:tcW w:w="1790" w:type="dxa"/>
            <w:vAlign w:val="top"/>
          </w:tcPr>
          <w:p w14:paraId="6E403211">
            <w:pPr>
              <w:rPr>
                <w:rFonts w:hint="eastAsia" w:ascii="宋体" w:hAnsi="宋体" w:eastAsia="宋体" w:cs="宋体"/>
                <w:color w:val="auto"/>
                <w:sz w:val="21"/>
                <w:highlight w:val="none"/>
              </w:rPr>
            </w:pPr>
          </w:p>
        </w:tc>
        <w:tc>
          <w:tcPr>
            <w:tcW w:w="1430" w:type="dxa"/>
            <w:vAlign w:val="top"/>
          </w:tcPr>
          <w:p w14:paraId="01A6CB24">
            <w:pPr>
              <w:rPr>
                <w:rFonts w:hint="eastAsia" w:ascii="宋体" w:hAnsi="宋体" w:eastAsia="宋体" w:cs="宋体"/>
                <w:color w:val="auto"/>
                <w:sz w:val="21"/>
                <w:highlight w:val="none"/>
              </w:rPr>
            </w:pPr>
          </w:p>
        </w:tc>
        <w:tc>
          <w:tcPr>
            <w:tcW w:w="1522" w:type="dxa"/>
            <w:vAlign w:val="top"/>
          </w:tcPr>
          <w:p w14:paraId="092028DF">
            <w:pPr>
              <w:rPr>
                <w:rFonts w:hint="eastAsia" w:ascii="宋体" w:hAnsi="宋体" w:eastAsia="宋体" w:cs="宋体"/>
                <w:color w:val="auto"/>
                <w:sz w:val="21"/>
                <w:highlight w:val="none"/>
              </w:rPr>
            </w:pPr>
          </w:p>
        </w:tc>
        <w:tc>
          <w:tcPr>
            <w:tcW w:w="1704" w:type="dxa"/>
            <w:vAlign w:val="top"/>
          </w:tcPr>
          <w:p w14:paraId="480BA6BD">
            <w:pPr>
              <w:rPr>
                <w:rFonts w:hint="eastAsia" w:ascii="宋体" w:hAnsi="宋体" w:eastAsia="宋体" w:cs="宋体"/>
                <w:color w:val="auto"/>
                <w:sz w:val="21"/>
                <w:highlight w:val="none"/>
              </w:rPr>
            </w:pPr>
          </w:p>
        </w:tc>
        <w:tc>
          <w:tcPr>
            <w:tcW w:w="1704" w:type="dxa"/>
            <w:vAlign w:val="top"/>
          </w:tcPr>
          <w:p w14:paraId="5D7EE9E2">
            <w:pPr>
              <w:rPr>
                <w:rFonts w:hint="eastAsia" w:ascii="宋体" w:hAnsi="宋体" w:eastAsia="宋体" w:cs="宋体"/>
                <w:color w:val="auto"/>
                <w:sz w:val="21"/>
                <w:highlight w:val="none"/>
              </w:rPr>
            </w:pPr>
          </w:p>
        </w:tc>
      </w:tr>
      <w:tr w14:paraId="0F165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811" w:type="dxa"/>
            <w:vAlign w:val="top"/>
          </w:tcPr>
          <w:p w14:paraId="73FAF2BF">
            <w:pPr>
              <w:pStyle w:val="20"/>
              <w:spacing w:before="291" w:line="182" w:lineRule="auto"/>
              <w:ind w:left="355"/>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166" w:type="dxa"/>
            <w:vAlign w:val="top"/>
          </w:tcPr>
          <w:p w14:paraId="7E50BB51">
            <w:pPr>
              <w:rPr>
                <w:rFonts w:hint="eastAsia" w:ascii="宋体" w:hAnsi="宋体" w:eastAsia="宋体" w:cs="宋体"/>
                <w:color w:val="auto"/>
                <w:sz w:val="21"/>
                <w:highlight w:val="none"/>
              </w:rPr>
            </w:pPr>
          </w:p>
        </w:tc>
        <w:tc>
          <w:tcPr>
            <w:tcW w:w="1795" w:type="dxa"/>
            <w:vAlign w:val="top"/>
          </w:tcPr>
          <w:p w14:paraId="563D58E3">
            <w:pPr>
              <w:rPr>
                <w:rFonts w:hint="eastAsia" w:ascii="宋体" w:hAnsi="宋体" w:eastAsia="宋体" w:cs="宋体"/>
                <w:color w:val="auto"/>
                <w:sz w:val="21"/>
                <w:highlight w:val="none"/>
              </w:rPr>
            </w:pPr>
          </w:p>
        </w:tc>
        <w:tc>
          <w:tcPr>
            <w:tcW w:w="1934" w:type="dxa"/>
            <w:vAlign w:val="top"/>
          </w:tcPr>
          <w:p w14:paraId="254B8126">
            <w:pPr>
              <w:rPr>
                <w:rFonts w:hint="eastAsia" w:ascii="宋体" w:hAnsi="宋体" w:eastAsia="宋体" w:cs="宋体"/>
                <w:color w:val="auto"/>
                <w:sz w:val="21"/>
                <w:highlight w:val="none"/>
              </w:rPr>
            </w:pPr>
          </w:p>
        </w:tc>
        <w:tc>
          <w:tcPr>
            <w:tcW w:w="1790" w:type="dxa"/>
            <w:vAlign w:val="top"/>
          </w:tcPr>
          <w:p w14:paraId="2B0B7E1A">
            <w:pPr>
              <w:rPr>
                <w:rFonts w:hint="eastAsia" w:ascii="宋体" w:hAnsi="宋体" w:eastAsia="宋体" w:cs="宋体"/>
                <w:color w:val="auto"/>
                <w:sz w:val="21"/>
                <w:highlight w:val="none"/>
              </w:rPr>
            </w:pPr>
          </w:p>
        </w:tc>
        <w:tc>
          <w:tcPr>
            <w:tcW w:w="1430" w:type="dxa"/>
            <w:vAlign w:val="top"/>
          </w:tcPr>
          <w:p w14:paraId="6A45D59D">
            <w:pPr>
              <w:rPr>
                <w:rFonts w:hint="eastAsia" w:ascii="宋体" w:hAnsi="宋体" w:eastAsia="宋体" w:cs="宋体"/>
                <w:color w:val="auto"/>
                <w:sz w:val="21"/>
                <w:highlight w:val="none"/>
              </w:rPr>
            </w:pPr>
          </w:p>
        </w:tc>
        <w:tc>
          <w:tcPr>
            <w:tcW w:w="1522" w:type="dxa"/>
            <w:vAlign w:val="top"/>
          </w:tcPr>
          <w:p w14:paraId="64244647">
            <w:pPr>
              <w:rPr>
                <w:rFonts w:hint="eastAsia" w:ascii="宋体" w:hAnsi="宋体" w:eastAsia="宋体" w:cs="宋体"/>
                <w:color w:val="auto"/>
                <w:sz w:val="21"/>
                <w:highlight w:val="none"/>
              </w:rPr>
            </w:pPr>
          </w:p>
        </w:tc>
        <w:tc>
          <w:tcPr>
            <w:tcW w:w="1704" w:type="dxa"/>
            <w:vAlign w:val="top"/>
          </w:tcPr>
          <w:p w14:paraId="27B87A4D">
            <w:pPr>
              <w:rPr>
                <w:rFonts w:hint="eastAsia" w:ascii="宋体" w:hAnsi="宋体" w:eastAsia="宋体" w:cs="宋体"/>
                <w:color w:val="auto"/>
                <w:sz w:val="21"/>
                <w:highlight w:val="none"/>
              </w:rPr>
            </w:pPr>
          </w:p>
        </w:tc>
        <w:tc>
          <w:tcPr>
            <w:tcW w:w="1704" w:type="dxa"/>
            <w:vAlign w:val="top"/>
          </w:tcPr>
          <w:p w14:paraId="6B93645D">
            <w:pPr>
              <w:rPr>
                <w:rFonts w:hint="eastAsia" w:ascii="宋体" w:hAnsi="宋体" w:eastAsia="宋体" w:cs="宋体"/>
                <w:color w:val="auto"/>
                <w:sz w:val="21"/>
                <w:highlight w:val="none"/>
              </w:rPr>
            </w:pPr>
          </w:p>
        </w:tc>
      </w:tr>
      <w:tr w14:paraId="2FD40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11" w:type="dxa"/>
            <w:vAlign w:val="top"/>
          </w:tcPr>
          <w:p w14:paraId="07290994">
            <w:pPr>
              <w:pStyle w:val="20"/>
              <w:spacing w:before="297" w:line="181" w:lineRule="auto"/>
              <w:ind w:left="358"/>
              <w:rPr>
                <w:rFonts w:hint="eastAsia" w:ascii="宋体" w:hAnsi="宋体" w:eastAsia="宋体" w:cs="宋体"/>
                <w:color w:val="auto"/>
                <w:highlight w:val="none"/>
              </w:rPr>
            </w:pPr>
            <w:r>
              <w:rPr>
                <w:rFonts w:hint="eastAsia" w:ascii="宋体" w:hAnsi="宋体" w:eastAsia="宋体" w:cs="宋体"/>
                <w:color w:val="auto"/>
                <w:highlight w:val="none"/>
              </w:rPr>
              <w:t>7</w:t>
            </w:r>
          </w:p>
        </w:tc>
        <w:tc>
          <w:tcPr>
            <w:tcW w:w="1166" w:type="dxa"/>
            <w:vAlign w:val="top"/>
          </w:tcPr>
          <w:p w14:paraId="5BF3DC9E">
            <w:pPr>
              <w:rPr>
                <w:rFonts w:hint="eastAsia" w:ascii="宋体" w:hAnsi="宋体" w:eastAsia="宋体" w:cs="宋体"/>
                <w:color w:val="auto"/>
                <w:sz w:val="21"/>
                <w:highlight w:val="none"/>
              </w:rPr>
            </w:pPr>
          </w:p>
        </w:tc>
        <w:tc>
          <w:tcPr>
            <w:tcW w:w="1795" w:type="dxa"/>
            <w:vAlign w:val="top"/>
          </w:tcPr>
          <w:p w14:paraId="7B87FA65">
            <w:pPr>
              <w:rPr>
                <w:rFonts w:hint="eastAsia" w:ascii="宋体" w:hAnsi="宋体" w:eastAsia="宋体" w:cs="宋体"/>
                <w:color w:val="auto"/>
                <w:sz w:val="21"/>
                <w:highlight w:val="none"/>
              </w:rPr>
            </w:pPr>
          </w:p>
        </w:tc>
        <w:tc>
          <w:tcPr>
            <w:tcW w:w="1934" w:type="dxa"/>
            <w:vAlign w:val="top"/>
          </w:tcPr>
          <w:p w14:paraId="613309BB">
            <w:pPr>
              <w:rPr>
                <w:rFonts w:hint="eastAsia" w:ascii="宋体" w:hAnsi="宋体" w:eastAsia="宋体" w:cs="宋体"/>
                <w:color w:val="auto"/>
                <w:sz w:val="21"/>
                <w:highlight w:val="none"/>
              </w:rPr>
            </w:pPr>
          </w:p>
        </w:tc>
        <w:tc>
          <w:tcPr>
            <w:tcW w:w="1790" w:type="dxa"/>
            <w:vAlign w:val="top"/>
          </w:tcPr>
          <w:p w14:paraId="44D97062">
            <w:pPr>
              <w:rPr>
                <w:rFonts w:hint="eastAsia" w:ascii="宋体" w:hAnsi="宋体" w:eastAsia="宋体" w:cs="宋体"/>
                <w:color w:val="auto"/>
                <w:sz w:val="21"/>
                <w:highlight w:val="none"/>
              </w:rPr>
            </w:pPr>
          </w:p>
        </w:tc>
        <w:tc>
          <w:tcPr>
            <w:tcW w:w="1430" w:type="dxa"/>
            <w:vAlign w:val="top"/>
          </w:tcPr>
          <w:p w14:paraId="2D9C65AD">
            <w:pPr>
              <w:rPr>
                <w:rFonts w:hint="eastAsia" w:ascii="宋体" w:hAnsi="宋体" w:eastAsia="宋体" w:cs="宋体"/>
                <w:color w:val="auto"/>
                <w:sz w:val="21"/>
                <w:highlight w:val="none"/>
              </w:rPr>
            </w:pPr>
          </w:p>
        </w:tc>
        <w:tc>
          <w:tcPr>
            <w:tcW w:w="1522" w:type="dxa"/>
            <w:vAlign w:val="top"/>
          </w:tcPr>
          <w:p w14:paraId="1FCB1E00">
            <w:pPr>
              <w:rPr>
                <w:rFonts w:hint="eastAsia" w:ascii="宋体" w:hAnsi="宋体" w:eastAsia="宋体" w:cs="宋体"/>
                <w:color w:val="auto"/>
                <w:sz w:val="21"/>
                <w:highlight w:val="none"/>
              </w:rPr>
            </w:pPr>
          </w:p>
        </w:tc>
        <w:tc>
          <w:tcPr>
            <w:tcW w:w="1704" w:type="dxa"/>
            <w:vAlign w:val="top"/>
          </w:tcPr>
          <w:p w14:paraId="2C27931C">
            <w:pPr>
              <w:rPr>
                <w:rFonts w:hint="eastAsia" w:ascii="宋体" w:hAnsi="宋体" w:eastAsia="宋体" w:cs="宋体"/>
                <w:color w:val="auto"/>
                <w:sz w:val="21"/>
                <w:highlight w:val="none"/>
              </w:rPr>
            </w:pPr>
          </w:p>
        </w:tc>
        <w:tc>
          <w:tcPr>
            <w:tcW w:w="1704" w:type="dxa"/>
            <w:vAlign w:val="top"/>
          </w:tcPr>
          <w:p w14:paraId="62A80075">
            <w:pPr>
              <w:rPr>
                <w:rFonts w:hint="eastAsia" w:ascii="宋体" w:hAnsi="宋体" w:eastAsia="宋体" w:cs="宋体"/>
                <w:color w:val="auto"/>
                <w:sz w:val="21"/>
                <w:highlight w:val="none"/>
              </w:rPr>
            </w:pPr>
          </w:p>
        </w:tc>
      </w:tr>
    </w:tbl>
    <w:p w14:paraId="7BCDA874">
      <w:pPr>
        <w:pStyle w:val="7"/>
        <w:spacing w:line="14" w:lineRule="auto"/>
        <w:rPr>
          <w:rFonts w:hint="eastAsia" w:ascii="宋体" w:hAnsi="宋体" w:eastAsia="宋体" w:cs="宋体"/>
          <w:color w:val="auto"/>
          <w:sz w:val="2"/>
          <w:highlight w:val="none"/>
        </w:rPr>
      </w:pPr>
    </w:p>
    <w:p w14:paraId="6D417140">
      <w:pPr>
        <w:spacing w:line="14" w:lineRule="auto"/>
        <w:rPr>
          <w:rFonts w:hint="eastAsia" w:ascii="宋体" w:hAnsi="宋体" w:eastAsia="宋体" w:cs="宋体"/>
          <w:color w:val="auto"/>
          <w:sz w:val="2"/>
          <w:szCs w:val="2"/>
          <w:highlight w:val="none"/>
        </w:rPr>
        <w:sectPr>
          <w:type w:val="continuous"/>
          <w:pgSz w:w="16839" w:h="11905"/>
          <w:pgMar w:top="1011" w:right="1483" w:bottom="991" w:left="1449" w:header="0" w:footer="786" w:gutter="0"/>
          <w:pgBorders>
            <w:top w:val="none" w:sz="0" w:space="0"/>
            <w:left w:val="none" w:sz="0" w:space="0"/>
            <w:bottom w:val="none" w:sz="0" w:space="0"/>
            <w:right w:val="none" w:sz="0" w:space="0"/>
          </w:pgBorders>
          <w:pgNumType w:fmt="decimal"/>
          <w:cols w:equalWidth="0" w:num="1">
            <w:col w:w="13906"/>
          </w:cols>
        </w:sectPr>
      </w:pPr>
    </w:p>
    <w:p w14:paraId="3A5FCF2C">
      <w:pPr>
        <w:spacing w:before="124" w:line="219"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附表</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2"/>
          <w:sz w:val="24"/>
          <w:szCs w:val="24"/>
          <w:highlight w:val="none"/>
        </w:rPr>
        <w:t>A-2：评标专家告知承诺函</w:t>
      </w:r>
    </w:p>
    <w:p w14:paraId="33EBBE53">
      <w:pPr>
        <w:pStyle w:val="7"/>
        <w:spacing w:line="302" w:lineRule="auto"/>
        <w:rPr>
          <w:rFonts w:hint="eastAsia" w:ascii="宋体" w:hAnsi="宋体" w:eastAsia="宋体" w:cs="宋体"/>
          <w:color w:val="auto"/>
          <w:highlight w:val="none"/>
        </w:rPr>
      </w:pPr>
    </w:p>
    <w:p w14:paraId="598FB923">
      <w:pPr>
        <w:pStyle w:val="7"/>
        <w:spacing w:line="303" w:lineRule="auto"/>
        <w:rPr>
          <w:rFonts w:hint="eastAsia" w:ascii="宋体" w:hAnsi="宋体" w:eastAsia="宋体" w:cs="宋体"/>
          <w:color w:val="auto"/>
          <w:highlight w:val="none"/>
        </w:rPr>
      </w:pPr>
    </w:p>
    <w:p w14:paraId="44C61D92">
      <w:pPr>
        <w:spacing w:before="117" w:line="219" w:lineRule="auto"/>
        <w:ind w:left="2558"/>
        <w:rPr>
          <w:rFonts w:hint="eastAsia" w:ascii="宋体" w:hAnsi="宋体" w:eastAsia="宋体" w:cs="宋体"/>
          <w:color w:val="auto"/>
          <w:sz w:val="36"/>
          <w:szCs w:val="36"/>
          <w:highlight w:val="none"/>
        </w:rPr>
      </w:pPr>
      <w:bookmarkStart w:id="137" w:name="bookmark217"/>
      <w:bookmarkEnd w:id="137"/>
      <w:r>
        <w:rPr>
          <w:rFonts w:hint="eastAsia" w:ascii="宋体" w:hAnsi="宋体" w:eastAsia="宋体" w:cs="宋体"/>
          <w:color w:val="auto"/>
          <w:spacing w:val="-2"/>
          <w:sz w:val="36"/>
          <w:szCs w:val="36"/>
          <w:highlight w:val="none"/>
        </w:rPr>
        <w:t>评标专家告知承诺函</w:t>
      </w:r>
    </w:p>
    <w:p w14:paraId="4DFFA0F1">
      <w:pPr>
        <w:pStyle w:val="7"/>
        <w:spacing w:line="263" w:lineRule="auto"/>
        <w:rPr>
          <w:rFonts w:hint="eastAsia" w:ascii="宋体" w:hAnsi="宋体" w:eastAsia="宋体" w:cs="宋体"/>
          <w:color w:val="auto"/>
          <w:highlight w:val="none"/>
        </w:rPr>
      </w:pPr>
    </w:p>
    <w:p w14:paraId="25CBCD26">
      <w:pPr>
        <w:pStyle w:val="7"/>
        <w:spacing w:line="264" w:lineRule="auto"/>
        <w:rPr>
          <w:rFonts w:hint="eastAsia" w:ascii="宋体" w:hAnsi="宋体" w:eastAsia="宋体" w:cs="宋体"/>
          <w:color w:val="auto"/>
          <w:highlight w:val="none"/>
        </w:rPr>
      </w:pPr>
    </w:p>
    <w:p w14:paraId="199A9256">
      <w:pPr>
        <w:spacing w:before="68"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本人接受招标人邀请，担任</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6"/>
          <w:sz w:val="21"/>
          <w:szCs w:val="21"/>
          <w:highlight w:val="none"/>
        </w:rPr>
        <w:t>（标段名称）</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6"/>
          <w:sz w:val="21"/>
          <w:szCs w:val="21"/>
          <w:highlight w:val="none"/>
        </w:rPr>
        <w:t>项目招标</w:t>
      </w:r>
      <w:r>
        <w:rPr>
          <w:rFonts w:hint="eastAsia" w:ascii="宋体" w:hAnsi="宋体" w:eastAsia="宋体" w:cs="宋体"/>
          <w:color w:val="auto"/>
          <w:spacing w:val="-7"/>
          <w:sz w:val="21"/>
          <w:szCs w:val="21"/>
          <w:highlight w:val="none"/>
        </w:rPr>
        <w:t>的评标专家。</w:t>
      </w:r>
    </w:p>
    <w:p w14:paraId="5AE26C6F">
      <w:pPr>
        <w:spacing w:before="157" w:line="409" w:lineRule="exact"/>
        <w:jc w:val="right"/>
        <w:rPr>
          <w:rFonts w:hint="eastAsia" w:ascii="宋体" w:hAnsi="宋体" w:eastAsia="宋体" w:cs="宋体"/>
          <w:color w:val="auto"/>
          <w:sz w:val="21"/>
          <w:szCs w:val="21"/>
          <w:highlight w:val="none"/>
        </w:rPr>
      </w:pPr>
      <w:r>
        <w:rPr>
          <w:rFonts w:hint="eastAsia" w:ascii="宋体" w:hAnsi="宋体" w:eastAsia="宋体" w:cs="宋体"/>
          <w:color w:val="auto"/>
          <w:spacing w:val="-1"/>
          <w:position w:val="15"/>
          <w:sz w:val="21"/>
          <w:szCs w:val="21"/>
          <w:highlight w:val="none"/>
        </w:rPr>
        <w:t>本人作为辽宁省评标专家库评标专家， 已知悉相关权利义务，已熟知告知承诺函内容，</w:t>
      </w:r>
    </w:p>
    <w:p w14:paraId="78A01564">
      <w:pPr>
        <w:spacing w:line="220" w:lineRule="auto"/>
        <w:ind w:left="2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并在此郑重承诺:</w:t>
      </w:r>
    </w:p>
    <w:p w14:paraId="0562BFDC">
      <w:pPr>
        <w:spacing w:before="156" w:line="221" w:lineRule="auto"/>
        <w:ind w:left="44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一、尽职承诺</w:t>
      </w:r>
    </w:p>
    <w:p w14:paraId="58F056AC">
      <w:pPr>
        <w:spacing w:before="162"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position w:val="14"/>
          <w:sz w:val="21"/>
          <w:szCs w:val="21"/>
          <w:highlight w:val="none"/>
        </w:rPr>
        <w:t>（一）客观、公正地履行职务， 严格按照法律法规规定、评标办法独立完成该</w:t>
      </w:r>
      <w:r>
        <w:rPr>
          <w:rFonts w:hint="eastAsia" w:ascii="宋体" w:hAnsi="宋体" w:eastAsia="宋体" w:cs="宋体"/>
          <w:color w:val="auto"/>
          <w:spacing w:val="-1"/>
          <w:position w:val="14"/>
          <w:sz w:val="21"/>
          <w:szCs w:val="21"/>
          <w:highlight w:val="none"/>
        </w:rPr>
        <w:t>项目的</w:t>
      </w:r>
    </w:p>
    <w:p w14:paraId="73B46066">
      <w:pPr>
        <w:spacing w:before="1" w:line="221"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评标工作。</w:t>
      </w:r>
    </w:p>
    <w:p w14:paraId="0F7DCA7F">
      <w:pPr>
        <w:spacing w:before="156"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4"/>
          <w:position w:val="14"/>
          <w:sz w:val="21"/>
          <w:szCs w:val="21"/>
          <w:highlight w:val="none"/>
        </w:rPr>
        <w:t>（二） 严格遵守评标纪律， 保证评标过程中不发表任何涉及实质性内容的倾向性、引</w:t>
      </w:r>
    </w:p>
    <w:p w14:paraId="69305F52">
      <w:pPr>
        <w:spacing w:before="1" w:line="221" w:lineRule="auto"/>
        <w:ind w:left="24"/>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导性言论，</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14"/>
          <w:sz w:val="21"/>
          <w:szCs w:val="21"/>
          <w:highlight w:val="none"/>
        </w:rPr>
        <w:t>不擅离职守。</w:t>
      </w:r>
    </w:p>
    <w:p w14:paraId="623B19AC">
      <w:pPr>
        <w:spacing w:before="155" w:line="359" w:lineRule="auto"/>
        <w:ind w:left="19" w:right="193" w:firstLine="42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（三）严格遵守《中华人民共和国招标投标法</w:t>
      </w:r>
      <w:r>
        <w:rPr>
          <w:rFonts w:hint="eastAsia" w:ascii="宋体" w:hAnsi="宋体" w:eastAsia="宋体" w:cs="宋体"/>
          <w:color w:val="auto"/>
          <w:spacing w:val="2"/>
          <w:sz w:val="21"/>
          <w:szCs w:val="21"/>
          <w:highlight w:val="none"/>
        </w:rPr>
        <w:t>》《中华人民共和国保守国家秘密法》</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《中华人民共和国招标投标法实施条例》相关规定，遵守职</w:t>
      </w:r>
      <w:r>
        <w:rPr>
          <w:rFonts w:hint="eastAsia" w:ascii="宋体" w:hAnsi="宋体" w:eastAsia="宋体" w:cs="宋体"/>
          <w:color w:val="auto"/>
          <w:spacing w:val="2"/>
          <w:sz w:val="21"/>
          <w:szCs w:val="21"/>
          <w:highlight w:val="none"/>
        </w:rPr>
        <w:t>业道德，对所提出的评审意见</w:t>
      </w:r>
    </w:p>
    <w:p w14:paraId="78482603">
      <w:pPr>
        <w:spacing w:before="1" w:line="219"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承担个人责任，自觉维护国家利益、社会公共利益。</w:t>
      </w:r>
    </w:p>
    <w:p w14:paraId="377EC13C">
      <w:pPr>
        <w:spacing w:before="158"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（四）对依法应当否决的投标提出否决意见。</w:t>
      </w:r>
    </w:p>
    <w:p w14:paraId="3C2A9BD2">
      <w:pPr>
        <w:spacing w:before="158" w:line="221" w:lineRule="auto"/>
        <w:ind w:left="44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二、回避承诺</w:t>
      </w:r>
    </w:p>
    <w:p w14:paraId="1DA871CE">
      <w:pPr>
        <w:spacing w:before="161"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（一）与招标人或投标人的主要负责人不存在近亲属关系。</w:t>
      </w:r>
    </w:p>
    <w:p w14:paraId="4FF471A1">
      <w:pPr>
        <w:spacing w:before="157"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（二）非项目主管部门或者行政监督部门的人员。</w:t>
      </w:r>
    </w:p>
    <w:p w14:paraId="2B5D976D">
      <w:pPr>
        <w:spacing w:before="157"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（三）近</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1"/>
          <w:sz w:val="21"/>
          <w:szCs w:val="21"/>
          <w:highlight w:val="none"/>
        </w:rPr>
        <w:t>5</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
          <w:sz w:val="21"/>
          <w:szCs w:val="21"/>
          <w:highlight w:val="none"/>
        </w:rPr>
        <w:t>年未与投标人或者投标人主要负责人有其他社会关系或者经济利益关系。</w:t>
      </w:r>
    </w:p>
    <w:p w14:paraId="23AE6E49">
      <w:pPr>
        <w:spacing w:before="158"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position w:val="14"/>
          <w:sz w:val="21"/>
          <w:szCs w:val="21"/>
          <w:highlight w:val="none"/>
        </w:rPr>
        <w:t>（四） 未曾因在招标、评标以及其他与招标投标有关活动中从事违法行为而受</w:t>
      </w:r>
      <w:r>
        <w:rPr>
          <w:rFonts w:hint="eastAsia" w:ascii="宋体" w:hAnsi="宋体" w:eastAsia="宋体" w:cs="宋体"/>
          <w:color w:val="auto"/>
          <w:spacing w:val="-1"/>
          <w:position w:val="14"/>
          <w:sz w:val="21"/>
          <w:szCs w:val="21"/>
          <w:highlight w:val="none"/>
        </w:rPr>
        <w:t>过行政</w:t>
      </w:r>
    </w:p>
    <w:p w14:paraId="11F55BE1">
      <w:pPr>
        <w:spacing w:line="221" w:lineRule="auto"/>
        <w:ind w:left="22"/>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处罚或刑事处罚的。</w:t>
      </w:r>
    </w:p>
    <w:p w14:paraId="059F4330">
      <w:pPr>
        <w:spacing w:before="156"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三、保密承诺</w:t>
      </w:r>
    </w:p>
    <w:p w14:paraId="72D64200">
      <w:pPr>
        <w:spacing w:before="158"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4"/>
          <w:position w:val="15"/>
          <w:sz w:val="21"/>
          <w:szCs w:val="21"/>
          <w:highlight w:val="none"/>
        </w:rPr>
        <w:t>（一）不在公共社交网站、媒体、平台，如微信群、QQ 群、朋友圈、个人微博等，</w:t>
      </w:r>
      <w:r>
        <w:rPr>
          <w:rFonts w:hint="eastAsia" w:ascii="宋体" w:hAnsi="宋体" w:eastAsia="宋体" w:cs="宋体"/>
          <w:color w:val="auto"/>
          <w:spacing w:val="60"/>
          <w:position w:val="15"/>
          <w:sz w:val="21"/>
          <w:szCs w:val="21"/>
          <w:highlight w:val="none"/>
        </w:rPr>
        <w:t xml:space="preserve"> </w:t>
      </w:r>
      <w:r>
        <w:rPr>
          <w:rFonts w:hint="eastAsia" w:ascii="宋体" w:hAnsi="宋体" w:eastAsia="宋体" w:cs="宋体"/>
          <w:color w:val="auto"/>
          <w:spacing w:val="-4"/>
          <w:position w:val="15"/>
          <w:sz w:val="21"/>
          <w:szCs w:val="21"/>
          <w:highlight w:val="none"/>
        </w:rPr>
        <w:t>通</w:t>
      </w:r>
    </w:p>
    <w:p w14:paraId="66D95B9D">
      <w:pPr>
        <w:spacing w:before="1"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过视频、图片、暗语等方式泄露评标任务。</w:t>
      </w:r>
    </w:p>
    <w:p w14:paraId="7FB75F8F">
      <w:pPr>
        <w:spacing w:before="157"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3"/>
          <w:position w:val="14"/>
          <w:sz w:val="21"/>
          <w:szCs w:val="21"/>
          <w:highlight w:val="none"/>
        </w:rPr>
        <w:t>（二） 评审结束时，全部清退不应由个人持有的评审项目所有文件和资料， 不向任何</w:t>
      </w:r>
    </w:p>
    <w:p w14:paraId="2CF918C0">
      <w:pPr>
        <w:spacing w:before="1"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人透露投标文件的评审和比较情况、中标候选人推荐情况以及与评审有关的其他情况。</w:t>
      </w:r>
    </w:p>
    <w:p w14:paraId="39DC7EB4">
      <w:pPr>
        <w:spacing w:before="162" w:line="221" w:lineRule="auto"/>
        <w:ind w:left="46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四、廉洁承诺</w:t>
      </w:r>
    </w:p>
    <w:p w14:paraId="7390CDFB">
      <w:pPr>
        <w:spacing w:before="157"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position w:val="14"/>
          <w:sz w:val="21"/>
          <w:szCs w:val="21"/>
          <w:highlight w:val="none"/>
        </w:rPr>
        <w:t>（一）严格履行廉政自律责任， 遵守评标廉政纪律，没有私下接触招标人、招</w:t>
      </w:r>
      <w:r>
        <w:rPr>
          <w:rFonts w:hint="eastAsia" w:ascii="宋体" w:hAnsi="宋体" w:eastAsia="宋体" w:cs="宋体"/>
          <w:color w:val="auto"/>
          <w:spacing w:val="-1"/>
          <w:position w:val="14"/>
          <w:sz w:val="21"/>
          <w:szCs w:val="21"/>
          <w:highlight w:val="none"/>
        </w:rPr>
        <w:t>标代理</w:t>
      </w:r>
    </w:p>
    <w:p w14:paraId="433006E4">
      <w:pPr>
        <w:spacing w:before="1" w:line="219"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机构、投标人，没有收受利益相关人或企业的财物、好处。</w:t>
      </w:r>
    </w:p>
    <w:p w14:paraId="6EDB80C4">
      <w:pPr>
        <w:spacing w:before="158" w:line="408" w:lineRule="exact"/>
        <w:ind w:left="447"/>
        <w:rPr>
          <w:rFonts w:hint="eastAsia" w:ascii="宋体" w:hAnsi="宋体" w:eastAsia="宋体" w:cs="宋体"/>
          <w:color w:val="auto"/>
          <w:sz w:val="21"/>
          <w:szCs w:val="21"/>
          <w:highlight w:val="none"/>
        </w:rPr>
      </w:pPr>
      <w:r>
        <w:rPr>
          <w:rFonts w:hint="eastAsia" w:ascii="宋体" w:hAnsi="宋体" w:eastAsia="宋体" w:cs="宋体"/>
          <w:color w:val="auto"/>
          <w:position w:val="14"/>
          <w:sz w:val="21"/>
          <w:szCs w:val="21"/>
          <w:highlight w:val="none"/>
        </w:rPr>
        <w:t>（二） 不向招标人征询确定中标人的意向或者接受任何单位、个人明示暗示特</w:t>
      </w:r>
      <w:r>
        <w:rPr>
          <w:rFonts w:hint="eastAsia" w:ascii="宋体" w:hAnsi="宋体" w:eastAsia="宋体" w:cs="宋体"/>
          <w:color w:val="auto"/>
          <w:spacing w:val="-1"/>
          <w:position w:val="14"/>
          <w:sz w:val="21"/>
          <w:szCs w:val="21"/>
          <w:highlight w:val="none"/>
        </w:rPr>
        <w:t>定投标</w:t>
      </w:r>
    </w:p>
    <w:p w14:paraId="3847BA75">
      <w:pPr>
        <w:spacing w:line="222"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人的要求。</w:t>
      </w:r>
    </w:p>
    <w:p w14:paraId="5556F7E5">
      <w:pPr>
        <w:spacing w:before="156" w:line="221"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（三） 不暗示或者诱导投标人作出澄清、说明或者接受投标人主动提出的澄清、说明。</w:t>
      </w:r>
    </w:p>
    <w:p w14:paraId="434DA1EB">
      <w:pPr>
        <w:spacing w:line="221" w:lineRule="auto"/>
        <w:rPr>
          <w:rFonts w:hint="eastAsia" w:ascii="宋体" w:hAnsi="宋体" w:eastAsia="宋体" w:cs="宋体"/>
          <w:color w:val="auto"/>
          <w:sz w:val="21"/>
          <w:szCs w:val="21"/>
          <w:highlight w:val="none"/>
        </w:rPr>
        <w:sectPr>
          <w:footerReference r:id="rId46" w:type="default"/>
          <w:pgSz w:w="11905" w:h="16839"/>
          <w:pgMar w:top="1431" w:right="1612" w:bottom="996" w:left="1785" w:header="0" w:footer="791" w:gutter="0"/>
          <w:pgBorders>
            <w:top w:val="none" w:sz="0" w:space="0"/>
            <w:left w:val="none" w:sz="0" w:space="0"/>
            <w:bottom w:val="none" w:sz="0" w:space="0"/>
            <w:right w:val="none" w:sz="0" w:space="0"/>
          </w:pgBorders>
          <w:pgNumType w:fmt="decimal"/>
          <w:cols w:space="720" w:num="1"/>
        </w:sectPr>
      </w:pPr>
    </w:p>
    <w:p w14:paraId="4778B7AD">
      <w:pPr>
        <w:spacing w:before="42" w:line="408" w:lineRule="exact"/>
        <w:ind w:right="12"/>
        <w:jc w:val="right"/>
        <w:rPr>
          <w:rFonts w:hint="eastAsia" w:ascii="宋体" w:hAnsi="宋体" w:eastAsia="宋体" w:cs="宋体"/>
          <w:color w:val="auto"/>
          <w:sz w:val="21"/>
          <w:szCs w:val="21"/>
          <w:highlight w:val="none"/>
        </w:rPr>
      </w:pPr>
      <w:bookmarkStart w:id="138" w:name="bookmark218"/>
      <w:bookmarkEnd w:id="138"/>
      <w:r>
        <w:rPr>
          <w:rFonts w:hint="eastAsia" w:ascii="宋体" w:hAnsi="宋体" w:eastAsia="宋体" w:cs="宋体"/>
          <w:color w:val="auto"/>
          <w:position w:val="14"/>
          <w:sz w:val="21"/>
          <w:szCs w:val="21"/>
          <w:highlight w:val="none"/>
        </w:rPr>
        <w:t>（四） 自觉抵制招标投标活动中的违法违规行为，积极配合协助行政监督部门</w:t>
      </w:r>
      <w:r>
        <w:rPr>
          <w:rFonts w:hint="eastAsia" w:ascii="宋体" w:hAnsi="宋体" w:eastAsia="宋体" w:cs="宋体"/>
          <w:color w:val="auto"/>
          <w:spacing w:val="-1"/>
          <w:position w:val="14"/>
          <w:sz w:val="21"/>
          <w:szCs w:val="21"/>
          <w:highlight w:val="none"/>
        </w:rPr>
        <w:t>、纪检</w:t>
      </w:r>
    </w:p>
    <w:p w14:paraId="39DA53F7">
      <w:pPr>
        <w:spacing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监察部门、公安部门、检察机关等依法进行监督。</w:t>
      </w:r>
    </w:p>
    <w:p w14:paraId="5280E350">
      <w:pPr>
        <w:spacing w:before="157" w:line="221" w:lineRule="auto"/>
        <w:ind w:left="44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五、不参与串通投标承诺</w:t>
      </w:r>
    </w:p>
    <w:p w14:paraId="59166998">
      <w:pPr>
        <w:spacing w:before="157"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（一）依法依规参加本招标项目的评标工作</w:t>
      </w:r>
      <w:r>
        <w:rPr>
          <w:rFonts w:hint="eastAsia" w:ascii="宋体" w:hAnsi="宋体" w:eastAsia="宋体" w:cs="宋体"/>
          <w:color w:val="auto"/>
          <w:spacing w:val="-2"/>
          <w:sz w:val="21"/>
          <w:szCs w:val="21"/>
          <w:highlight w:val="none"/>
        </w:rPr>
        <w:t>，不参与串通投标。</w:t>
      </w:r>
    </w:p>
    <w:p w14:paraId="51DB0CAF">
      <w:pPr>
        <w:spacing w:before="157" w:line="360" w:lineRule="auto"/>
        <w:ind w:left="18" w:right="1" w:firstLine="42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 清楚并知晓《中华人民共和国刑法</w:t>
      </w:r>
      <w:r>
        <w:rPr>
          <w:rFonts w:hint="eastAsia" w:ascii="宋体" w:hAnsi="宋体" w:eastAsia="宋体" w:cs="宋体"/>
          <w:color w:val="auto"/>
          <w:spacing w:val="-3"/>
          <w:sz w:val="21"/>
          <w:szCs w:val="21"/>
          <w:highlight w:val="none"/>
        </w:rPr>
        <w:t>》第一百六十三条“公司、 企业或者其他单</w:t>
      </w:r>
      <w:r>
        <w:rPr>
          <w:rFonts w:hint="eastAsia" w:ascii="宋体" w:hAnsi="宋体" w:eastAsia="宋体" w:cs="宋体"/>
          <w:color w:val="auto"/>
          <w:sz w:val="21"/>
          <w:szCs w:val="21"/>
          <w:highlight w:val="none"/>
        </w:rPr>
        <w:t xml:space="preserve"> 位的工作人员，利用职务上的便利，索取他人财物或者非法收受他人财物， 为他人谋取利</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3"/>
          <w:sz w:val="21"/>
          <w:szCs w:val="21"/>
          <w:highlight w:val="none"/>
        </w:rPr>
        <w:t>益，数额较大的，处三年以下有期徒刑或者拘役，并处罚金；数额巨大或者有其</w:t>
      </w:r>
      <w:r>
        <w:rPr>
          <w:rFonts w:hint="eastAsia" w:ascii="宋体" w:hAnsi="宋体" w:eastAsia="宋体" w:cs="宋体"/>
          <w:color w:val="auto"/>
          <w:spacing w:val="2"/>
          <w:sz w:val="21"/>
          <w:szCs w:val="21"/>
          <w:highlight w:val="none"/>
        </w:rPr>
        <w:t>他严重情</w:t>
      </w:r>
      <w:r>
        <w:rPr>
          <w:rFonts w:hint="eastAsia" w:ascii="宋体" w:hAnsi="宋体" w:eastAsia="宋体" w:cs="宋体"/>
          <w:color w:val="auto"/>
          <w:sz w:val="21"/>
          <w:szCs w:val="21"/>
          <w:highlight w:val="none"/>
        </w:rPr>
        <w:t xml:space="preserve"> 节的， 处三年以上十年以下有期徒刑，并处罚金；数额特别巨大或者有其他特别严重情节</w:t>
      </w:r>
    </w:p>
    <w:p w14:paraId="5BC369F0">
      <w:pPr>
        <w:spacing w:line="220" w:lineRule="auto"/>
        <w:ind w:left="3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的，处十年以上有期徒刑或者无期徒刑，并处罚金”的规定。</w:t>
      </w:r>
    </w:p>
    <w:p w14:paraId="2E3AD2A8">
      <w:pPr>
        <w:spacing w:before="158" w:line="408" w:lineRule="exact"/>
        <w:ind w:right="12"/>
        <w:jc w:val="right"/>
        <w:rPr>
          <w:rFonts w:hint="eastAsia" w:ascii="宋体" w:hAnsi="宋体" w:eastAsia="宋体" w:cs="宋体"/>
          <w:color w:val="auto"/>
          <w:sz w:val="21"/>
          <w:szCs w:val="21"/>
          <w:highlight w:val="none"/>
        </w:rPr>
      </w:pPr>
      <w:r>
        <w:rPr>
          <w:rFonts w:hint="eastAsia" w:ascii="宋体" w:hAnsi="宋体" w:eastAsia="宋体" w:cs="宋体"/>
          <w:color w:val="auto"/>
          <w:spacing w:val="-3"/>
          <w:position w:val="15"/>
          <w:sz w:val="21"/>
          <w:szCs w:val="21"/>
          <w:highlight w:val="none"/>
        </w:rPr>
        <w:t>（三） 本人如被查实在本招标项目评标工作中参与串通投标的， 自愿承担相应法律责</w:t>
      </w:r>
    </w:p>
    <w:p w14:paraId="26FF67EA">
      <w:pPr>
        <w:spacing w:line="220"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任，接受相应刑事和纪律、行政处罚以及失信惩戒。</w:t>
      </w:r>
    </w:p>
    <w:p w14:paraId="6B2D01EE">
      <w:pPr>
        <w:spacing w:before="157"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六、本承诺函由我本人亲自签字确认。</w:t>
      </w:r>
    </w:p>
    <w:p w14:paraId="1E8694E0">
      <w:pPr>
        <w:pStyle w:val="7"/>
        <w:spacing w:line="301" w:lineRule="auto"/>
        <w:rPr>
          <w:rFonts w:hint="eastAsia" w:ascii="宋体" w:hAnsi="宋体" w:eastAsia="宋体" w:cs="宋体"/>
          <w:color w:val="auto"/>
          <w:highlight w:val="none"/>
        </w:rPr>
      </w:pPr>
    </w:p>
    <w:p w14:paraId="28B4E70D">
      <w:pPr>
        <w:pStyle w:val="7"/>
        <w:spacing w:line="302" w:lineRule="auto"/>
        <w:rPr>
          <w:rFonts w:hint="eastAsia" w:ascii="宋体" w:hAnsi="宋体" w:eastAsia="宋体" w:cs="宋体"/>
          <w:color w:val="auto"/>
          <w:highlight w:val="none"/>
        </w:rPr>
      </w:pPr>
    </w:p>
    <w:p w14:paraId="4CDDAAF0">
      <w:pPr>
        <w:pStyle w:val="7"/>
        <w:spacing w:line="302" w:lineRule="auto"/>
        <w:rPr>
          <w:rFonts w:hint="eastAsia" w:ascii="宋体" w:hAnsi="宋体" w:eastAsia="宋体" w:cs="宋体"/>
          <w:color w:val="auto"/>
          <w:highlight w:val="none"/>
        </w:rPr>
      </w:pPr>
    </w:p>
    <w:p w14:paraId="546AE464">
      <w:pPr>
        <w:spacing w:before="69"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本人是□ 否□</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2"/>
          <w:sz w:val="21"/>
          <w:szCs w:val="21"/>
          <w:highlight w:val="none"/>
        </w:rPr>
        <w:t>为中共党员</w:t>
      </w:r>
    </w:p>
    <w:p w14:paraId="0FC3EA6F">
      <w:pPr>
        <w:spacing w:before="157" w:line="221" w:lineRule="auto"/>
        <w:ind w:left="170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5"/>
          <w:sz w:val="21"/>
          <w:szCs w:val="21"/>
          <w:highlight w:val="none"/>
        </w:rPr>
        <w:t>（应单选，</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5"/>
          <w:sz w:val="21"/>
          <w:szCs w:val="21"/>
          <w:highlight w:val="none"/>
          <w14:textOutline w14:w="3831" w14:cap="flat" w14:cmpd="sng">
            <w14:solidFill>
              <w14:srgbClr w14:val="000000"/>
            </w14:solidFill>
            <w14:prstDash w14:val="solid"/>
            <w14:miter w14:val="0"/>
          </w14:textOutline>
        </w:rPr>
        <w:t>并在方框内打“</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15"/>
          <w:sz w:val="21"/>
          <w:szCs w:val="21"/>
          <w:highlight w:val="none"/>
          <w14:textOutline w14:w="3831" w14:cap="flat" w14:cmpd="sng">
            <w14:solidFill>
              <w14:srgbClr w14:val="000000"/>
            </w14:solidFill>
            <w14:prstDash w14:val="solid"/>
            <w14:miter w14:val="0"/>
          </w14:textOutline>
        </w:rPr>
        <w:t>√</w:t>
      </w:r>
      <w:r>
        <w:rPr>
          <w:rFonts w:hint="eastAsia" w:ascii="宋体" w:hAnsi="宋体" w:eastAsia="宋体" w:cs="宋体"/>
          <w:color w:val="auto"/>
          <w:spacing w:val="-76"/>
          <w:sz w:val="21"/>
          <w:szCs w:val="21"/>
          <w:highlight w:val="none"/>
        </w:rPr>
        <w:t xml:space="preserve"> </w:t>
      </w:r>
      <w:r>
        <w:rPr>
          <w:rFonts w:hint="eastAsia" w:ascii="宋体" w:hAnsi="宋体" w:eastAsia="宋体" w:cs="宋体"/>
          <w:color w:val="auto"/>
          <w:spacing w:val="-15"/>
          <w:sz w:val="21"/>
          <w:szCs w:val="21"/>
          <w:highlight w:val="none"/>
          <w14:textOutline w14:w="3831" w14:cap="flat" w14:cmpd="sng">
            <w14:solidFill>
              <w14:srgbClr w14:val="000000"/>
            </w14:solidFill>
            <w14:prstDash w14:val="solid"/>
            <w14:miter w14:val="0"/>
          </w14:textOutline>
        </w:rPr>
        <w:t>”</w:t>
      </w:r>
      <w:r>
        <w:rPr>
          <w:rFonts w:hint="eastAsia" w:ascii="宋体" w:hAnsi="宋体" w:eastAsia="宋体" w:cs="宋体"/>
          <w:color w:val="auto"/>
          <w:spacing w:val="-15"/>
          <w:sz w:val="21"/>
          <w:szCs w:val="21"/>
          <w:highlight w:val="none"/>
          <w:lang w:eastAsia="zh-CN"/>
        </w:rPr>
        <w:t>）</w:t>
      </w:r>
    </w:p>
    <w:p w14:paraId="4DA9E4A5">
      <w:pPr>
        <w:pStyle w:val="7"/>
        <w:spacing w:line="260" w:lineRule="auto"/>
        <w:rPr>
          <w:rFonts w:hint="eastAsia" w:ascii="宋体" w:hAnsi="宋体" w:eastAsia="宋体" w:cs="宋体"/>
          <w:color w:val="auto"/>
          <w:highlight w:val="none"/>
        </w:rPr>
      </w:pPr>
    </w:p>
    <w:p w14:paraId="309A4D52">
      <w:pPr>
        <w:pStyle w:val="7"/>
        <w:spacing w:line="261" w:lineRule="auto"/>
        <w:rPr>
          <w:rFonts w:hint="eastAsia" w:ascii="宋体" w:hAnsi="宋体" w:eastAsia="宋体" w:cs="宋体"/>
          <w:color w:val="auto"/>
          <w:highlight w:val="none"/>
        </w:rPr>
      </w:pPr>
    </w:p>
    <w:p w14:paraId="5D8E5DE3">
      <w:pPr>
        <w:pStyle w:val="7"/>
        <w:spacing w:line="261" w:lineRule="auto"/>
        <w:rPr>
          <w:rFonts w:hint="eastAsia" w:ascii="宋体" w:hAnsi="宋体" w:eastAsia="宋体" w:cs="宋体"/>
          <w:color w:val="auto"/>
          <w:highlight w:val="none"/>
        </w:rPr>
      </w:pPr>
    </w:p>
    <w:p w14:paraId="76CF3C35">
      <w:pPr>
        <w:pStyle w:val="7"/>
        <w:spacing w:line="261" w:lineRule="auto"/>
        <w:rPr>
          <w:rFonts w:hint="eastAsia" w:ascii="宋体" w:hAnsi="宋体" w:eastAsia="宋体" w:cs="宋体"/>
          <w:color w:val="auto"/>
          <w:highlight w:val="none"/>
        </w:rPr>
      </w:pPr>
    </w:p>
    <w:p w14:paraId="5138CBB3">
      <w:pPr>
        <w:pStyle w:val="7"/>
        <w:spacing w:line="261" w:lineRule="auto"/>
        <w:rPr>
          <w:rFonts w:hint="eastAsia" w:ascii="宋体" w:hAnsi="宋体" w:eastAsia="宋体" w:cs="宋体"/>
          <w:color w:val="auto"/>
          <w:highlight w:val="none"/>
        </w:rPr>
      </w:pPr>
    </w:p>
    <w:p w14:paraId="3C9718A9">
      <w:pPr>
        <w:spacing w:before="69" w:line="221" w:lineRule="auto"/>
        <w:ind w:left="4810"/>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承 诺</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11"/>
          <w:sz w:val="21"/>
          <w:szCs w:val="21"/>
          <w:highlight w:val="none"/>
        </w:rPr>
        <w:t>人</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11"/>
          <w:sz w:val="21"/>
          <w:szCs w:val="21"/>
          <w:highlight w:val="none"/>
        </w:rPr>
        <w:t>签字）</w:t>
      </w:r>
    </w:p>
    <w:p w14:paraId="1F8356B7">
      <w:pPr>
        <w:pStyle w:val="7"/>
        <w:spacing w:line="246" w:lineRule="auto"/>
        <w:rPr>
          <w:rFonts w:hint="eastAsia" w:ascii="宋体" w:hAnsi="宋体" w:eastAsia="宋体" w:cs="宋体"/>
          <w:color w:val="auto"/>
          <w:highlight w:val="none"/>
        </w:rPr>
      </w:pPr>
    </w:p>
    <w:p w14:paraId="7FECF0A0">
      <w:pPr>
        <w:pStyle w:val="7"/>
        <w:spacing w:line="247" w:lineRule="auto"/>
        <w:rPr>
          <w:rFonts w:hint="eastAsia" w:ascii="宋体" w:hAnsi="宋体" w:eastAsia="宋体" w:cs="宋体"/>
          <w:color w:val="auto"/>
          <w:highlight w:val="none"/>
        </w:rPr>
      </w:pPr>
    </w:p>
    <w:p w14:paraId="18441723">
      <w:pPr>
        <w:spacing w:before="69" w:line="221" w:lineRule="auto"/>
        <w:ind w:left="4705"/>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承诺时间：     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10"/>
          <w:sz w:val="21"/>
          <w:szCs w:val="21"/>
          <w:highlight w:val="none"/>
        </w:rPr>
        <w:t>月</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10"/>
          <w:sz w:val="21"/>
          <w:szCs w:val="21"/>
          <w:highlight w:val="none"/>
        </w:rPr>
        <w:t>日</w:t>
      </w:r>
    </w:p>
    <w:p w14:paraId="3687CA55">
      <w:pPr>
        <w:spacing w:line="221" w:lineRule="auto"/>
        <w:rPr>
          <w:rFonts w:hint="eastAsia" w:ascii="宋体" w:hAnsi="宋体" w:eastAsia="宋体" w:cs="宋体"/>
          <w:color w:val="auto"/>
          <w:sz w:val="21"/>
          <w:szCs w:val="21"/>
          <w:highlight w:val="none"/>
        </w:rPr>
        <w:sectPr>
          <w:footerReference r:id="rId47" w:type="default"/>
          <w:pgSz w:w="11905" w:h="16839"/>
          <w:pgMar w:top="1427" w:right="1785" w:bottom="996" w:left="1785" w:header="0" w:footer="791" w:gutter="0"/>
          <w:pgBorders>
            <w:top w:val="none" w:sz="0" w:space="0"/>
            <w:left w:val="none" w:sz="0" w:space="0"/>
            <w:bottom w:val="none" w:sz="0" w:space="0"/>
            <w:right w:val="none" w:sz="0" w:space="0"/>
          </w:pgBorders>
          <w:pgNumType w:fmt="decimal"/>
          <w:cols w:space="720" w:num="1"/>
        </w:sectPr>
      </w:pPr>
    </w:p>
    <w:p w14:paraId="79AC344D">
      <w:pPr>
        <w:spacing w:before="124" w:line="218" w:lineRule="auto"/>
        <w:ind w:left="53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3"/>
          <w:sz w:val="24"/>
          <w:szCs w:val="24"/>
          <w:highlight w:val="none"/>
        </w:rPr>
        <w:t>A-3：技术暗标编号确认表</w:t>
      </w:r>
    </w:p>
    <w:p w14:paraId="7A8D8374">
      <w:pPr>
        <w:pStyle w:val="7"/>
        <w:spacing w:line="411" w:lineRule="auto"/>
        <w:rPr>
          <w:rFonts w:hint="eastAsia" w:ascii="宋体" w:hAnsi="宋体" w:eastAsia="宋体" w:cs="宋体"/>
          <w:color w:val="auto"/>
          <w:highlight w:val="none"/>
        </w:rPr>
      </w:pPr>
    </w:p>
    <w:p w14:paraId="11BAC85B">
      <w:pPr>
        <w:spacing w:before="117" w:line="218" w:lineRule="auto"/>
        <w:ind w:left="2938"/>
        <w:rPr>
          <w:rFonts w:hint="eastAsia" w:ascii="宋体" w:hAnsi="宋体" w:eastAsia="宋体" w:cs="宋体"/>
          <w:color w:val="auto"/>
          <w:sz w:val="36"/>
          <w:szCs w:val="36"/>
          <w:highlight w:val="none"/>
        </w:rPr>
      </w:pPr>
      <w:bookmarkStart w:id="139" w:name="bookmark219"/>
      <w:bookmarkEnd w:id="139"/>
      <w:r>
        <w:rPr>
          <w:rFonts w:hint="eastAsia" w:ascii="宋体" w:hAnsi="宋体" w:eastAsia="宋体" w:cs="宋体"/>
          <w:color w:val="auto"/>
          <w:spacing w:val="-2"/>
          <w:sz w:val="36"/>
          <w:szCs w:val="36"/>
          <w:highlight w:val="none"/>
        </w:rPr>
        <w:t>技术暗标编号确认表</w:t>
      </w:r>
    </w:p>
    <w:p w14:paraId="6A9923E7">
      <w:pPr>
        <w:spacing w:before="235" w:line="221" w:lineRule="auto"/>
        <w:ind w:left="397"/>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7385CF84">
      <w:pPr>
        <w:spacing w:before="22" w:line="214" w:lineRule="auto"/>
        <w:ind w:left="397"/>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9"/>
        <w:tblW w:w="90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4"/>
        <w:gridCol w:w="1938"/>
        <w:gridCol w:w="754"/>
        <w:gridCol w:w="748"/>
        <w:gridCol w:w="749"/>
        <w:gridCol w:w="754"/>
        <w:gridCol w:w="748"/>
        <w:gridCol w:w="754"/>
        <w:gridCol w:w="748"/>
        <w:gridCol w:w="754"/>
        <w:gridCol w:w="629"/>
      </w:tblGrid>
      <w:tr w14:paraId="5515E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514" w:type="dxa"/>
            <w:vMerge w:val="restart"/>
            <w:tcBorders>
              <w:bottom w:val="nil"/>
            </w:tcBorders>
            <w:textDirection w:val="tbRlV"/>
            <w:vAlign w:val="top"/>
          </w:tcPr>
          <w:p w14:paraId="622B3149">
            <w:pPr>
              <w:pStyle w:val="20"/>
              <w:spacing w:before="149" w:line="211" w:lineRule="auto"/>
              <w:ind w:left="207"/>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1938" w:type="dxa"/>
            <w:vMerge w:val="restart"/>
            <w:tcBorders>
              <w:bottom w:val="nil"/>
            </w:tcBorders>
            <w:vAlign w:val="top"/>
          </w:tcPr>
          <w:p w14:paraId="12E26376">
            <w:pPr>
              <w:spacing w:line="271" w:lineRule="auto"/>
              <w:rPr>
                <w:rFonts w:hint="eastAsia" w:ascii="宋体" w:hAnsi="宋体" w:eastAsia="宋体" w:cs="宋体"/>
                <w:color w:val="auto"/>
                <w:sz w:val="21"/>
                <w:highlight w:val="none"/>
              </w:rPr>
            </w:pPr>
          </w:p>
          <w:p w14:paraId="18F2FFC4">
            <w:pPr>
              <w:pStyle w:val="20"/>
              <w:spacing w:before="69" w:line="221" w:lineRule="auto"/>
              <w:ind w:left="45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6638" w:type="dxa"/>
            <w:gridSpan w:val="9"/>
            <w:vAlign w:val="top"/>
          </w:tcPr>
          <w:p w14:paraId="537BE76D">
            <w:pPr>
              <w:pStyle w:val="20"/>
              <w:spacing w:before="33" w:line="221" w:lineRule="auto"/>
              <w:ind w:left="2371"/>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评审因素及暗标编号</w:t>
            </w:r>
          </w:p>
        </w:tc>
      </w:tr>
      <w:tr w14:paraId="7B77E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14" w:type="dxa"/>
            <w:vMerge w:val="continue"/>
            <w:tcBorders>
              <w:top w:val="nil"/>
            </w:tcBorders>
            <w:textDirection w:val="tbRlV"/>
            <w:vAlign w:val="top"/>
          </w:tcPr>
          <w:p w14:paraId="6064FDF6">
            <w:pPr>
              <w:rPr>
                <w:rFonts w:hint="eastAsia" w:ascii="宋体" w:hAnsi="宋体" w:eastAsia="宋体" w:cs="宋体"/>
                <w:color w:val="auto"/>
                <w:sz w:val="21"/>
                <w:highlight w:val="none"/>
              </w:rPr>
            </w:pPr>
          </w:p>
        </w:tc>
        <w:tc>
          <w:tcPr>
            <w:tcW w:w="1938" w:type="dxa"/>
            <w:vMerge w:val="continue"/>
            <w:tcBorders>
              <w:top w:val="nil"/>
            </w:tcBorders>
            <w:vAlign w:val="top"/>
          </w:tcPr>
          <w:p w14:paraId="0E7E5FE9">
            <w:pPr>
              <w:rPr>
                <w:rFonts w:hint="eastAsia" w:ascii="宋体" w:hAnsi="宋体" w:eastAsia="宋体" w:cs="宋体"/>
                <w:color w:val="auto"/>
                <w:sz w:val="21"/>
                <w:highlight w:val="none"/>
              </w:rPr>
            </w:pPr>
          </w:p>
        </w:tc>
        <w:tc>
          <w:tcPr>
            <w:tcW w:w="754" w:type="dxa"/>
            <w:vAlign w:val="top"/>
          </w:tcPr>
          <w:p w14:paraId="6D6CC8B1">
            <w:pPr>
              <w:rPr>
                <w:rFonts w:hint="eastAsia" w:ascii="宋体" w:hAnsi="宋体" w:eastAsia="宋体" w:cs="宋体"/>
                <w:color w:val="auto"/>
                <w:sz w:val="21"/>
                <w:highlight w:val="none"/>
              </w:rPr>
            </w:pPr>
          </w:p>
        </w:tc>
        <w:tc>
          <w:tcPr>
            <w:tcW w:w="748" w:type="dxa"/>
            <w:vAlign w:val="top"/>
          </w:tcPr>
          <w:p w14:paraId="6F748E3F">
            <w:pPr>
              <w:rPr>
                <w:rFonts w:hint="eastAsia" w:ascii="宋体" w:hAnsi="宋体" w:eastAsia="宋体" w:cs="宋体"/>
                <w:color w:val="auto"/>
                <w:sz w:val="21"/>
                <w:highlight w:val="none"/>
              </w:rPr>
            </w:pPr>
          </w:p>
        </w:tc>
        <w:tc>
          <w:tcPr>
            <w:tcW w:w="749" w:type="dxa"/>
            <w:vAlign w:val="top"/>
          </w:tcPr>
          <w:p w14:paraId="0F12BE07">
            <w:pPr>
              <w:rPr>
                <w:rFonts w:hint="eastAsia" w:ascii="宋体" w:hAnsi="宋体" w:eastAsia="宋体" w:cs="宋体"/>
                <w:color w:val="auto"/>
                <w:sz w:val="21"/>
                <w:highlight w:val="none"/>
              </w:rPr>
            </w:pPr>
          </w:p>
        </w:tc>
        <w:tc>
          <w:tcPr>
            <w:tcW w:w="754" w:type="dxa"/>
            <w:vAlign w:val="top"/>
          </w:tcPr>
          <w:p w14:paraId="0FA038BA">
            <w:pPr>
              <w:rPr>
                <w:rFonts w:hint="eastAsia" w:ascii="宋体" w:hAnsi="宋体" w:eastAsia="宋体" w:cs="宋体"/>
                <w:color w:val="auto"/>
                <w:sz w:val="21"/>
                <w:highlight w:val="none"/>
              </w:rPr>
            </w:pPr>
          </w:p>
        </w:tc>
        <w:tc>
          <w:tcPr>
            <w:tcW w:w="748" w:type="dxa"/>
            <w:vAlign w:val="top"/>
          </w:tcPr>
          <w:p w14:paraId="5C38C884">
            <w:pPr>
              <w:rPr>
                <w:rFonts w:hint="eastAsia" w:ascii="宋体" w:hAnsi="宋体" w:eastAsia="宋体" w:cs="宋体"/>
                <w:color w:val="auto"/>
                <w:sz w:val="21"/>
                <w:highlight w:val="none"/>
              </w:rPr>
            </w:pPr>
          </w:p>
        </w:tc>
        <w:tc>
          <w:tcPr>
            <w:tcW w:w="754" w:type="dxa"/>
            <w:vAlign w:val="top"/>
          </w:tcPr>
          <w:p w14:paraId="6338FC1F">
            <w:pPr>
              <w:rPr>
                <w:rFonts w:hint="eastAsia" w:ascii="宋体" w:hAnsi="宋体" w:eastAsia="宋体" w:cs="宋体"/>
                <w:color w:val="auto"/>
                <w:sz w:val="21"/>
                <w:highlight w:val="none"/>
              </w:rPr>
            </w:pPr>
          </w:p>
        </w:tc>
        <w:tc>
          <w:tcPr>
            <w:tcW w:w="748" w:type="dxa"/>
            <w:vAlign w:val="top"/>
          </w:tcPr>
          <w:p w14:paraId="62254544">
            <w:pPr>
              <w:rPr>
                <w:rFonts w:hint="eastAsia" w:ascii="宋体" w:hAnsi="宋体" w:eastAsia="宋体" w:cs="宋体"/>
                <w:color w:val="auto"/>
                <w:sz w:val="21"/>
                <w:highlight w:val="none"/>
              </w:rPr>
            </w:pPr>
          </w:p>
        </w:tc>
        <w:tc>
          <w:tcPr>
            <w:tcW w:w="754" w:type="dxa"/>
            <w:vAlign w:val="top"/>
          </w:tcPr>
          <w:p w14:paraId="47DBDD87">
            <w:pPr>
              <w:rPr>
                <w:rFonts w:hint="eastAsia" w:ascii="宋体" w:hAnsi="宋体" w:eastAsia="宋体" w:cs="宋体"/>
                <w:color w:val="auto"/>
                <w:sz w:val="21"/>
                <w:highlight w:val="none"/>
              </w:rPr>
            </w:pPr>
          </w:p>
        </w:tc>
        <w:tc>
          <w:tcPr>
            <w:tcW w:w="629" w:type="dxa"/>
            <w:vAlign w:val="top"/>
          </w:tcPr>
          <w:p w14:paraId="1E9F0CEC">
            <w:pPr>
              <w:rPr>
                <w:rFonts w:hint="eastAsia" w:ascii="宋体" w:hAnsi="宋体" w:eastAsia="宋体" w:cs="宋体"/>
                <w:color w:val="auto"/>
                <w:sz w:val="21"/>
                <w:highlight w:val="none"/>
              </w:rPr>
            </w:pPr>
          </w:p>
        </w:tc>
      </w:tr>
      <w:tr w14:paraId="576A9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514" w:type="dxa"/>
            <w:vAlign w:val="top"/>
          </w:tcPr>
          <w:p w14:paraId="3D8941BA">
            <w:pPr>
              <w:pStyle w:val="20"/>
              <w:spacing w:before="222" w:line="183" w:lineRule="auto"/>
              <w:ind w:left="225"/>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938" w:type="dxa"/>
            <w:vAlign w:val="top"/>
          </w:tcPr>
          <w:p w14:paraId="1A9371BD">
            <w:pPr>
              <w:rPr>
                <w:rFonts w:hint="eastAsia" w:ascii="宋体" w:hAnsi="宋体" w:eastAsia="宋体" w:cs="宋体"/>
                <w:color w:val="auto"/>
                <w:sz w:val="21"/>
                <w:highlight w:val="none"/>
              </w:rPr>
            </w:pPr>
          </w:p>
        </w:tc>
        <w:tc>
          <w:tcPr>
            <w:tcW w:w="754" w:type="dxa"/>
            <w:vAlign w:val="top"/>
          </w:tcPr>
          <w:p w14:paraId="535D950D">
            <w:pPr>
              <w:rPr>
                <w:rFonts w:hint="eastAsia" w:ascii="宋体" w:hAnsi="宋体" w:eastAsia="宋体" w:cs="宋体"/>
                <w:color w:val="auto"/>
                <w:sz w:val="21"/>
                <w:highlight w:val="none"/>
              </w:rPr>
            </w:pPr>
          </w:p>
        </w:tc>
        <w:tc>
          <w:tcPr>
            <w:tcW w:w="748" w:type="dxa"/>
            <w:vAlign w:val="top"/>
          </w:tcPr>
          <w:p w14:paraId="49DDA18E">
            <w:pPr>
              <w:rPr>
                <w:rFonts w:hint="eastAsia" w:ascii="宋体" w:hAnsi="宋体" w:eastAsia="宋体" w:cs="宋体"/>
                <w:color w:val="auto"/>
                <w:sz w:val="21"/>
                <w:highlight w:val="none"/>
              </w:rPr>
            </w:pPr>
          </w:p>
        </w:tc>
        <w:tc>
          <w:tcPr>
            <w:tcW w:w="749" w:type="dxa"/>
            <w:vAlign w:val="top"/>
          </w:tcPr>
          <w:p w14:paraId="4607C803">
            <w:pPr>
              <w:rPr>
                <w:rFonts w:hint="eastAsia" w:ascii="宋体" w:hAnsi="宋体" w:eastAsia="宋体" w:cs="宋体"/>
                <w:color w:val="auto"/>
                <w:sz w:val="21"/>
                <w:highlight w:val="none"/>
              </w:rPr>
            </w:pPr>
          </w:p>
        </w:tc>
        <w:tc>
          <w:tcPr>
            <w:tcW w:w="754" w:type="dxa"/>
            <w:vAlign w:val="top"/>
          </w:tcPr>
          <w:p w14:paraId="589B82AD">
            <w:pPr>
              <w:rPr>
                <w:rFonts w:hint="eastAsia" w:ascii="宋体" w:hAnsi="宋体" w:eastAsia="宋体" w:cs="宋体"/>
                <w:color w:val="auto"/>
                <w:sz w:val="21"/>
                <w:highlight w:val="none"/>
              </w:rPr>
            </w:pPr>
          </w:p>
        </w:tc>
        <w:tc>
          <w:tcPr>
            <w:tcW w:w="748" w:type="dxa"/>
            <w:vAlign w:val="top"/>
          </w:tcPr>
          <w:p w14:paraId="055F595F">
            <w:pPr>
              <w:rPr>
                <w:rFonts w:hint="eastAsia" w:ascii="宋体" w:hAnsi="宋体" w:eastAsia="宋体" w:cs="宋体"/>
                <w:color w:val="auto"/>
                <w:sz w:val="21"/>
                <w:highlight w:val="none"/>
              </w:rPr>
            </w:pPr>
          </w:p>
        </w:tc>
        <w:tc>
          <w:tcPr>
            <w:tcW w:w="754" w:type="dxa"/>
            <w:vAlign w:val="top"/>
          </w:tcPr>
          <w:p w14:paraId="34A2C1D4">
            <w:pPr>
              <w:rPr>
                <w:rFonts w:hint="eastAsia" w:ascii="宋体" w:hAnsi="宋体" w:eastAsia="宋体" w:cs="宋体"/>
                <w:color w:val="auto"/>
                <w:sz w:val="21"/>
                <w:highlight w:val="none"/>
              </w:rPr>
            </w:pPr>
          </w:p>
        </w:tc>
        <w:tc>
          <w:tcPr>
            <w:tcW w:w="748" w:type="dxa"/>
            <w:vAlign w:val="top"/>
          </w:tcPr>
          <w:p w14:paraId="6A94D064">
            <w:pPr>
              <w:rPr>
                <w:rFonts w:hint="eastAsia" w:ascii="宋体" w:hAnsi="宋体" w:eastAsia="宋体" w:cs="宋体"/>
                <w:color w:val="auto"/>
                <w:sz w:val="21"/>
                <w:highlight w:val="none"/>
              </w:rPr>
            </w:pPr>
          </w:p>
        </w:tc>
        <w:tc>
          <w:tcPr>
            <w:tcW w:w="754" w:type="dxa"/>
            <w:vAlign w:val="top"/>
          </w:tcPr>
          <w:p w14:paraId="1EFBE668">
            <w:pPr>
              <w:rPr>
                <w:rFonts w:hint="eastAsia" w:ascii="宋体" w:hAnsi="宋体" w:eastAsia="宋体" w:cs="宋体"/>
                <w:color w:val="auto"/>
                <w:sz w:val="21"/>
                <w:highlight w:val="none"/>
              </w:rPr>
            </w:pPr>
          </w:p>
        </w:tc>
        <w:tc>
          <w:tcPr>
            <w:tcW w:w="629" w:type="dxa"/>
            <w:vAlign w:val="top"/>
          </w:tcPr>
          <w:p w14:paraId="64357932">
            <w:pPr>
              <w:rPr>
                <w:rFonts w:hint="eastAsia" w:ascii="宋体" w:hAnsi="宋体" w:eastAsia="宋体" w:cs="宋体"/>
                <w:color w:val="auto"/>
                <w:sz w:val="21"/>
                <w:highlight w:val="none"/>
              </w:rPr>
            </w:pPr>
          </w:p>
        </w:tc>
      </w:tr>
      <w:tr w14:paraId="4515D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514" w:type="dxa"/>
            <w:vAlign w:val="top"/>
          </w:tcPr>
          <w:p w14:paraId="4F0DAB5F">
            <w:pPr>
              <w:pStyle w:val="20"/>
              <w:spacing w:before="224" w:line="182" w:lineRule="auto"/>
              <w:ind w:left="212"/>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938" w:type="dxa"/>
            <w:vAlign w:val="top"/>
          </w:tcPr>
          <w:p w14:paraId="5B9FDFE2">
            <w:pPr>
              <w:rPr>
                <w:rFonts w:hint="eastAsia" w:ascii="宋体" w:hAnsi="宋体" w:eastAsia="宋体" w:cs="宋体"/>
                <w:color w:val="auto"/>
                <w:sz w:val="21"/>
                <w:highlight w:val="none"/>
              </w:rPr>
            </w:pPr>
          </w:p>
        </w:tc>
        <w:tc>
          <w:tcPr>
            <w:tcW w:w="754" w:type="dxa"/>
            <w:vAlign w:val="top"/>
          </w:tcPr>
          <w:p w14:paraId="6C2D01E5">
            <w:pPr>
              <w:rPr>
                <w:rFonts w:hint="eastAsia" w:ascii="宋体" w:hAnsi="宋体" w:eastAsia="宋体" w:cs="宋体"/>
                <w:color w:val="auto"/>
                <w:sz w:val="21"/>
                <w:highlight w:val="none"/>
              </w:rPr>
            </w:pPr>
          </w:p>
        </w:tc>
        <w:tc>
          <w:tcPr>
            <w:tcW w:w="748" w:type="dxa"/>
            <w:vAlign w:val="top"/>
          </w:tcPr>
          <w:p w14:paraId="24AFD901">
            <w:pPr>
              <w:rPr>
                <w:rFonts w:hint="eastAsia" w:ascii="宋体" w:hAnsi="宋体" w:eastAsia="宋体" w:cs="宋体"/>
                <w:color w:val="auto"/>
                <w:sz w:val="21"/>
                <w:highlight w:val="none"/>
              </w:rPr>
            </w:pPr>
          </w:p>
        </w:tc>
        <w:tc>
          <w:tcPr>
            <w:tcW w:w="749" w:type="dxa"/>
            <w:vAlign w:val="top"/>
          </w:tcPr>
          <w:p w14:paraId="4E3F77B6">
            <w:pPr>
              <w:rPr>
                <w:rFonts w:hint="eastAsia" w:ascii="宋体" w:hAnsi="宋体" w:eastAsia="宋体" w:cs="宋体"/>
                <w:color w:val="auto"/>
                <w:sz w:val="21"/>
                <w:highlight w:val="none"/>
              </w:rPr>
            </w:pPr>
          </w:p>
        </w:tc>
        <w:tc>
          <w:tcPr>
            <w:tcW w:w="754" w:type="dxa"/>
            <w:vAlign w:val="top"/>
          </w:tcPr>
          <w:p w14:paraId="521B7709">
            <w:pPr>
              <w:rPr>
                <w:rFonts w:hint="eastAsia" w:ascii="宋体" w:hAnsi="宋体" w:eastAsia="宋体" w:cs="宋体"/>
                <w:color w:val="auto"/>
                <w:sz w:val="21"/>
                <w:highlight w:val="none"/>
              </w:rPr>
            </w:pPr>
          </w:p>
        </w:tc>
        <w:tc>
          <w:tcPr>
            <w:tcW w:w="748" w:type="dxa"/>
            <w:vAlign w:val="top"/>
          </w:tcPr>
          <w:p w14:paraId="4DCFA08C">
            <w:pPr>
              <w:rPr>
                <w:rFonts w:hint="eastAsia" w:ascii="宋体" w:hAnsi="宋体" w:eastAsia="宋体" w:cs="宋体"/>
                <w:color w:val="auto"/>
                <w:sz w:val="21"/>
                <w:highlight w:val="none"/>
              </w:rPr>
            </w:pPr>
          </w:p>
        </w:tc>
        <w:tc>
          <w:tcPr>
            <w:tcW w:w="754" w:type="dxa"/>
            <w:vAlign w:val="top"/>
          </w:tcPr>
          <w:p w14:paraId="6A68B39D">
            <w:pPr>
              <w:rPr>
                <w:rFonts w:hint="eastAsia" w:ascii="宋体" w:hAnsi="宋体" w:eastAsia="宋体" w:cs="宋体"/>
                <w:color w:val="auto"/>
                <w:sz w:val="21"/>
                <w:highlight w:val="none"/>
              </w:rPr>
            </w:pPr>
          </w:p>
        </w:tc>
        <w:tc>
          <w:tcPr>
            <w:tcW w:w="748" w:type="dxa"/>
            <w:vAlign w:val="top"/>
          </w:tcPr>
          <w:p w14:paraId="1E0EFD32">
            <w:pPr>
              <w:rPr>
                <w:rFonts w:hint="eastAsia" w:ascii="宋体" w:hAnsi="宋体" w:eastAsia="宋体" w:cs="宋体"/>
                <w:color w:val="auto"/>
                <w:sz w:val="21"/>
                <w:highlight w:val="none"/>
              </w:rPr>
            </w:pPr>
          </w:p>
        </w:tc>
        <w:tc>
          <w:tcPr>
            <w:tcW w:w="754" w:type="dxa"/>
            <w:vAlign w:val="top"/>
          </w:tcPr>
          <w:p w14:paraId="2C9D91F3">
            <w:pPr>
              <w:rPr>
                <w:rFonts w:hint="eastAsia" w:ascii="宋体" w:hAnsi="宋体" w:eastAsia="宋体" w:cs="宋体"/>
                <w:color w:val="auto"/>
                <w:sz w:val="21"/>
                <w:highlight w:val="none"/>
              </w:rPr>
            </w:pPr>
          </w:p>
        </w:tc>
        <w:tc>
          <w:tcPr>
            <w:tcW w:w="629" w:type="dxa"/>
            <w:vAlign w:val="top"/>
          </w:tcPr>
          <w:p w14:paraId="29206EF2">
            <w:pPr>
              <w:rPr>
                <w:rFonts w:hint="eastAsia" w:ascii="宋体" w:hAnsi="宋体" w:eastAsia="宋体" w:cs="宋体"/>
                <w:color w:val="auto"/>
                <w:sz w:val="21"/>
                <w:highlight w:val="none"/>
              </w:rPr>
            </w:pPr>
          </w:p>
        </w:tc>
      </w:tr>
      <w:tr w14:paraId="656DD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14" w:type="dxa"/>
            <w:vAlign w:val="top"/>
          </w:tcPr>
          <w:p w14:paraId="6363E0E4">
            <w:pPr>
              <w:pStyle w:val="20"/>
              <w:spacing w:before="226" w:line="182" w:lineRule="auto"/>
              <w:ind w:left="213"/>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938" w:type="dxa"/>
            <w:vAlign w:val="top"/>
          </w:tcPr>
          <w:p w14:paraId="3D48D79F">
            <w:pPr>
              <w:rPr>
                <w:rFonts w:hint="eastAsia" w:ascii="宋体" w:hAnsi="宋体" w:eastAsia="宋体" w:cs="宋体"/>
                <w:color w:val="auto"/>
                <w:sz w:val="21"/>
                <w:highlight w:val="none"/>
              </w:rPr>
            </w:pPr>
          </w:p>
        </w:tc>
        <w:tc>
          <w:tcPr>
            <w:tcW w:w="754" w:type="dxa"/>
            <w:vAlign w:val="top"/>
          </w:tcPr>
          <w:p w14:paraId="17853CDF">
            <w:pPr>
              <w:rPr>
                <w:rFonts w:hint="eastAsia" w:ascii="宋体" w:hAnsi="宋体" w:eastAsia="宋体" w:cs="宋体"/>
                <w:color w:val="auto"/>
                <w:sz w:val="21"/>
                <w:highlight w:val="none"/>
              </w:rPr>
            </w:pPr>
          </w:p>
        </w:tc>
        <w:tc>
          <w:tcPr>
            <w:tcW w:w="748" w:type="dxa"/>
            <w:vAlign w:val="top"/>
          </w:tcPr>
          <w:p w14:paraId="4E551348">
            <w:pPr>
              <w:rPr>
                <w:rFonts w:hint="eastAsia" w:ascii="宋体" w:hAnsi="宋体" w:eastAsia="宋体" w:cs="宋体"/>
                <w:color w:val="auto"/>
                <w:sz w:val="21"/>
                <w:highlight w:val="none"/>
              </w:rPr>
            </w:pPr>
          </w:p>
        </w:tc>
        <w:tc>
          <w:tcPr>
            <w:tcW w:w="749" w:type="dxa"/>
            <w:vAlign w:val="top"/>
          </w:tcPr>
          <w:p w14:paraId="4C801FB7">
            <w:pPr>
              <w:rPr>
                <w:rFonts w:hint="eastAsia" w:ascii="宋体" w:hAnsi="宋体" w:eastAsia="宋体" w:cs="宋体"/>
                <w:color w:val="auto"/>
                <w:sz w:val="21"/>
                <w:highlight w:val="none"/>
              </w:rPr>
            </w:pPr>
          </w:p>
        </w:tc>
        <w:tc>
          <w:tcPr>
            <w:tcW w:w="754" w:type="dxa"/>
            <w:vAlign w:val="top"/>
          </w:tcPr>
          <w:p w14:paraId="3F3DBE57">
            <w:pPr>
              <w:rPr>
                <w:rFonts w:hint="eastAsia" w:ascii="宋体" w:hAnsi="宋体" w:eastAsia="宋体" w:cs="宋体"/>
                <w:color w:val="auto"/>
                <w:sz w:val="21"/>
                <w:highlight w:val="none"/>
              </w:rPr>
            </w:pPr>
          </w:p>
        </w:tc>
        <w:tc>
          <w:tcPr>
            <w:tcW w:w="748" w:type="dxa"/>
            <w:vAlign w:val="top"/>
          </w:tcPr>
          <w:p w14:paraId="7010A442">
            <w:pPr>
              <w:rPr>
                <w:rFonts w:hint="eastAsia" w:ascii="宋体" w:hAnsi="宋体" w:eastAsia="宋体" w:cs="宋体"/>
                <w:color w:val="auto"/>
                <w:sz w:val="21"/>
                <w:highlight w:val="none"/>
              </w:rPr>
            </w:pPr>
          </w:p>
        </w:tc>
        <w:tc>
          <w:tcPr>
            <w:tcW w:w="754" w:type="dxa"/>
            <w:vAlign w:val="top"/>
          </w:tcPr>
          <w:p w14:paraId="49C5CA5E">
            <w:pPr>
              <w:rPr>
                <w:rFonts w:hint="eastAsia" w:ascii="宋体" w:hAnsi="宋体" w:eastAsia="宋体" w:cs="宋体"/>
                <w:color w:val="auto"/>
                <w:sz w:val="21"/>
                <w:highlight w:val="none"/>
              </w:rPr>
            </w:pPr>
          </w:p>
        </w:tc>
        <w:tc>
          <w:tcPr>
            <w:tcW w:w="748" w:type="dxa"/>
            <w:vAlign w:val="top"/>
          </w:tcPr>
          <w:p w14:paraId="58F1DC50">
            <w:pPr>
              <w:rPr>
                <w:rFonts w:hint="eastAsia" w:ascii="宋体" w:hAnsi="宋体" w:eastAsia="宋体" w:cs="宋体"/>
                <w:color w:val="auto"/>
                <w:sz w:val="21"/>
                <w:highlight w:val="none"/>
              </w:rPr>
            </w:pPr>
          </w:p>
        </w:tc>
        <w:tc>
          <w:tcPr>
            <w:tcW w:w="754" w:type="dxa"/>
            <w:vAlign w:val="top"/>
          </w:tcPr>
          <w:p w14:paraId="1BFAB8BB">
            <w:pPr>
              <w:rPr>
                <w:rFonts w:hint="eastAsia" w:ascii="宋体" w:hAnsi="宋体" w:eastAsia="宋体" w:cs="宋体"/>
                <w:color w:val="auto"/>
                <w:sz w:val="21"/>
                <w:highlight w:val="none"/>
              </w:rPr>
            </w:pPr>
          </w:p>
        </w:tc>
        <w:tc>
          <w:tcPr>
            <w:tcW w:w="629" w:type="dxa"/>
            <w:vAlign w:val="top"/>
          </w:tcPr>
          <w:p w14:paraId="2AAA296B">
            <w:pPr>
              <w:rPr>
                <w:rFonts w:hint="eastAsia" w:ascii="宋体" w:hAnsi="宋体" w:eastAsia="宋体" w:cs="宋体"/>
                <w:color w:val="auto"/>
                <w:sz w:val="21"/>
                <w:highlight w:val="none"/>
              </w:rPr>
            </w:pPr>
          </w:p>
        </w:tc>
      </w:tr>
      <w:tr w14:paraId="376CC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514" w:type="dxa"/>
            <w:vAlign w:val="top"/>
          </w:tcPr>
          <w:p w14:paraId="6C6699A2">
            <w:pPr>
              <w:pStyle w:val="20"/>
              <w:spacing w:before="226" w:line="182" w:lineRule="auto"/>
              <w:ind w:left="208"/>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938" w:type="dxa"/>
            <w:vAlign w:val="top"/>
          </w:tcPr>
          <w:p w14:paraId="27EC82BA">
            <w:pPr>
              <w:rPr>
                <w:rFonts w:hint="eastAsia" w:ascii="宋体" w:hAnsi="宋体" w:eastAsia="宋体" w:cs="宋体"/>
                <w:color w:val="auto"/>
                <w:sz w:val="21"/>
                <w:highlight w:val="none"/>
              </w:rPr>
            </w:pPr>
          </w:p>
        </w:tc>
        <w:tc>
          <w:tcPr>
            <w:tcW w:w="754" w:type="dxa"/>
            <w:vAlign w:val="top"/>
          </w:tcPr>
          <w:p w14:paraId="43791767">
            <w:pPr>
              <w:rPr>
                <w:rFonts w:hint="eastAsia" w:ascii="宋体" w:hAnsi="宋体" w:eastAsia="宋体" w:cs="宋体"/>
                <w:color w:val="auto"/>
                <w:sz w:val="21"/>
                <w:highlight w:val="none"/>
              </w:rPr>
            </w:pPr>
          </w:p>
        </w:tc>
        <w:tc>
          <w:tcPr>
            <w:tcW w:w="748" w:type="dxa"/>
            <w:vAlign w:val="top"/>
          </w:tcPr>
          <w:p w14:paraId="1C61CBD1">
            <w:pPr>
              <w:rPr>
                <w:rFonts w:hint="eastAsia" w:ascii="宋体" w:hAnsi="宋体" w:eastAsia="宋体" w:cs="宋体"/>
                <w:color w:val="auto"/>
                <w:sz w:val="21"/>
                <w:highlight w:val="none"/>
              </w:rPr>
            </w:pPr>
          </w:p>
        </w:tc>
        <w:tc>
          <w:tcPr>
            <w:tcW w:w="749" w:type="dxa"/>
            <w:vAlign w:val="top"/>
          </w:tcPr>
          <w:p w14:paraId="05280159">
            <w:pPr>
              <w:rPr>
                <w:rFonts w:hint="eastAsia" w:ascii="宋体" w:hAnsi="宋体" w:eastAsia="宋体" w:cs="宋体"/>
                <w:color w:val="auto"/>
                <w:sz w:val="21"/>
                <w:highlight w:val="none"/>
              </w:rPr>
            </w:pPr>
          </w:p>
        </w:tc>
        <w:tc>
          <w:tcPr>
            <w:tcW w:w="754" w:type="dxa"/>
            <w:vAlign w:val="top"/>
          </w:tcPr>
          <w:p w14:paraId="48C2B867">
            <w:pPr>
              <w:rPr>
                <w:rFonts w:hint="eastAsia" w:ascii="宋体" w:hAnsi="宋体" w:eastAsia="宋体" w:cs="宋体"/>
                <w:color w:val="auto"/>
                <w:sz w:val="21"/>
                <w:highlight w:val="none"/>
              </w:rPr>
            </w:pPr>
          </w:p>
        </w:tc>
        <w:tc>
          <w:tcPr>
            <w:tcW w:w="748" w:type="dxa"/>
            <w:vAlign w:val="top"/>
          </w:tcPr>
          <w:p w14:paraId="375566A4">
            <w:pPr>
              <w:rPr>
                <w:rFonts w:hint="eastAsia" w:ascii="宋体" w:hAnsi="宋体" w:eastAsia="宋体" w:cs="宋体"/>
                <w:color w:val="auto"/>
                <w:sz w:val="21"/>
                <w:highlight w:val="none"/>
              </w:rPr>
            </w:pPr>
          </w:p>
        </w:tc>
        <w:tc>
          <w:tcPr>
            <w:tcW w:w="754" w:type="dxa"/>
            <w:vAlign w:val="top"/>
          </w:tcPr>
          <w:p w14:paraId="3CC1F365">
            <w:pPr>
              <w:rPr>
                <w:rFonts w:hint="eastAsia" w:ascii="宋体" w:hAnsi="宋体" w:eastAsia="宋体" w:cs="宋体"/>
                <w:color w:val="auto"/>
                <w:sz w:val="21"/>
                <w:highlight w:val="none"/>
              </w:rPr>
            </w:pPr>
          </w:p>
        </w:tc>
        <w:tc>
          <w:tcPr>
            <w:tcW w:w="748" w:type="dxa"/>
            <w:vAlign w:val="top"/>
          </w:tcPr>
          <w:p w14:paraId="60E6933E">
            <w:pPr>
              <w:rPr>
                <w:rFonts w:hint="eastAsia" w:ascii="宋体" w:hAnsi="宋体" w:eastAsia="宋体" w:cs="宋体"/>
                <w:color w:val="auto"/>
                <w:sz w:val="21"/>
                <w:highlight w:val="none"/>
              </w:rPr>
            </w:pPr>
          </w:p>
        </w:tc>
        <w:tc>
          <w:tcPr>
            <w:tcW w:w="754" w:type="dxa"/>
            <w:vAlign w:val="top"/>
          </w:tcPr>
          <w:p w14:paraId="40F78CA1">
            <w:pPr>
              <w:rPr>
                <w:rFonts w:hint="eastAsia" w:ascii="宋体" w:hAnsi="宋体" w:eastAsia="宋体" w:cs="宋体"/>
                <w:color w:val="auto"/>
                <w:sz w:val="21"/>
                <w:highlight w:val="none"/>
              </w:rPr>
            </w:pPr>
          </w:p>
        </w:tc>
        <w:tc>
          <w:tcPr>
            <w:tcW w:w="629" w:type="dxa"/>
            <w:vAlign w:val="top"/>
          </w:tcPr>
          <w:p w14:paraId="7D6D92C1">
            <w:pPr>
              <w:rPr>
                <w:rFonts w:hint="eastAsia" w:ascii="宋体" w:hAnsi="宋体" w:eastAsia="宋体" w:cs="宋体"/>
                <w:color w:val="auto"/>
                <w:sz w:val="21"/>
                <w:highlight w:val="none"/>
              </w:rPr>
            </w:pPr>
          </w:p>
        </w:tc>
      </w:tr>
      <w:tr w14:paraId="539EF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514" w:type="dxa"/>
            <w:vAlign w:val="top"/>
          </w:tcPr>
          <w:p w14:paraId="505B6C38">
            <w:pPr>
              <w:pStyle w:val="20"/>
              <w:spacing w:before="224" w:line="181" w:lineRule="auto"/>
              <w:ind w:left="213"/>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938" w:type="dxa"/>
            <w:vAlign w:val="top"/>
          </w:tcPr>
          <w:p w14:paraId="785314DD">
            <w:pPr>
              <w:rPr>
                <w:rFonts w:hint="eastAsia" w:ascii="宋体" w:hAnsi="宋体" w:eastAsia="宋体" w:cs="宋体"/>
                <w:color w:val="auto"/>
                <w:sz w:val="21"/>
                <w:highlight w:val="none"/>
              </w:rPr>
            </w:pPr>
          </w:p>
        </w:tc>
        <w:tc>
          <w:tcPr>
            <w:tcW w:w="754" w:type="dxa"/>
            <w:vAlign w:val="top"/>
          </w:tcPr>
          <w:p w14:paraId="45DA9FE6">
            <w:pPr>
              <w:rPr>
                <w:rFonts w:hint="eastAsia" w:ascii="宋体" w:hAnsi="宋体" w:eastAsia="宋体" w:cs="宋体"/>
                <w:color w:val="auto"/>
                <w:sz w:val="21"/>
                <w:highlight w:val="none"/>
              </w:rPr>
            </w:pPr>
          </w:p>
        </w:tc>
        <w:tc>
          <w:tcPr>
            <w:tcW w:w="748" w:type="dxa"/>
            <w:vAlign w:val="top"/>
          </w:tcPr>
          <w:p w14:paraId="01AEBADA">
            <w:pPr>
              <w:rPr>
                <w:rFonts w:hint="eastAsia" w:ascii="宋体" w:hAnsi="宋体" w:eastAsia="宋体" w:cs="宋体"/>
                <w:color w:val="auto"/>
                <w:sz w:val="21"/>
                <w:highlight w:val="none"/>
              </w:rPr>
            </w:pPr>
          </w:p>
        </w:tc>
        <w:tc>
          <w:tcPr>
            <w:tcW w:w="749" w:type="dxa"/>
            <w:vAlign w:val="top"/>
          </w:tcPr>
          <w:p w14:paraId="59BFCC6D">
            <w:pPr>
              <w:rPr>
                <w:rFonts w:hint="eastAsia" w:ascii="宋体" w:hAnsi="宋体" w:eastAsia="宋体" w:cs="宋体"/>
                <w:color w:val="auto"/>
                <w:sz w:val="21"/>
                <w:highlight w:val="none"/>
              </w:rPr>
            </w:pPr>
          </w:p>
        </w:tc>
        <w:tc>
          <w:tcPr>
            <w:tcW w:w="754" w:type="dxa"/>
            <w:vAlign w:val="top"/>
          </w:tcPr>
          <w:p w14:paraId="0D748579">
            <w:pPr>
              <w:rPr>
                <w:rFonts w:hint="eastAsia" w:ascii="宋体" w:hAnsi="宋体" w:eastAsia="宋体" w:cs="宋体"/>
                <w:color w:val="auto"/>
                <w:sz w:val="21"/>
                <w:highlight w:val="none"/>
              </w:rPr>
            </w:pPr>
          </w:p>
        </w:tc>
        <w:tc>
          <w:tcPr>
            <w:tcW w:w="748" w:type="dxa"/>
            <w:vAlign w:val="top"/>
          </w:tcPr>
          <w:p w14:paraId="0D3FA1A8">
            <w:pPr>
              <w:rPr>
                <w:rFonts w:hint="eastAsia" w:ascii="宋体" w:hAnsi="宋体" w:eastAsia="宋体" w:cs="宋体"/>
                <w:color w:val="auto"/>
                <w:sz w:val="21"/>
                <w:highlight w:val="none"/>
              </w:rPr>
            </w:pPr>
          </w:p>
        </w:tc>
        <w:tc>
          <w:tcPr>
            <w:tcW w:w="754" w:type="dxa"/>
            <w:vAlign w:val="top"/>
          </w:tcPr>
          <w:p w14:paraId="78E7C9DB">
            <w:pPr>
              <w:rPr>
                <w:rFonts w:hint="eastAsia" w:ascii="宋体" w:hAnsi="宋体" w:eastAsia="宋体" w:cs="宋体"/>
                <w:color w:val="auto"/>
                <w:sz w:val="21"/>
                <w:highlight w:val="none"/>
              </w:rPr>
            </w:pPr>
          </w:p>
        </w:tc>
        <w:tc>
          <w:tcPr>
            <w:tcW w:w="748" w:type="dxa"/>
            <w:vAlign w:val="top"/>
          </w:tcPr>
          <w:p w14:paraId="1EBD2880">
            <w:pPr>
              <w:rPr>
                <w:rFonts w:hint="eastAsia" w:ascii="宋体" w:hAnsi="宋体" w:eastAsia="宋体" w:cs="宋体"/>
                <w:color w:val="auto"/>
                <w:sz w:val="21"/>
                <w:highlight w:val="none"/>
              </w:rPr>
            </w:pPr>
          </w:p>
        </w:tc>
        <w:tc>
          <w:tcPr>
            <w:tcW w:w="754" w:type="dxa"/>
            <w:vAlign w:val="top"/>
          </w:tcPr>
          <w:p w14:paraId="4BAA26AD">
            <w:pPr>
              <w:rPr>
                <w:rFonts w:hint="eastAsia" w:ascii="宋体" w:hAnsi="宋体" w:eastAsia="宋体" w:cs="宋体"/>
                <w:color w:val="auto"/>
                <w:sz w:val="21"/>
                <w:highlight w:val="none"/>
              </w:rPr>
            </w:pPr>
          </w:p>
        </w:tc>
        <w:tc>
          <w:tcPr>
            <w:tcW w:w="629" w:type="dxa"/>
            <w:vAlign w:val="top"/>
          </w:tcPr>
          <w:p w14:paraId="16F9352C">
            <w:pPr>
              <w:rPr>
                <w:rFonts w:hint="eastAsia" w:ascii="宋体" w:hAnsi="宋体" w:eastAsia="宋体" w:cs="宋体"/>
                <w:color w:val="auto"/>
                <w:sz w:val="21"/>
                <w:highlight w:val="none"/>
              </w:rPr>
            </w:pPr>
          </w:p>
        </w:tc>
      </w:tr>
      <w:tr w14:paraId="250DB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514" w:type="dxa"/>
            <w:vAlign w:val="top"/>
          </w:tcPr>
          <w:p w14:paraId="42984E5E">
            <w:pPr>
              <w:spacing w:before="192" w:line="332" w:lineRule="exact"/>
              <w:ind w:left="168"/>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w:t>
            </w:r>
          </w:p>
        </w:tc>
        <w:tc>
          <w:tcPr>
            <w:tcW w:w="1938" w:type="dxa"/>
            <w:vAlign w:val="top"/>
          </w:tcPr>
          <w:p w14:paraId="652BFD18">
            <w:pPr>
              <w:rPr>
                <w:rFonts w:hint="eastAsia" w:ascii="宋体" w:hAnsi="宋体" w:eastAsia="宋体" w:cs="宋体"/>
                <w:color w:val="auto"/>
                <w:sz w:val="21"/>
                <w:highlight w:val="none"/>
              </w:rPr>
            </w:pPr>
          </w:p>
        </w:tc>
        <w:tc>
          <w:tcPr>
            <w:tcW w:w="754" w:type="dxa"/>
            <w:vAlign w:val="top"/>
          </w:tcPr>
          <w:p w14:paraId="2E0B91CC">
            <w:pPr>
              <w:rPr>
                <w:rFonts w:hint="eastAsia" w:ascii="宋体" w:hAnsi="宋体" w:eastAsia="宋体" w:cs="宋体"/>
                <w:color w:val="auto"/>
                <w:sz w:val="21"/>
                <w:highlight w:val="none"/>
              </w:rPr>
            </w:pPr>
          </w:p>
        </w:tc>
        <w:tc>
          <w:tcPr>
            <w:tcW w:w="748" w:type="dxa"/>
            <w:vAlign w:val="top"/>
          </w:tcPr>
          <w:p w14:paraId="6E49C075">
            <w:pPr>
              <w:rPr>
                <w:rFonts w:hint="eastAsia" w:ascii="宋体" w:hAnsi="宋体" w:eastAsia="宋体" w:cs="宋体"/>
                <w:color w:val="auto"/>
                <w:sz w:val="21"/>
                <w:highlight w:val="none"/>
              </w:rPr>
            </w:pPr>
          </w:p>
        </w:tc>
        <w:tc>
          <w:tcPr>
            <w:tcW w:w="749" w:type="dxa"/>
            <w:vAlign w:val="top"/>
          </w:tcPr>
          <w:p w14:paraId="710882A3">
            <w:pPr>
              <w:rPr>
                <w:rFonts w:hint="eastAsia" w:ascii="宋体" w:hAnsi="宋体" w:eastAsia="宋体" w:cs="宋体"/>
                <w:color w:val="auto"/>
                <w:sz w:val="21"/>
                <w:highlight w:val="none"/>
              </w:rPr>
            </w:pPr>
          </w:p>
        </w:tc>
        <w:tc>
          <w:tcPr>
            <w:tcW w:w="754" w:type="dxa"/>
            <w:vAlign w:val="top"/>
          </w:tcPr>
          <w:p w14:paraId="6B28D47D">
            <w:pPr>
              <w:rPr>
                <w:rFonts w:hint="eastAsia" w:ascii="宋体" w:hAnsi="宋体" w:eastAsia="宋体" w:cs="宋体"/>
                <w:color w:val="auto"/>
                <w:sz w:val="21"/>
                <w:highlight w:val="none"/>
              </w:rPr>
            </w:pPr>
          </w:p>
        </w:tc>
        <w:tc>
          <w:tcPr>
            <w:tcW w:w="748" w:type="dxa"/>
            <w:vAlign w:val="top"/>
          </w:tcPr>
          <w:p w14:paraId="306B08AC">
            <w:pPr>
              <w:rPr>
                <w:rFonts w:hint="eastAsia" w:ascii="宋体" w:hAnsi="宋体" w:eastAsia="宋体" w:cs="宋体"/>
                <w:color w:val="auto"/>
                <w:sz w:val="21"/>
                <w:highlight w:val="none"/>
              </w:rPr>
            </w:pPr>
          </w:p>
        </w:tc>
        <w:tc>
          <w:tcPr>
            <w:tcW w:w="754" w:type="dxa"/>
            <w:vAlign w:val="top"/>
          </w:tcPr>
          <w:p w14:paraId="57FF4D59">
            <w:pPr>
              <w:rPr>
                <w:rFonts w:hint="eastAsia" w:ascii="宋体" w:hAnsi="宋体" w:eastAsia="宋体" w:cs="宋体"/>
                <w:color w:val="auto"/>
                <w:sz w:val="21"/>
                <w:highlight w:val="none"/>
              </w:rPr>
            </w:pPr>
          </w:p>
        </w:tc>
        <w:tc>
          <w:tcPr>
            <w:tcW w:w="748" w:type="dxa"/>
            <w:vAlign w:val="top"/>
          </w:tcPr>
          <w:p w14:paraId="2AEEC6B4">
            <w:pPr>
              <w:rPr>
                <w:rFonts w:hint="eastAsia" w:ascii="宋体" w:hAnsi="宋体" w:eastAsia="宋体" w:cs="宋体"/>
                <w:color w:val="auto"/>
                <w:sz w:val="21"/>
                <w:highlight w:val="none"/>
              </w:rPr>
            </w:pPr>
          </w:p>
        </w:tc>
        <w:tc>
          <w:tcPr>
            <w:tcW w:w="754" w:type="dxa"/>
            <w:vAlign w:val="top"/>
          </w:tcPr>
          <w:p w14:paraId="4FD64063">
            <w:pPr>
              <w:rPr>
                <w:rFonts w:hint="eastAsia" w:ascii="宋体" w:hAnsi="宋体" w:eastAsia="宋体" w:cs="宋体"/>
                <w:color w:val="auto"/>
                <w:sz w:val="21"/>
                <w:highlight w:val="none"/>
              </w:rPr>
            </w:pPr>
          </w:p>
        </w:tc>
        <w:tc>
          <w:tcPr>
            <w:tcW w:w="629" w:type="dxa"/>
            <w:vAlign w:val="top"/>
          </w:tcPr>
          <w:p w14:paraId="7F03BC36">
            <w:pPr>
              <w:rPr>
                <w:rFonts w:hint="eastAsia" w:ascii="宋体" w:hAnsi="宋体" w:eastAsia="宋体" w:cs="宋体"/>
                <w:color w:val="auto"/>
                <w:sz w:val="21"/>
                <w:highlight w:val="none"/>
              </w:rPr>
            </w:pPr>
          </w:p>
        </w:tc>
      </w:tr>
    </w:tbl>
    <w:p w14:paraId="6A8F4056">
      <w:pPr>
        <w:spacing w:before="269" w:line="221" w:lineRule="auto"/>
        <w:ind w:left="6805"/>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日期：</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26"/>
          <w:sz w:val="21"/>
          <w:szCs w:val="21"/>
          <w:highlight w:val="none"/>
        </w:rPr>
        <w:t>年</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6"/>
          <w:sz w:val="21"/>
          <w:szCs w:val="21"/>
          <w:highlight w:val="none"/>
        </w:rPr>
        <w:t>月</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26"/>
          <w:sz w:val="21"/>
          <w:szCs w:val="21"/>
          <w:highlight w:val="none"/>
        </w:rPr>
        <w:t>日</w:t>
      </w:r>
    </w:p>
    <w:p w14:paraId="157B994E">
      <w:pPr>
        <w:spacing w:line="221" w:lineRule="auto"/>
        <w:rPr>
          <w:rFonts w:hint="eastAsia" w:ascii="宋体" w:hAnsi="宋体" w:eastAsia="宋体" w:cs="宋体"/>
          <w:color w:val="auto"/>
          <w:sz w:val="21"/>
          <w:szCs w:val="21"/>
          <w:highlight w:val="none"/>
        </w:rPr>
        <w:sectPr>
          <w:footerReference r:id="rId48" w:type="default"/>
          <w:pgSz w:w="11905" w:h="16839"/>
          <w:pgMar w:top="1431" w:right="1402" w:bottom="996" w:left="1406" w:header="0" w:footer="791" w:gutter="0"/>
          <w:pgBorders>
            <w:top w:val="none" w:sz="0" w:space="0"/>
            <w:left w:val="none" w:sz="0" w:space="0"/>
            <w:bottom w:val="none" w:sz="0" w:space="0"/>
            <w:right w:val="none" w:sz="0" w:space="0"/>
          </w:pgBorders>
          <w:pgNumType w:fmt="decimal"/>
          <w:cols w:space="720" w:num="1"/>
        </w:sectPr>
      </w:pPr>
    </w:p>
    <w:p w14:paraId="13DA56C2">
      <w:pPr>
        <w:pStyle w:val="7"/>
        <w:spacing w:line="297" w:lineRule="auto"/>
        <w:rPr>
          <w:rFonts w:hint="eastAsia" w:ascii="宋体" w:hAnsi="宋体" w:eastAsia="宋体" w:cs="宋体"/>
          <w:color w:val="auto"/>
          <w:highlight w:val="none"/>
        </w:rPr>
      </w:pPr>
    </w:p>
    <w:p w14:paraId="654D2AA3">
      <w:pPr>
        <w:pStyle w:val="7"/>
        <w:spacing w:line="297" w:lineRule="auto"/>
        <w:rPr>
          <w:rFonts w:hint="eastAsia" w:ascii="宋体" w:hAnsi="宋体" w:eastAsia="宋体" w:cs="宋体"/>
          <w:color w:val="auto"/>
          <w:highlight w:val="none"/>
        </w:rPr>
      </w:pPr>
    </w:p>
    <w:p w14:paraId="4AEBBB0F">
      <w:pPr>
        <w:spacing w:before="78" w:line="219"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A-4：形式评审记录表</w:t>
      </w:r>
    </w:p>
    <w:p w14:paraId="017C345C">
      <w:pPr>
        <w:pStyle w:val="7"/>
        <w:spacing w:line="405" w:lineRule="auto"/>
        <w:rPr>
          <w:rFonts w:hint="eastAsia" w:ascii="宋体" w:hAnsi="宋体" w:eastAsia="宋体" w:cs="宋体"/>
          <w:color w:val="auto"/>
          <w:highlight w:val="none"/>
        </w:rPr>
      </w:pPr>
    </w:p>
    <w:p w14:paraId="3877C714">
      <w:pPr>
        <w:spacing w:before="117" w:line="219" w:lineRule="auto"/>
        <w:ind w:left="2922"/>
        <w:rPr>
          <w:rFonts w:hint="eastAsia" w:ascii="宋体" w:hAnsi="宋体" w:eastAsia="宋体" w:cs="宋体"/>
          <w:color w:val="auto"/>
          <w:sz w:val="36"/>
          <w:szCs w:val="36"/>
          <w:highlight w:val="none"/>
        </w:rPr>
      </w:pPr>
      <w:bookmarkStart w:id="140" w:name="bookmark220"/>
      <w:bookmarkEnd w:id="140"/>
      <w:r>
        <w:rPr>
          <w:rFonts w:hint="eastAsia" w:ascii="宋体" w:hAnsi="宋体" w:eastAsia="宋体" w:cs="宋体"/>
          <w:color w:val="auto"/>
          <w:spacing w:val="-3"/>
          <w:sz w:val="36"/>
          <w:szCs w:val="36"/>
          <w:highlight w:val="none"/>
        </w:rPr>
        <w:t>形式评审记录表</w:t>
      </w:r>
    </w:p>
    <w:p w14:paraId="192A573E">
      <w:pPr>
        <w:spacing w:before="239"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38E48F9B">
      <w:pPr>
        <w:spacing w:before="22" w:line="214"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9"/>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1"/>
        <w:gridCol w:w="1286"/>
        <w:gridCol w:w="615"/>
        <w:gridCol w:w="614"/>
        <w:gridCol w:w="619"/>
        <w:gridCol w:w="614"/>
        <w:gridCol w:w="614"/>
        <w:gridCol w:w="619"/>
        <w:gridCol w:w="615"/>
        <w:gridCol w:w="614"/>
        <w:gridCol w:w="619"/>
        <w:gridCol w:w="791"/>
      </w:tblGrid>
      <w:tr w14:paraId="58D59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1" w:type="dxa"/>
            <w:vMerge w:val="restart"/>
            <w:tcBorders>
              <w:bottom w:val="nil"/>
            </w:tcBorders>
            <w:vAlign w:val="top"/>
          </w:tcPr>
          <w:p w14:paraId="1BA70E26">
            <w:pPr>
              <w:spacing w:line="252" w:lineRule="auto"/>
              <w:rPr>
                <w:rFonts w:hint="eastAsia" w:ascii="宋体" w:hAnsi="宋体" w:eastAsia="宋体" w:cs="宋体"/>
                <w:color w:val="auto"/>
                <w:sz w:val="21"/>
                <w:highlight w:val="none"/>
              </w:rPr>
            </w:pPr>
          </w:p>
          <w:p w14:paraId="7B4A683C">
            <w:pPr>
              <w:pStyle w:val="20"/>
              <w:spacing w:before="69" w:line="222" w:lineRule="auto"/>
              <w:ind w:left="142"/>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286" w:type="dxa"/>
            <w:vMerge w:val="restart"/>
            <w:tcBorders>
              <w:bottom w:val="nil"/>
            </w:tcBorders>
            <w:vAlign w:val="top"/>
          </w:tcPr>
          <w:p w14:paraId="6B3BE375">
            <w:pPr>
              <w:spacing w:line="253" w:lineRule="auto"/>
              <w:rPr>
                <w:rFonts w:hint="eastAsia" w:ascii="宋体" w:hAnsi="宋体" w:eastAsia="宋体" w:cs="宋体"/>
                <w:color w:val="auto"/>
                <w:sz w:val="21"/>
                <w:highlight w:val="none"/>
              </w:rPr>
            </w:pPr>
          </w:p>
          <w:p w14:paraId="6380F19F">
            <w:pPr>
              <w:pStyle w:val="20"/>
              <w:spacing w:before="68" w:line="221" w:lineRule="auto"/>
              <w:ind w:left="12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5543" w:type="dxa"/>
            <w:gridSpan w:val="9"/>
            <w:vAlign w:val="top"/>
          </w:tcPr>
          <w:p w14:paraId="010E309C">
            <w:pPr>
              <w:pStyle w:val="20"/>
              <w:spacing w:before="105" w:line="221" w:lineRule="auto"/>
              <w:ind w:left="1828"/>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评审标准及评审意见</w:t>
            </w:r>
          </w:p>
        </w:tc>
        <w:tc>
          <w:tcPr>
            <w:tcW w:w="791" w:type="dxa"/>
            <w:vMerge w:val="restart"/>
            <w:tcBorders>
              <w:bottom w:val="nil"/>
            </w:tcBorders>
            <w:vAlign w:val="top"/>
          </w:tcPr>
          <w:p w14:paraId="321E7210">
            <w:pPr>
              <w:pStyle w:val="20"/>
              <w:spacing w:before="183" w:line="241" w:lineRule="auto"/>
              <w:ind w:left="18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评审</w:t>
            </w:r>
          </w:p>
          <w:p w14:paraId="0C87478D">
            <w:pPr>
              <w:pStyle w:val="20"/>
              <w:spacing w:line="222" w:lineRule="auto"/>
              <w:ind w:left="195"/>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结论</w:t>
            </w:r>
          </w:p>
        </w:tc>
      </w:tr>
      <w:tr w14:paraId="40B0F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1" w:type="dxa"/>
            <w:vMerge w:val="continue"/>
            <w:tcBorders>
              <w:top w:val="nil"/>
            </w:tcBorders>
            <w:vAlign w:val="top"/>
          </w:tcPr>
          <w:p w14:paraId="121C2EC0">
            <w:pPr>
              <w:rPr>
                <w:rFonts w:hint="eastAsia" w:ascii="宋体" w:hAnsi="宋体" w:eastAsia="宋体" w:cs="宋体"/>
                <w:color w:val="auto"/>
                <w:sz w:val="21"/>
                <w:highlight w:val="none"/>
              </w:rPr>
            </w:pPr>
          </w:p>
        </w:tc>
        <w:tc>
          <w:tcPr>
            <w:tcW w:w="1286" w:type="dxa"/>
            <w:vMerge w:val="continue"/>
            <w:tcBorders>
              <w:top w:val="nil"/>
            </w:tcBorders>
            <w:vAlign w:val="top"/>
          </w:tcPr>
          <w:p w14:paraId="1B80D2D7">
            <w:pPr>
              <w:rPr>
                <w:rFonts w:hint="eastAsia" w:ascii="宋体" w:hAnsi="宋体" w:eastAsia="宋体" w:cs="宋体"/>
                <w:color w:val="auto"/>
                <w:sz w:val="21"/>
                <w:highlight w:val="none"/>
              </w:rPr>
            </w:pPr>
          </w:p>
        </w:tc>
        <w:tc>
          <w:tcPr>
            <w:tcW w:w="615" w:type="dxa"/>
            <w:vAlign w:val="top"/>
          </w:tcPr>
          <w:p w14:paraId="06319C73">
            <w:pPr>
              <w:rPr>
                <w:rFonts w:hint="eastAsia" w:ascii="宋体" w:hAnsi="宋体" w:eastAsia="宋体" w:cs="宋体"/>
                <w:color w:val="auto"/>
                <w:sz w:val="21"/>
                <w:highlight w:val="none"/>
              </w:rPr>
            </w:pPr>
          </w:p>
        </w:tc>
        <w:tc>
          <w:tcPr>
            <w:tcW w:w="614" w:type="dxa"/>
            <w:vAlign w:val="top"/>
          </w:tcPr>
          <w:p w14:paraId="37B359C8">
            <w:pPr>
              <w:rPr>
                <w:rFonts w:hint="eastAsia" w:ascii="宋体" w:hAnsi="宋体" w:eastAsia="宋体" w:cs="宋体"/>
                <w:color w:val="auto"/>
                <w:sz w:val="21"/>
                <w:highlight w:val="none"/>
              </w:rPr>
            </w:pPr>
          </w:p>
        </w:tc>
        <w:tc>
          <w:tcPr>
            <w:tcW w:w="619" w:type="dxa"/>
            <w:vAlign w:val="top"/>
          </w:tcPr>
          <w:p w14:paraId="454F8261">
            <w:pPr>
              <w:rPr>
                <w:rFonts w:hint="eastAsia" w:ascii="宋体" w:hAnsi="宋体" w:eastAsia="宋体" w:cs="宋体"/>
                <w:color w:val="auto"/>
                <w:sz w:val="21"/>
                <w:highlight w:val="none"/>
              </w:rPr>
            </w:pPr>
          </w:p>
        </w:tc>
        <w:tc>
          <w:tcPr>
            <w:tcW w:w="614" w:type="dxa"/>
            <w:vAlign w:val="top"/>
          </w:tcPr>
          <w:p w14:paraId="58803D84">
            <w:pPr>
              <w:rPr>
                <w:rFonts w:hint="eastAsia" w:ascii="宋体" w:hAnsi="宋体" w:eastAsia="宋体" w:cs="宋体"/>
                <w:color w:val="auto"/>
                <w:sz w:val="21"/>
                <w:highlight w:val="none"/>
              </w:rPr>
            </w:pPr>
          </w:p>
        </w:tc>
        <w:tc>
          <w:tcPr>
            <w:tcW w:w="614" w:type="dxa"/>
            <w:vAlign w:val="top"/>
          </w:tcPr>
          <w:p w14:paraId="247AA99C">
            <w:pPr>
              <w:rPr>
                <w:rFonts w:hint="eastAsia" w:ascii="宋体" w:hAnsi="宋体" w:eastAsia="宋体" w:cs="宋体"/>
                <w:color w:val="auto"/>
                <w:sz w:val="21"/>
                <w:highlight w:val="none"/>
              </w:rPr>
            </w:pPr>
          </w:p>
        </w:tc>
        <w:tc>
          <w:tcPr>
            <w:tcW w:w="619" w:type="dxa"/>
            <w:vAlign w:val="top"/>
          </w:tcPr>
          <w:p w14:paraId="2D162497">
            <w:pPr>
              <w:rPr>
                <w:rFonts w:hint="eastAsia" w:ascii="宋体" w:hAnsi="宋体" w:eastAsia="宋体" w:cs="宋体"/>
                <w:color w:val="auto"/>
                <w:sz w:val="21"/>
                <w:highlight w:val="none"/>
              </w:rPr>
            </w:pPr>
          </w:p>
        </w:tc>
        <w:tc>
          <w:tcPr>
            <w:tcW w:w="615" w:type="dxa"/>
            <w:vAlign w:val="top"/>
          </w:tcPr>
          <w:p w14:paraId="19C383AE">
            <w:pPr>
              <w:rPr>
                <w:rFonts w:hint="eastAsia" w:ascii="宋体" w:hAnsi="宋体" w:eastAsia="宋体" w:cs="宋体"/>
                <w:color w:val="auto"/>
                <w:sz w:val="21"/>
                <w:highlight w:val="none"/>
              </w:rPr>
            </w:pPr>
          </w:p>
        </w:tc>
        <w:tc>
          <w:tcPr>
            <w:tcW w:w="614" w:type="dxa"/>
            <w:vAlign w:val="top"/>
          </w:tcPr>
          <w:p w14:paraId="7D7AF96D">
            <w:pPr>
              <w:rPr>
                <w:rFonts w:hint="eastAsia" w:ascii="宋体" w:hAnsi="宋体" w:eastAsia="宋体" w:cs="宋体"/>
                <w:color w:val="auto"/>
                <w:sz w:val="21"/>
                <w:highlight w:val="none"/>
              </w:rPr>
            </w:pPr>
          </w:p>
        </w:tc>
        <w:tc>
          <w:tcPr>
            <w:tcW w:w="619" w:type="dxa"/>
            <w:vAlign w:val="top"/>
          </w:tcPr>
          <w:p w14:paraId="68BA34F5">
            <w:pPr>
              <w:rPr>
                <w:rFonts w:hint="eastAsia" w:ascii="宋体" w:hAnsi="宋体" w:eastAsia="宋体" w:cs="宋体"/>
                <w:color w:val="auto"/>
                <w:sz w:val="21"/>
                <w:highlight w:val="none"/>
              </w:rPr>
            </w:pPr>
          </w:p>
        </w:tc>
        <w:tc>
          <w:tcPr>
            <w:tcW w:w="791" w:type="dxa"/>
            <w:vMerge w:val="continue"/>
            <w:tcBorders>
              <w:top w:val="nil"/>
            </w:tcBorders>
            <w:vAlign w:val="top"/>
          </w:tcPr>
          <w:p w14:paraId="630EB12A">
            <w:pPr>
              <w:rPr>
                <w:rFonts w:hint="eastAsia" w:ascii="宋体" w:hAnsi="宋体" w:eastAsia="宋体" w:cs="宋体"/>
                <w:color w:val="auto"/>
                <w:sz w:val="21"/>
                <w:highlight w:val="none"/>
              </w:rPr>
            </w:pPr>
          </w:p>
        </w:tc>
      </w:tr>
      <w:tr w14:paraId="4FE2C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1" w:type="dxa"/>
            <w:vAlign w:val="top"/>
          </w:tcPr>
          <w:p w14:paraId="0098D027">
            <w:pPr>
              <w:pStyle w:val="20"/>
              <w:spacing w:before="208" w:line="183" w:lineRule="auto"/>
              <w:ind w:left="316"/>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86" w:type="dxa"/>
            <w:vAlign w:val="top"/>
          </w:tcPr>
          <w:p w14:paraId="07E23A04">
            <w:pPr>
              <w:rPr>
                <w:rFonts w:hint="eastAsia" w:ascii="宋体" w:hAnsi="宋体" w:eastAsia="宋体" w:cs="宋体"/>
                <w:color w:val="auto"/>
                <w:sz w:val="21"/>
                <w:highlight w:val="none"/>
              </w:rPr>
            </w:pPr>
          </w:p>
        </w:tc>
        <w:tc>
          <w:tcPr>
            <w:tcW w:w="615" w:type="dxa"/>
            <w:vAlign w:val="top"/>
          </w:tcPr>
          <w:p w14:paraId="01FE07AB">
            <w:pPr>
              <w:rPr>
                <w:rFonts w:hint="eastAsia" w:ascii="宋体" w:hAnsi="宋体" w:eastAsia="宋体" w:cs="宋体"/>
                <w:color w:val="auto"/>
                <w:sz w:val="21"/>
                <w:highlight w:val="none"/>
              </w:rPr>
            </w:pPr>
          </w:p>
        </w:tc>
        <w:tc>
          <w:tcPr>
            <w:tcW w:w="614" w:type="dxa"/>
            <w:vAlign w:val="top"/>
          </w:tcPr>
          <w:p w14:paraId="2147524D">
            <w:pPr>
              <w:rPr>
                <w:rFonts w:hint="eastAsia" w:ascii="宋体" w:hAnsi="宋体" w:eastAsia="宋体" w:cs="宋体"/>
                <w:color w:val="auto"/>
                <w:sz w:val="21"/>
                <w:highlight w:val="none"/>
              </w:rPr>
            </w:pPr>
          </w:p>
        </w:tc>
        <w:tc>
          <w:tcPr>
            <w:tcW w:w="619" w:type="dxa"/>
            <w:vAlign w:val="top"/>
          </w:tcPr>
          <w:p w14:paraId="2DF0581F">
            <w:pPr>
              <w:rPr>
                <w:rFonts w:hint="eastAsia" w:ascii="宋体" w:hAnsi="宋体" w:eastAsia="宋体" w:cs="宋体"/>
                <w:color w:val="auto"/>
                <w:sz w:val="21"/>
                <w:highlight w:val="none"/>
              </w:rPr>
            </w:pPr>
          </w:p>
        </w:tc>
        <w:tc>
          <w:tcPr>
            <w:tcW w:w="614" w:type="dxa"/>
            <w:vAlign w:val="top"/>
          </w:tcPr>
          <w:p w14:paraId="6DB179A2">
            <w:pPr>
              <w:rPr>
                <w:rFonts w:hint="eastAsia" w:ascii="宋体" w:hAnsi="宋体" w:eastAsia="宋体" w:cs="宋体"/>
                <w:color w:val="auto"/>
                <w:sz w:val="21"/>
                <w:highlight w:val="none"/>
              </w:rPr>
            </w:pPr>
          </w:p>
        </w:tc>
        <w:tc>
          <w:tcPr>
            <w:tcW w:w="614" w:type="dxa"/>
            <w:vAlign w:val="top"/>
          </w:tcPr>
          <w:p w14:paraId="58E4DA7E">
            <w:pPr>
              <w:rPr>
                <w:rFonts w:hint="eastAsia" w:ascii="宋体" w:hAnsi="宋体" w:eastAsia="宋体" w:cs="宋体"/>
                <w:color w:val="auto"/>
                <w:sz w:val="21"/>
                <w:highlight w:val="none"/>
              </w:rPr>
            </w:pPr>
          </w:p>
        </w:tc>
        <w:tc>
          <w:tcPr>
            <w:tcW w:w="619" w:type="dxa"/>
            <w:vAlign w:val="top"/>
          </w:tcPr>
          <w:p w14:paraId="7C046B7B">
            <w:pPr>
              <w:rPr>
                <w:rFonts w:hint="eastAsia" w:ascii="宋体" w:hAnsi="宋体" w:eastAsia="宋体" w:cs="宋体"/>
                <w:color w:val="auto"/>
                <w:sz w:val="21"/>
                <w:highlight w:val="none"/>
              </w:rPr>
            </w:pPr>
          </w:p>
        </w:tc>
        <w:tc>
          <w:tcPr>
            <w:tcW w:w="615" w:type="dxa"/>
            <w:vAlign w:val="top"/>
          </w:tcPr>
          <w:p w14:paraId="1C08E86B">
            <w:pPr>
              <w:rPr>
                <w:rFonts w:hint="eastAsia" w:ascii="宋体" w:hAnsi="宋体" w:eastAsia="宋体" w:cs="宋体"/>
                <w:color w:val="auto"/>
                <w:sz w:val="21"/>
                <w:highlight w:val="none"/>
              </w:rPr>
            </w:pPr>
          </w:p>
        </w:tc>
        <w:tc>
          <w:tcPr>
            <w:tcW w:w="614" w:type="dxa"/>
            <w:vAlign w:val="top"/>
          </w:tcPr>
          <w:p w14:paraId="0D4D4F66">
            <w:pPr>
              <w:rPr>
                <w:rFonts w:hint="eastAsia" w:ascii="宋体" w:hAnsi="宋体" w:eastAsia="宋体" w:cs="宋体"/>
                <w:color w:val="auto"/>
                <w:sz w:val="21"/>
                <w:highlight w:val="none"/>
              </w:rPr>
            </w:pPr>
          </w:p>
        </w:tc>
        <w:tc>
          <w:tcPr>
            <w:tcW w:w="619" w:type="dxa"/>
            <w:vAlign w:val="top"/>
          </w:tcPr>
          <w:p w14:paraId="323DB4C9">
            <w:pPr>
              <w:rPr>
                <w:rFonts w:hint="eastAsia" w:ascii="宋体" w:hAnsi="宋体" w:eastAsia="宋体" w:cs="宋体"/>
                <w:color w:val="auto"/>
                <w:sz w:val="21"/>
                <w:highlight w:val="none"/>
              </w:rPr>
            </w:pPr>
          </w:p>
        </w:tc>
        <w:tc>
          <w:tcPr>
            <w:tcW w:w="791" w:type="dxa"/>
            <w:vAlign w:val="top"/>
          </w:tcPr>
          <w:p w14:paraId="68F77205">
            <w:pPr>
              <w:rPr>
                <w:rFonts w:hint="eastAsia" w:ascii="宋体" w:hAnsi="宋体" w:eastAsia="宋体" w:cs="宋体"/>
                <w:color w:val="auto"/>
                <w:sz w:val="21"/>
                <w:highlight w:val="none"/>
              </w:rPr>
            </w:pPr>
          </w:p>
        </w:tc>
      </w:tr>
      <w:tr w14:paraId="4C50C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1" w:type="dxa"/>
            <w:vAlign w:val="top"/>
          </w:tcPr>
          <w:p w14:paraId="0E8FE1DD">
            <w:pPr>
              <w:pStyle w:val="20"/>
              <w:spacing w:before="214" w:line="182" w:lineRule="auto"/>
              <w:ind w:left="303"/>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286" w:type="dxa"/>
            <w:vAlign w:val="top"/>
          </w:tcPr>
          <w:p w14:paraId="0C9B33B7">
            <w:pPr>
              <w:rPr>
                <w:rFonts w:hint="eastAsia" w:ascii="宋体" w:hAnsi="宋体" w:eastAsia="宋体" w:cs="宋体"/>
                <w:color w:val="auto"/>
                <w:sz w:val="21"/>
                <w:highlight w:val="none"/>
              </w:rPr>
            </w:pPr>
          </w:p>
        </w:tc>
        <w:tc>
          <w:tcPr>
            <w:tcW w:w="615" w:type="dxa"/>
            <w:vAlign w:val="top"/>
          </w:tcPr>
          <w:p w14:paraId="0372413F">
            <w:pPr>
              <w:rPr>
                <w:rFonts w:hint="eastAsia" w:ascii="宋体" w:hAnsi="宋体" w:eastAsia="宋体" w:cs="宋体"/>
                <w:color w:val="auto"/>
                <w:sz w:val="21"/>
                <w:highlight w:val="none"/>
              </w:rPr>
            </w:pPr>
          </w:p>
        </w:tc>
        <w:tc>
          <w:tcPr>
            <w:tcW w:w="614" w:type="dxa"/>
            <w:vAlign w:val="top"/>
          </w:tcPr>
          <w:p w14:paraId="44A8044A">
            <w:pPr>
              <w:rPr>
                <w:rFonts w:hint="eastAsia" w:ascii="宋体" w:hAnsi="宋体" w:eastAsia="宋体" w:cs="宋体"/>
                <w:color w:val="auto"/>
                <w:sz w:val="21"/>
                <w:highlight w:val="none"/>
              </w:rPr>
            </w:pPr>
          </w:p>
        </w:tc>
        <w:tc>
          <w:tcPr>
            <w:tcW w:w="619" w:type="dxa"/>
            <w:vAlign w:val="top"/>
          </w:tcPr>
          <w:p w14:paraId="33D9A1B7">
            <w:pPr>
              <w:rPr>
                <w:rFonts w:hint="eastAsia" w:ascii="宋体" w:hAnsi="宋体" w:eastAsia="宋体" w:cs="宋体"/>
                <w:color w:val="auto"/>
                <w:sz w:val="21"/>
                <w:highlight w:val="none"/>
              </w:rPr>
            </w:pPr>
          </w:p>
        </w:tc>
        <w:tc>
          <w:tcPr>
            <w:tcW w:w="614" w:type="dxa"/>
            <w:vAlign w:val="top"/>
          </w:tcPr>
          <w:p w14:paraId="686A000A">
            <w:pPr>
              <w:rPr>
                <w:rFonts w:hint="eastAsia" w:ascii="宋体" w:hAnsi="宋体" w:eastAsia="宋体" w:cs="宋体"/>
                <w:color w:val="auto"/>
                <w:sz w:val="21"/>
                <w:highlight w:val="none"/>
              </w:rPr>
            </w:pPr>
          </w:p>
        </w:tc>
        <w:tc>
          <w:tcPr>
            <w:tcW w:w="614" w:type="dxa"/>
            <w:vAlign w:val="top"/>
          </w:tcPr>
          <w:p w14:paraId="339A7D7A">
            <w:pPr>
              <w:rPr>
                <w:rFonts w:hint="eastAsia" w:ascii="宋体" w:hAnsi="宋体" w:eastAsia="宋体" w:cs="宋体"/>
                <w:color w:val="auto"/>
                <w:sz w:val="21"/>
                <w:highlight w:val="none"/>
              </w:rPr>
            </w:pPr>
          </w:p>
        </w:tc>
        <w:tc>
          <w:tcPr>
            <w:tcW w:w="619" w:type="dxa"/>
            <w:vAlign w:val="top"/>
          </w:tcPr>
          <w:p w14:paraId="1BC9F1DB">
            <w:pPr>
              <w:rPr>
                <w:rFonts w:hint="eastAsia" w:ascii="宋体" w:hAnsi="宋体" w:eastAsia="宋体" w:cs="宋体"/>
                <w:color w:val="auto"/>
                <w:sz w:val="21"/>
                <w:highlight w:val="none"/>
              </w:rPr>
            </w:pPr>
          </w:p>
        </w:tc>
        <w:tc>
          <w:tcPr>
            <w:tcW w:w="615" w:type="dxa"/>
            <w:vAlign w:val="top"/>
          </w:tcPr>
          <w:p w14:paraId="22AB15D6">
            <w:pPr>
              <w:rPr>
                <w:rFonts w:hint="eastAsia" w:ascii="宋体" w:hAnsi="宋体" w:eastAsia="宋体" w:cs="宋体"/>
                <w:color w:val="auto"/>
                <w:sz w:val="21"/>
                <w:highlight w:val="none"/>
              </w:rPr>
            </w:pPr>
          </w:p>
        </w:tc>
        <w:tc>
          <w:tcPr>
            <w:tcW w:w="614" w:type="dxa"/>
            <w:vAlign w:val="top"/>
          </w:tcPr>
          <w:p w14:paraId="6375D908">
            <w:pPr>
              <w:rPr>
                <w:rFonts w:hint="eastAsia" w:ascii="宋体" w:hAnsi="宋体" w:eastAsia="宋体" w:cs="宋体"/>
                <w:color w:val="auto"/>
                <w:sz w:val="21"/>
                <w:highlight w:val="none"/>
              </w:rPr>
            </w:pPr>
          </w:p>
        </w:tc>
        <w:tc>
          <w:tcPr>
            <w:tcW w:w="619" w:type="dxa"/>
            <w:vAlign w:val="top"/>
          </w:tcPr>
          <w:p w14:paraId="1165EC86">
            <w:pPr>
              <w:rPr>
                <w:rFonts w:hint="eastAsia" w:ascii="宋体" w:hAnsi="宋体" w:eastAsia="宋体" w:cs="宋体"/>
                <w:color w:val="auto"/>
                <w:sz w:val="21"/>
                <w:highlight w:val="none"/>
              </w:rPr>
            </w:pPr>
          </w:p>
        </w:tc>
        <w:tc>
          <w:tcPr>
            <w:tcW w:w="791" w:type="dxa"/>
            <w:vAlign w:val="top"/>
          </w:tcPr>
          <w:p w14:paraId="64CAAD9F">
            <w:pPr>
              <w:rPr>
                <w:rFonts w:hint="eastAsia" w:ascii="宋体" w:hAnsi="宋体" w:eastAsia="宋体" w:cs="宋体"/>
                <w:color w:val="auto"/>
                <w:sz w:val="21"/>
                <w:highlight w:val="none"/>
              </w:rPr>
            </w:pPr>
          </w:p>
        </w:tc>
      </w:tr>
      <w:tr w14:paraId="79CC3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1" w:type="dxa"/>
            <w:vAlign w:val="top"/>
          </w:tcPr>
          <w:p w14:paraId="72DD14CB">
            <w:pPr>
              <w:pStyle w:val="20"/>
              <w:spacing w:before="215" w:line="182" w:lineRule="auto"/>
              <w:ind w:left="305"/>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286" w:type="dxa"/>
            <w:vAlign w:val="top"/>
          </w:tcPr>
          <w:p w14:paraId="6B993870">
            <w:pPr>
              <w:rPr>
                <w:rFonts w:hint="eastAsia" w:ascii="宋体" w:hAnsi="宋体" w:eastAsia="宋体" w:cs="宋体"/>
                <w:color w:val="auto"/>
                <w:sz w:val="21"/>
                <w:highlight w:val="none"/>
              </w:rPr>
            </w:pPr>
          </w:p>
        </w:tc>
        <w:tc>
          <w:tcPr>
            <w:tcW w:w="615" w:type="dxa"/>
            <w:vAlign w:val="top"/>
          </w:tcPr>
          <w:p w14:paraId="434AEF18">
            <w:pPr>
              <w:rPr>
                <w:rFonts w:hint="eastAsia" w:ascii="宋体" w:hAnsi="宋体" w:eastAsia="宋体" w:cs="宋体"/>
                <w:color w:val="auto"/>
                <w:sz w:val="21"/>
                <w:highlight w:val="none"/>
              </w:rPr>
            </w:pPr>
          </w:p>
        </w:tc>
        <w:tc>
          <w:tcPr>
            <w:tcW w:w="614" w:type="dxa"/>
            <w:vAlign w:val="top"/>
          </w:tcPr>
          <w:p w14:paraId="5CA08A31">
            <w:pPr>
              <w:rPr>
                <w:rFonts w:hint="eastAsia" w:ascii="宋体" w:hAnsi="宋体" w:eastAsia="宋体" w:cs="宋体"/>
                <w:color w:val="auto"/>
                <w:sz w:val="21"/>
                <w:highlight w:val="none"/>
              </w:rPr>
            </w:pPr>
          </w:p>
        </w:tc>
        <w:tc>
          <w:tcPr>
            <w:tcW w:w="619" w:type="dxa"/>
            <w:vAlign w:val="top"/>
          </w:tcPr>
          <w:p w14:paraId="46BDD1D3">
            <w:pPr>
              <w:rPr>
                <w:rFonts w:hint="eastAsia" w:ascii="宋体" w:hAnsi="宋体" w:eastAsia="宋体" w:cs="宋体"/>
                <w:color w:val="auto"/>
                <w:sz w:val="21"/>
                <w:highlight w:val="none"/>
              </w:rPr>
            </w:pPr>
          </w:p>
        </w:tc>
        <w:tc>
          <w:tcPr>
            <w:tcW w:w="614" w:type="dxa"/>
            <w:vAlign w:val="top"/>
          </w:tcPr>
          <w:p w14:paraId="41F021A7">
            <w:pPr>
              <w:rPr>
                <w:rFonts w:hint="eastAsia" w:ascii="宋体" w:hAnsi="宋体" w:eastAsia="宋体" w:cs="宋体"/>
                <w:color w:val="auto"/>
                <w:sz w:val="21"/>
                <w:highlight w:val="none"/>
              </w:rPr>
            </w:pPr>
          </w:p>
        </w:tc>
        <w:tc>
          <w:tcPr>
            <w:tcW w:w="614" w:type="dxa"/>
            <w:vAlign w:val="top"/>
          </w:tcPr>
          <w:p w14:paraId="058DB91C">
            <w:pPr>
              <w:rPr>
                <w:rFonts w:hint="eastAsia" w:ascii="宋体" w:hAnsi="宋体" w:eastAsia="宋体" w:cs="宋体"/>
                <w:color w:val="auto"/>
                <w:sz w:val="21"/>
                <w:highlight w:val="none"/>
              </w:rPr>
            </w:pPr>
          </w:p>
        </w:tc>
        <w:tc>
          <w:tcPr>
            <w:tcW w:w="619" w:type="dxa"/>
            <w:vAlign w:val="top"/>
          </w:tcPr>
          <w:p w14:paraId="594494A5">
            <w:pPr>
              <w:rPr>
                <w:rFonts w:hint="eastAsia" w:ascii="宋体" w:hAnsi="宋体" w:eastAsia="宋体" w:cs="宋体"/>
                <w:color w:val="auto"/>
                <w:sz w:val="21"/>
                <w:highlight w:val="none"/>
              </w:rPr>
            </w:pPr>
          </w:p>
        </w:tc>
        <w:tc>
          <w:tcPr>
            <w:tcW w:w="615" w:type="dxa"/>
            <w:vAlign w:val="top"/>
          </w:tcPr>
          <w:p w14:paraId="549562E6">
            <w:pPr>
              <w:rPr>
                <w:rFonts w:hint="eastAsia" w:ascii="宋体" w:hAnsi="宋体" w:eastAsia="宋体" w:cs="宋体"/>
                <w:color w:val="auto"/>
                <w:sz w:val="21"/>
                <w:highlight w:val="none"/>
              </w:rPr>
            </w:pPr>
          </w:p>
        </w:tc>
        <w:tc>
          <w:tcPr>
            <w:tcW w:w="614" w:type="dxa"/>
            <w:vAlign w:val="top"/>
          </w:tcPr>
          <w:p w14:paraId="6A3579E9">
            <w:pPr>
              <w:rPr>
                <w:rFonts w:hint="eastAsia" w:ascii="宋体" w:hAnsi="宋体" w:eastAsia="宋体" w:cs="宋体"/>
                <w:color w:val="auto"/>
                <w:sz w:val="21"/>
                <w:highlight w:val="none"/>
              </w:rPr>
            </w:pPr>
          </w:p>
        </w:tc>
        <w:tc>
          <w:tcPr>
            <w:tcW w:w="619" w:type="dxa"/>
            <w:vAlign w:val="top"/>
          </w:tcPr>
          <w:p w14:paraId="77D3BC51">
            <w:pPr>
              <w:rPr>
                <w:rFonts w:hint="eastAsia" w:ascii="宋体" w:hAnsi="宋体" w:eastAsia="宋体" w:cs="宋体"/>
                <w:color w:val="auto"/>
                <w:sz w:val="21"/>
                <w:highlight w:val="none"/>
              </w:rPr>
            </w:pPr>
          </w:p>
        </w:tc>
        <w:tc>
          <w:tcPr>
            <w:tcW w:w="791" w:type="dxa"/>
            <w:vAlign w:val="top"/>
          </w:tcPr>
          <w:p w14:paraId="07B20DEE">
            <w:pPr>
              <w:rPr>
                <w:rFonts w:hint="eastAsia" w:ascii="宋体" w:hAnsi="宋体" w:eastAsia="宋体" w:cs="宋体"/>
                <w:color w:val="auto"/>
                <w:sz w:val="21"/>
                <w:highlight w:val="none"/>
              </w:rPr>
            </w:pPr>
          </w:p>
        </w:tc>
      </w:tr>
      <w:tr w14:paraId="747C6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1" w:type="dxa"/>
            <w:vAlign w:val="top"/>
          </w:tcPr>
          <w:p w14:paraId="6DC5A511">
            <w:pPr>
              <w:pStyle w:val="20"/>
              <w:spacing w:before="215" w:line="182" w:lineRule="auto"/>
              <w:ind w:left="300"/>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286" w:type="dxa"/>
            <w:vAlign w:val="top"/>
          </w:tcPr>
          <w:p w14:paraId="0E7C063E">
            <w:pPr>
              <w:rPr>
                <w:rFonts w:hint="eastAsia" w:ascii="宋体" w:hAnsi="宋体" w:eastAsia="宋体" w:cs="宋体"/>
                <w:color w:val="auto"/>
                <w:sz w:val="21"/>
                <w:highlight w:val="none"/>
              </w:rPr>
            </w:pPr>
          </w:p>
        </w:tc>
        <w:tc>
          <w:tcPr>
            <w:tcW w:w="615" w:type="dxa"/>
            <w:vAlign w:val="top"/>
          </w:tcPr>
          <w:p w14:paraId="6BE8909B">
            <w:pPr>
              <w:rPr>
                <w:rFonts w:hint="eastAsia" w:ascii="宋体" w:hAnsi="宋体" w:eastAsia="宋体" w:cs="宋体"/>
                <w:color w:val="auto"/>
                <w:sz w:val="21"/>
                <w:highlight w:val="none"/>
              </w:rPr>
            </w:pPr>
          </w:p>
        </w:tc>
        <w:tc>
          <w:tcPr>
            <w:tcW w:w="614" w:type="dxa"/>
            <w:vAlign w:val="top"/>
          </w:tcPr>
          <w:p w14:paraId="51DE7C59">
            <w:pPr>
              <w:rPr>
                <w:rFonts w:hint="eastAsia" w:ascii="宋体" w:hAnsi="宋体" w:eastAsia="宋体" w:cs="宋体"/>
                <w:color w:val="auto"/>
                <w:sz w:val="21"/>
                <w:highlight w:val="none"/>
              </w:rPr>
            </w:pPr>
          </w:p>
        </w:tc>
        <w:tc>
          <w:tcPr>
            <w:tcW w:w="619" w:type="dxa"/>
            <w:vAlign w:val="top"/>
          </w:tcPr>
          <w:p w14:paraId="194BC20D">
            <w:pPr>
              <w:rPr>
                <w:rFonts w:hint="eastAsia" w:ascii="宋体" w:hAnsi="宋体" w:eastAsia="宋体" w:cs="宋体"/>
                <w:color w:val="auto"/>
                <w:sz w:val="21"/>
                <w:highlight w:val="none"/>
              </w:rPr>
            </w:pPr>
          </w:p>
        </w:tc>
        <w:tc>
          <w:tcPr>
            <w:tcW w:w="614" w:type="dxa"/>
            <w:vAlign w:val="top"/>
          </w:tcPr>
          <w:p w14:paraId="03F3F9A8">
            <w:pPr>
              <w:rPr>
                <w:rFonts w:hint="eastAsia" w:ascii="宋体" w:hAnsi="宋体" w:eastAsia="宋体" w:cs="宋体"/>
                <w:color w:val="auto"/>
                <w:sz w:val="21"/>
                <w:highlight w:val="none"/>
              </w:rPr>
            </w:pPr>
          </w:p>
        </w:tc>
        <w:tc>
          <w:tcPr>
            <w:tcW w:w="614" w:type="dxa"/>
            <w:vAlign w:val="top"/>
          </w:tcPr>
          <w:p w14:paraId="5F447863">
            <w:pPr>
              <w:rPr>
                <w:rFonts w:hint="eastAsia" w:ascii="宋体" w:hAnsi="宋体" w:eastAsia="宋体" w:cs="宋体"/>
                <w:color w:val="auto"/>
                <w:sz w:val="21"/>
                <w:highlight w:val="none"/>
              </w:rPr>
            </w:pPr>
          </w:p>
        </w:tc>
        <w:tc>
          <w:tcPr>
            <w:tcW w:w="619" w:type="dxa"/>
            <w:vAlign w:val="top"/>
          </w:tcPr>
          <w:p w14:paraId="23E83631">
            <w:pPr>
              <w:rPr>
                <w:rFonts w:hint="eastAsia" w:ascii="宋体" w:hAnsi="宋体" w:eastAsia="宋体" w:cs="宋体"/>
                <w:color w:val="auto"/>
                <w:sz w:val="21"/>
                <w:highlight w:val="none"/>
              </w:rPr>
            </w:pPr>
          </w:p>
        </w:tc>
        <w:tc>
          <w:tcPr>
            <w:tcW w:w="615" w:type="dxa"/>
            <w:vAlign w:val="top"/>
          </w:tcPr>
          <w:p w14:paraId="602083CE">
            <w:pPr>
              <w:rPr>
                <w:rFonts w:hint="eastAsia" w:ascii="宋体" w:hAnsi="宋体" w:eastAsia="宋体" w:cs="宋体"/>
                <w:color w:val="auto"/>
                <w:sz w:val="21"/>
                <w:highlight w:val="none"/>
              </w:rPr>
            </w:pPr>
          </w:p>
        </w:tc>
        <w:tc>
          <w:tcPr>
            <w:tcW w:w="614" w:type="dxa"/>
            <w:vAlign w:val="top"/>
          </w:tcPr>
          <w:p w14:paraId="49A11878">
            <w:pPr>
              <w:rPr>
                <w:rFonts w:hint="eastAsia" w:ascii="宋体" w:hAnsi="宋体" w:eastAsia="宋体" w:cs="宋体"/>
                <w:color w:val="auto"/>
                <w:sz w:val="21"/>
                <w:highlight w:val="none"/>
              </w:rPr>
            </w:pPr>
          </w:p>
        </w:tc>
        <w:tc>
          <w:tcPr>
            <w:tcW w:w="619" w:type="dxa"/>
            <w:vAlign w:val="top"/>
          </w:tcPr>
          <w:p w14:paraId="707AAA98">
            <w:pPr>
              <w:rPr>
                <w:rFonts w:hint="eastAsia" w:ascii="宋体" w:hAnsi="宋体" w:eastAsia="宋体" w:cs="宋体"/>
                <w:color w:val="auto"/>
                <w:sz w:val="21"/>
                <w:highlight w:val="none"/>
              </w:rPr>
            </w:pPr>
          </w:p>
        </w:tc>
        <w:tc>
          <w:tcPr>
            <w:tcW w:w="791" w:type="dxa"/>
            <w:vAlign w:val="top"/>
          </w:tcPr>
          <w:p w14:paraId="34BC17F6">
            <w:pPr>
              <w:rPr>
                <w:rFonts w:hint="eastAsia" w:ascii="宋体" w:hAnsi="宋体" w:eastAsia="宋体" w:cs="宋体"/>
                <w:color w:val="auto"/>
                <w:sz w:val="21"/>
                <w:highlight w:val="none"/>
              </w:rPr>
            </w:pPr>
          </w:p>
        </w:tc>
      </w:tr>
      <w:tr w14:paraId="72EBB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1" w:type="dxa"/>
            <w:vAlign w:val="top"/>
          </w:tcPr>
          <w:p w14:paraId="2397D164">
            <w:pPr>
              <w:pStyle w:val="20"/>
              <w:spacing w:before="212" w:line="181" w:lineRule="auto"/>
              <w:ind w:left="305"/>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286" w:type="dxa"/>
            <w:vAlign w:val="top"/>
          </w:tcPr>
          <w:p w14:paraId="6AFD8C01">
            <w:pPr>
              <w:rPr>
                <w:rFonts w:hint="eastAsia" w:ascii="宋体" w:hAnsi="宋体" w:eastAsia="宋体" w:cs="宋体"/>
                <w:color w:val="auto"/>
                <w:sz w:val="21"/>
                <w:highlight w:val="none"/>
              </w:rPr>
            </w:pPr>
          </w:p>
        </w:tc>
        <w:tc>
          <w:tcPr>
            <w:tcW w:w="615" w:type="dxa"/>
            <w:vAlign w:val="top"/>
          </w:tcPr>
          <w:p w14:paraId="3573E924">
            <w:pPr>
              <w:rPr>
                <w:rFonts w:hint="eastAsia" w:ascii="宋体" w:hAnsi="宋体" w:eastAsia="宋体" w:cs="宋体"/>
                <w:color w:val="auto"/>
                <w:sz w:val="21"/>
                <w:highlight w:val="none"/>
              </w:rPr>
            </w:pPr>
          </w:p>
        </w:tc>
        <w:tc>
          <w:tcPr>
            <w:tcW w:w="614" w:type="dxa"/>
            <w:vAlign w:val="top"/>
          </w:tcPr>
          <w:p w14:paraId="21F8CC0D">
            <w:pPr>
              <w:rPr>
                <w:rFonts w:hint="eastAsia" w:ascii="宋体" w:hAnsi="宋体" w:eastAsia="宋体" w:cs="宋体"/>
                <w:color w:val="auto"/>
                <w:sz w:val="21"/>
                <w:highlight w:val="none"/>
              </w:rPr>
            </w:pPr>
          </w:p>
        </w:tc>
        <w:tc>
          <w:tcPr>
            <w:tcW w:w="619" w:type="dxa"/>
            <w:vAlign w:val="top"/>
          </w:tcPr>
          <w:p w14:paraId="4CE6644E">
            <w:pPr>
              <w:rPr>
                <w:rFonts w:hint="eastAsia" w:ascii="宋体" w:hAnsi="宋体" w:eastAsia="宋体" w:cs="宋体"/>
                <w:color w:val="auto"/>
                <w:sz w:val="21"/>
                <w:highlight w:val="none"/>
              </w:rPr>
            </w:pPr>
          </w:p>
        </w:tc>
        <w:tc>
          <w:tcPr>
            <w:tcW w:w="614" w:type="dxa"/>
            <w:vAlign w:val="top"/>
          </w:tcPr>
          <w:p w14:paraId="00EB3198">
            <w:pPr>
              <w:rPr>
                <w:rFonts w:hint="eastAsia" w:ascii="宋体" w:hAnsi="宋体" w:eastAsia="宋体" w:cs="宋体"/>
                <w:color w:val="auto"/>
                <w:sz w:val="21"/>
                <w:highlight w:val="none"/>
              </w:rPr>
            </w:pPr>
          </w:p>
        </w:tc>
        <w:tc>
          <w:tcPr>
            <w:tcW w:w="614" w:type="dxa"/>
            <w:vAlign w:val="top"/>
          </w:tcPr>
          <w:p w14:paraId="59DC3F95">
            <w:pPr>
              <w:rPr>
                <w:rFonts w:hint="eastAsia" w:ascii="宋体" w:hAnsi="宋体" w:eastAsia="宋体" w:cs="宋体"/>
                <w:color w:val="auto"/>
                <w:sz w:val="21"/>
                <w:highlight w:val="none"/>
              </w:rPr>
            </w:pPr>
          </w:p>
        </w:tc>
        <w:tc>
          <w:tcPr>
            <w:tcW w:w="619" w:type="dxa"/>
            <w:vAlign w:val="top"/>
          </w:tcPr>
          <w:p w14:paraId="1BFF1058">
            <w:pPr>
              <w:rPr>
                <w:rFonts w:hint="eastAsia" w:ascii="宋体" w:hAnsi="宋体" w:eastAsia="宋体" w:cs="宋体"/>
                <w:color w:val="auto"/>
                <w:sz w:val="21"/>
                <w:highlight w:val="none"/>
              </w:rPr>
            </w:pPr>
          </w:p>
        </w:tc>
        <w:tc>
          <w:tcPr>
            <w:tcW w:w="615" w:type="dxa"/>
            <w:vAlign w:val="top"/>
          </w:tcPr>
          <w:p w14:paraId="2E33B7DC">
            <w:pPr>
              <w:rPr>
                <w:rFonts w:hint="eastAsia" w:ascii="宋体" w:hAnsi="宋体" w:eastAsia="宋体" w:cs="宋体"/>
                <w:color w:val="auto"/>
                <w:sz w:val="21"/>
                <w:highlight w:val="none"/>
              </w:rPr>
            </w:pPr>
          </w:p>
        </w:tc>
        <w:tc>
          <w:tcPr>
            <w:tcW w:w="614" w:type="dxa"/>
            <w:vAlign w:val="top"/>
          </w:tcPr>
          <w:p w14:paraId="5EEBF1EA">
            <w:pPr>
              <w:rPr>
                <w:rFonts w:hint="eastAsia" w:ascii="宋体" w:hAnsi="宋体" w:eastAsia="宋体" w:cs="宋体"/>
                <w:color w:val="auto"/>
                <w:sz w:val="21"/>
                <w:highlight w:val="none"/>
              </w:rPr>
            </w:pPr>
          </w:p>
        </w:tc>
        <w:tc>
          <w:tcPr>
            <w:tcW w:w="619" w:type="dxa"/>
            <w:vAlign w:val="top"/>
          </w:tcPr>
          <w:p w14:paraId="29670FE3">
            <w:pPr>
              <w:rPr>
                <w:rFonts w:hint="eastAsia" w:ascii="宋体" w:hAnsi="宋体" w:eastAsia="宋体" w:cs="宋体"/>
                <w:color w:val="auto"/>
                <w:sz w:val="21"/>
                <w:highlight w:val="none"/>
              </w:rPr>
            </w:pPr>
          </w:p>
        </w:tc>
        <w:tc>
          <w:tcPr>
            <w:tcW w:w="791" w:type="dxa"/>
            <w:vAlign w:val="top"/>
          </w:tcPr>
          <w:p w14:paraId="03142CA2">
            <w:pPr>
              <w:rPr>
                <w:rFonts w:hint="eastAsia" w:ascii="宋体" w:hAnsi="宋体" w:eastAsia="宋体" w:cs="宋体"/>
                <w:color w:val="auto"/>
                <w:sz w:val="21"/>
                <w:highlight w:val="none"/>
              </w:rPr>
            </w:pPr>
          </w:p>
        </w:tc>
      </w:tr>
      <w:tr w14:paraId="3058C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1" w:type="dxa"/>
            <w:vAlign w:val="top"/>
          </w:tcPr>
          <w:p w14:paraId="06216870">
            <w:pPr>
              <w:pStyle w:val="20"/>
              <w:spacing w:before="213" w:line="182" w:lineRule="auto"/>
              <w:ind w:left="303"/>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286" w:type="dxa"/>
            <w:vAlign w:val="top"/>
          </w:tcPr>
          <w:p w14:paraId="6766F226">
            <w:pPr>
              <w:rPr>
                <w:rFonts w:hint="eastAsia" w:ascii="宋体" w:hAnsi="宋体" w:eastAsia="宋体" w:cs="宋体"/>
                <w:color w:val="auto"/>
                <w:sz w:val="21"/>
                <w:highlight w:val="none"/>
              </w:rPr>
            </w:pPr>
          </w:p>
        </w:tc>
        <w:tc>
          <w:tcPr>
            <w:tcW w:w="615" w:type="dxa"/>
            <w:vAlign w:val="top"/>
          </w:tcPr>
          <w:p w14:paraId="529E083A">
            <w:pPr>
              <w:rPr>
                <w:rFonts w:hint="eastAsia" w:ascii="宋体" w:hAnsi="宋体" w:eastAsia="宋体" w:cs="宋体"/>
                <w:color w:val="auto"/>
                <w:sz w:val="21"/>
                <w:highlight w:val="none"/>
              </w:rPr>
            </w:pPr>
          </w:p>
        </w:tc>
        <w:tc>
          <w:tcPr>
            <w:tcW w:w="614" w:type="dxa"/>
            <w:vAlign w:val="top"/>
          </w:tcPr>
          <w:p w14:paraId="7CAA6837">
            <w:pPr>
              <w:rPr>
                <w:rFonts w:hint="eastAsia" w:ascii="宋体" w:hAnsi="宋体" w:eastAsia="宋体" w:cs="宋体"/>
                <w:color w:val="auto"/>
                <w:sz w:val="21"/>
                <w:highlight w:val="none"/>
              </w:rPr>
            </w:pPr>
          </w:p>
        </w:tc>
        <w:tc>
          <w:tcPr>
            <w:tcW w:w="619" w:type="dxa"/>
            <w:vAlign w:val="top"/>
          </w:tcPr>
          <w:p w14:paraId="183BFDD6">
            <w:pPr>
              <w:rPr>
                <w:rFonts w:hint="eastAsia" w:ascii="宋体" w:hAnsi="宋体" w:eastAsia="宋体" w:cs="宋体"/>
                <w:color w:val="auto"/>
                <w:sz w:val="21"/>
                <w:highlight w:val="none"/>
              </w:rPr>
            </w:pPr>
          </w:p>
        </w:tc>
        <w:tc>
          <w:tcPr>
            <w:tcW w:w="614" w:type="dxa"/>
            <w:vAlign w:val="top"/>
          </w:tcPr>
          <w:p w14:paraId="697FB48F">
            <w:pPr>
              <w:rPr>
                <w:rFonts w:hint="eastAsia" w:ascii="宋体" w:hAnsi="宋体" w:eastAsia="宋体" w:cs="宋体"/>
                <w:color w:val="auto"/>
                <w:sz w:val="21"/>
                <w:highlight w:val="none"/>
              </w:rPr>
            </w:pPr>
          </w:p>
        </w:tc>
        <w:tc>
          <w:tcPr>
            <w:tcW w:w="614" w:type="dxa"/>
            <w:vAlign w:val="top"/>
          </w:tcPr>
          <w:p w14:paraId="1FCF289E">
            <w:pPr>
              <w:rPr>
                <w:rFonts w:hint="eastAsia" w:ascii="宋体" w:hAnsi="宋体" w:eastAsia="宋体" w:cs="宋体"/>
                <w:color w:val="auto"/>
                <w:sz w:val="21"/>
                <w:highlight w:val="none"/>
              </w:rPr>
            </w:pPr>
          </w:p>
        </w:tc>
        <w:tc>
          <w:tcPr>
            <w:tcW w:w="619" w:type="dxa"/>
            <w:vAlign w:val="top"/>
          </w:tcPr>
          <w:p w14:paraId="60F17351">
            <w:pPr>
              <w:rPr>
                <w:rFonts w:hint="eastAsia" w:ascii="宋体" w:hAnsi="宋体" w:eastAsia="宋体" w:cs="宋体"/>
                <w:color w:val="auto"/>
                <w:sz w:val="21"/>
                <w:highlight w:val="none"/>
              </w:rPr>
            </w:pPr>
          </w:p>
        </w:tc>
        <w:tc>
          <w:tcPr>
            <w:tcW w:w="615" w:type="dxa"/>
            <w:vAlign w:val="top"/>
          </w:tcPr>
          <w:p w14:paraId="62C0FA19">
            <w:pPr>
              <w:rPr>
                <w:rFonts w:hint="eastAsia" w:ascii="宋体" w:hAnsi="宋体" w:eastAsia="宋体" w:cs="宋体"/>
                <w:color w:val="auto"/>
                <w:sz w:val="21"/>
                <w:highlight w:val="none"/>
              </w:rPr>
            </w:pPr>
          </w:p>
        </w:tc>
        <w:tc>
          <w:tcPr>
            <w:tcW w:w="614" w:type="dxa"/>
            <w:vAlign w:val="top"/>
          </w:tcPr>
          <w:p w14:paraId="0B78AC52">
            <w:pPr>
              <w:rPr>
                <w:rFonts w:hint="eastAsia" w:ascii="宋体" w:hAnsi="宋体" w:eastAsia="宋体" w:cs="宋体"/>
                <w:color w:val="auto"/>
                <w:sz w:val="21"/>
                <w:highlight w:val="none"/>
              </w:rPr>
            </w:pPr>
          </w:p>
        </w:tc>
        <w:tc>
          <w:tcPr>
            <w:tcW w:w="619" w:type="dxa"/>
            <w:vAlign w:val="top"/>
          </w:tcPr>
          <w:p w14:paraId="693E6AC2">
            <w:pPr>
              <w:rPr>
                <w:rFonts w:hint="eastAsia" w:ascii="宋体" w:hAnsi="宋体" w:eastAsia="宋体" w:cs="宋体"/>
                <w:color w:val="auto"/>
                <w:sz w:val="21"/>
                <w:highlight w:val="none"/>
              </w:rPr>
            </w:pPr>
          </w:p>
        </w:tc>
        <w:tc>
          <w:tcPr>
            <w:tcW w:w="791" w:type="dxa"/>
            <w:vAlign w:val="top"/>
          </w:tcPr>
          <w:p w14:paraId="1CE363C4">
            <w:pPr>
              <w:rPr>
                <w:rFonts w:hint="eastAsia" w:ascii="宋体" w:hAnsi="宋体" w:eastAsia="宋体" w:cs="宋体"/>
                <w:color w:val="auto"/>
                <w:sz w:val="21"/>
                <w:highlight w:val="none"/>
              </w:rPr>
            </w:pPr>
          </w:p>
        </w:tc>
      </w:tr>
      <w:tr w14:paraId="48F7F8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1" w:type="dxa"/>
            <w:vAlign w:val="top"/>
          </w:tcPr>
          <w:p w14:paraId="4D93743E">
            <w:pPr>
              <w:pStyle w:val="20"/>
              <w:spacing w:before="182" w:line="332" w:lineRule="exact"/>
              <w:ind w:left="261"/>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286" w:type="dxa"/>
            <w:vAlign w:val="top"/>
          </w:tcPr>
          <w:p w14:paraId="38C88A5A">
            <w:pPr>
              <w:rPr>
                <w:rFonts w:hint="eastAsia" w:ascii="宋体" w:hAnsi="宋体" w:eastAsia="宋体" w:cs="宋体"/>
                <w:color w:val="auto"/>
                <w:sz w:val="21"/>
                <w:highlight w:val="none"/>
              </w:rPr>
            </w:pPr>
          </w:p>
        </w:tc>
        <w:tc>
          <w:tcPr>
            <w:tcW w:w="615" w:type="dxa"/>
            <w:vAlign w:val="top"/>
          </w:tcPr>
          <w:p w14:paraId="72236626">
            <w:pPr>
              <w:rPr>
                <w:rFonts w:hint="eastAsia" w:ascii="宋体" w:hAnsi="宋体" w:eastAsia="宋体" w:cs="宋体"/>
                <w:color w:val="auto"/>
                <w:sz w:val="21"/>
                <w:highlight w:val="none"/>
              </w:rPr>
            </w:pPr>
          </w:p>
        </w:tc>
        <w:tc>
          <w:tcPr>
            <w:tcW w:w="614" w:type="dxa"/>
            <w:vAlign w:val="top"/>
          </w:tcPr>
          <w:p w14:paraId="3C91C6D3">
            <w:pPr>
              <w:rPr>
                <w:rFonts w:hint="eastAsia" w:ascii="宋体" w:hAnsi="宋体" w:eastAsia="宋体" w:cs="宋体"/>
                <w:color w:val="auto"/>
                <w:sz w:val="21"/>
                <w:highlight w:val="none"/>
              </w:rPr>
            </w:pPr>
          </w:p>
        </w:tc>
        <w:tc>
          <w:tcPr>
            <w:tcW w:w="619" w:type="dxa"/>
            <w:vAlign w:val="top"/>
          </w:tcPr>
          <w:p w14:paraId="40E06CE0">
            <w:pPr>
              <w:rPr>
                <w:rFonts w:hint="eastAsia" w:ascii="宋体" w:hAnsi="宋体" w:eastAsia="宋体" w:cs="宋体"/>
                <w:color w:val="auto"/>
                <w:sz w:val="21"/>
                <w:highlight w:val="none"/>
              </w:rPr>
            </w:pPr>
          </w:p>
        </w:tc>
        <w:tc>
          <w:tcPr>
            <w:tcW w:w="614" w:type="dxa"/>
            <w:vAlign w:val="top"/>
          </w:tcPr>
          <w:p w14:paraId="19B09924">
            <w:pPr>
              <w:rPr>
                <w:rFonts w:hint="eastAsia" w:ascii="宋体" w:hAnsi="宋体" w:eastAsia="宋体" w:cs="宋体"/>
                <w:color w:val="auto"/>
                <w:sz w:val="21"/>
                <w:highlight w:val="none"/>
              </w:rPr>
            </w:pPr>
          </w:p>
        </w:tc>
        <w:tc>
          <w:tcPr>
            <w:tcW w:w="614" w:type="dxa"/>
            <w:vAlign w:val="top"/>
          </w:tcPr>
          <w:p w14:paraId="082297BB">
            <w:pPr>
              <w:rPr>
                <w:rFonts w:hint="eastAsia" w:ascii="宋体" w:hAnsi="宋体" w:eastAsia="宋体" w:cs="宋体"/>
                <w:color w:val="auto"/>
                <w:sz w:val="21"/>
                <w:highlight w:val="none"/>
              </w:rPr>
            </w:pPr>
          </w:p>
        </w:tc>
        <w:tc>
          <w:tcPr>
            <w:tcW w:w="619" w:type="dxa"/>
            <w:vAlign w:val="top"/>
          </w:tcPr>
          <w:p w14:paraId="373F0458">
            <w:pPr>
              <w:rPr>
                <w:rFonts w:hint="eastAsia" w:ascii="宋体" w:hAnsi="宋体" w:eastAsia="宋体" w:cs="宋体"/>
                <w:color w:val="auto"/>
                <w:sz w:val="21"/>
                <w:highlight w:val="none"/>
              </w:rPr>
            </w:pPr>
          </w:p>
        </w:tc>
        <w:tc>
          <w:tcPr>
            <w:tcW w:w="615" w:type="dxa"/>
            <w:vAlign w:val="top"/>
          </w:tcPr>
          <w:p w14:paraId="2C6E16C3">
            <w:pPr>
              <w:rPr>
                <w:rFonts w:hint="eastAsia" w:ascii="宋体" w:hAnsi="宋体" w:eastAsia="宋体" w:cs="宋体"/>
                <w:color w:val="auto"/>
                <w:sz w:val="21"/>
                <w:highlight w:val="none"/>
              </w:rPr>
            </w:pPr>
          </w:p>
        </w:tc>
        <w:tc>
          <w:tcPr>
            <w:tcW w:w="614" w:type="dxa"/>
            <w:vAlign w:val="top"/>
          </w:tcPr>
          <w:p w14:paraId="72B8AC09">
            <w:pPr>
              <w:rPr>
                <w:rFonts w:hint="eastAsia" w:ascii="宋体" w:hAnsi="宋体" w:eastAsia="宋体" w:cs="宋体"/>
                <w:color w:val="auto"/>
                <w:sz w:val="21"/>
                <w:highlight w:val="none"/>
              </w:rPr>
            </w:pPr>
          </w:p>
        </w:tc>
        <w:tc>
          <w:tcPr>
            <w:tcW w:w="619" w:type="dxa"/>
            <w:vAlign w:val="top"/>
          </w:tcPr>
          <w:p w14:paraId="28C89C51">
            <w:pPr>
              <w:rPr>
                <w:rFonts w:hint="eastAsia" w:ascii="宋体" w:hAnsi="宋体" w:eastAsia="宋体" w:cs="宋体"/>
                <w:color w:val="auto"/>
                <w:sz w:val="21"/>
                <w:highlight w:val="none"/>
              </w:rPr>
            </w:pPr>
          </w:p>
        </w:tc>
        <w:tc>
          <w:tcPr>
            <w:tcW w:w="791" w:type="dxa"/>
            <w:vAlign w:val="top"/>
          </w:tcPr>
          <w:p w14:paraId="2338ACB1">
            <w:pPr>
              <w:rPr>
                <w:rFonts w:hint="eastAsia" w:ascii="宋体" w:hAnsi="宋体" w:eastAsia="宋体" w:cs="宋体"/>
                <w:color w:val="auto"/>
                <w:sz w:val="21"/>
                <w:highlight w:val="none"/>
              </w:rPr>
            </w:pPr>
          </w:p>
        </w:tc>
      </w:tr>
      <w:tr w14:paraId="5FC57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4" w:hRule="atLeast"/>
        </w:trPr>
        <w:tc>
          <w:tcPr>
            <w:tcW w:w="8311" w:type="dxa"/>
            <w:gridSpan w:val="12"/>
            <w:vAlign w:val="top"/>
          </w:tcPr>
          <w:p w14:paraId="2AA9C3CA">
            <w:pPr>
              <w:pStyle w:val="20"/>
              <w:spacing w:before="288" w:line="220" w:lineRule="auto"/>
              <w:ind w:left="118"/>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78AF79EA">
      <w:pPr>
        <w:spacing w:before="139" w:line="221" w:lineRule="auto"/>
        <w:ind w:left="5730"/>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日期：</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19"/>
          <w:sz w:val="21"/>
          <w:szCs w:val="21"/>
          <w:highlight w:val="none"/>
        </w:rPr>
        <w:t>年</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sz w:val="21"/>
          <w:szCs w:val="21"/>
          <w:highlight w:val="none"/>
        </w:rPr>
        <w:t>月     日</w:t>
      </w:r>
    </w:p>
    <w:p w14:paraId="68CE6568">
      <w:pPr>
        <w:spacing w:line="221" w:lineRule="auto"/>
        <w:rPr>
          <w:rFonts w:hint="eastAsia" w:ascii="宋体" w:hAnsi="宋体" w:eastAsia="宋体" w:cs="宋体"/>
          <w:color w:val="auto"/>
          <w:sz w:val="21"/>
          <w:szCs w:val="21"/>
          <w:highlight w:val="none"/>
        </w:rPr>
        <w:sectPr>
          <w:footerReference r:id="rId49"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1404FAA5">
      <w:pPr>
        <w:spacing w:before="124" w:line="219"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A-5：资格评审记录表</w:t>
      </w:r>
    </w:p>
    <w:p w14:paraId="1431D72B">
      <w:pPr>
        <w:pStyle w:val="7"/>
        <w:spacing w:line="317" w:lineRule="auto"/>
        <w:rPr>
          <w:rFonts w:hint="eastAsia" w:ascii="宋体" w:hAnsi="宋体" w:eastAsia="宋体" w:cs="宋体"/>
          <w:color w:val="auto"/>
          <w:highlight w:val="none"/>
        </w:rPr>
      </w:pPr>
    </w:p>
    <w:p w14:paraId="3DB2FF5A">
      <w:pPr>
        <w:pStyle w:val="7"/>
        <w:spacing w:line="317" w:lineRule="auto"/>
        <w:rPr>
          <w:rFonts w:hint="eastAsia" w:ascii="宋体" w:hAnsi="宋体" w:eastAsia="宋体" w:cs="宋体"/>
          <w:color w:val="auto"/>
          <w:highlight w:val="none"/>
        </w:rPr>
      </w:pPr>
    </w:p>
    <w:p w14:paraId="73497FDE">
      <w:pPr>
        <w:spacing w:before="117" w:line="219" w:lineRule="auto"/>
        <w:ind w:left="2932"/>
        <w:rPr>
          <w:rFonts w:hint="eastAsia" w:ascii="宋体" w:hAnsi="宋体" w:eastAsia="宋体" w:cs="宋体"/>
          <w:color w:val="auto"/>
          <w:sz w:val="36"/>
          <w:szCs w:val="36"/>
          <w:highlight w:val="none"/>
        </w:rPr>
      </w:pPr>
      <w:bookmarkStart w:id="141" w:name="bookmark221"/>
      <w:bookmarkEnd w:id="141"/>
      <w:r>
        <w:rPr>
          <w:rFonts w:hint="eastAsia" w:ascii="宋体" w:hAnsi="宋体" w:eastAsia="宋体" w:cs="宋体"/>
          <w:color w:val="auto"/>
          <w:spacing w:val="-4"/>
          <w:sz w:val="36"/>
          <w:szCs w:val="36"/>
          <w:highlight w:val="none"/>
        </w:rPr>
        <w:t>资格评审记录表</w:t>
      </w:r>
    </w:p>
    <w:p w14:paraId="0CD53AD2">
      <w:pPr>
        <w:spacing w:before="234"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5321EF34">
      <w:pPr>
        <w:spacing w:before="22" w:line="214"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9"/>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348"/>
        <w:gridCol w:w="615"/>
        <w:gridCol w:w="614"/>
        <w:gridCol w:w="619"/>
        <w:gridCol w:w="614"/>
        <w:gridCol w:w="614"/>
        <w:gridCol w:w="619"/>
        <w:gridCol w:w="615"/>
        <w:gridCol w:w="614"/>
        <w:gridCol w:w="619"/>
        <w:gridCol w:w="791"/>
      </w:tblGrid>
      <w:tr w14:paraId="52489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29" w:type="dxa"/>
            <w:vMerge w:val="restart"/>
            <w:tcBorders>
              <w:bottom w:val="nil"/>
            </w:tcBorders>
            <w:textDirection w:val="tbRlV"/>
            <w:vAlign w:val="top"/>
          </w:tcPr>
          <w:p w14:paraId="58EAC8D0">
            <w:pPr>
              <w:pStyle w:val="20"/>
              <w:spacing w:before="205" w:line="211" w:lineRule="auto"/>
              <w:ind w:left="183"/>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1348" w:type="dxa"/>
            <w:vMerge w:val="restart"/>
            <w:tcBorders>
              <w:bottom w:val="nil"/>
            </w:tcBorders>
            <w:vAlign w:val="top"/>
          </w:tcPr>
          <w:p w14:paraId="07A080C9">
            <w:pPr>
              <w:spacing w:line="252" w:lineRule="auto"/>
              <w:rPr>
                <w:rFonts w:hint="eastAsia" w:ascii="宋体" w:hAnsi="宋体" w:eastAsia="宋体" w:cs="宋体"/>
                <w:color w:val="auto"/>
                <w:sz w:val="21"/>
                <w:highlight w:val="none"/>
              </w:rPr>
            </w:pPr>
          </w:p>
          <w:p w14:paraId="04F2C207">
            <w:pPr>
              <w:pStyle w:val="20"/>
              <w:spacing w:before="69" w:line="221" w:lineRule="auto"/>
              <w:ind w:left="154"/>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5543" w:type="dxa"/>
            <w:gridSpan w:val="9"/>
            <w:vAlign w:val="top"/>
          </w:tcPr>
          <w:p w14:paraId="6A591876">
            <w:pPr>
              <w:pStyle w:val="20"/>
              <w:spacing w:before="105" w:line="221" w:lineRule="auto"/>
              <w:ind w:left="1828"/>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评审标准及评审意见</w:t>
            </w:r>
          </w:p>
        </w:tc>
        <w:tc>
          <w:tcPr>
            <w:tcW w:w="791" w:type="dxa"/>
            <w:vMerge w:val="restart"/>
            <w:tcBorders>
              <w:bottom w:val="nil"/>
            </w:tcBorders>
            <w:vAlign w:val="top"/>
          </w:tcPr>
          <w:p w14:paraId="70E7097F">
            <w:pPr>
              <w:pStyle w:val="20"/>
              <w:spacing w:before="183" w:line="241" w:lineRule="auto"/>
              <w:ind w:left="18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评审</w:t>
            </w:r>
          </w:p>
          <w:p w14:paraId="075C8CA3">
            <w:pPr>
              <w:pStyle w:val="20"/>
              <w:spacing w:line="222" w:lineRule="auto"/>
              <w:ind w:left="195"/>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结论</w:t>
            </w:r>
          </w:p>
        </w:tc>
      </w:tr>
      <w:tr w14:paraId="3F374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29" w:type="dxa"/>
            <w:vMerge w:val="continue"/>
            <w:tcBorders>
              <w:top w:val="nil"/>
            </w:tcBorders>
            <w:textDirection w:val="tbRlV"/>
            <w:vAlign w:val="top"/>
          </w:tcPr>
          <w:p w14:paraId="5AFF7276">
            <w:pPr>
              <w:rPr>
                <w:rFonts w:hint="eastAsia" w:ascii="宋体" w:hAnsi="宋体" w:eastAsia="宋体" w:cs="宋体"/>
                <w:color w:val="auto"/>
                <w:sz w:val="21"/>
                <w:highlight w:val="none"/>
              </w:rPr>
            </w:pPr>
          </w:p>
        </w:tc>
        <w:tc>
          <w:tcPr>
            <w:tcW w:w="1348" w:type="dxa"/>
            <w:vMerge w:val="continue"/>
            <w:tcBorders>
              <w:top w:val="nil"/>
            </w:tcBorders>
            <w:vAlign w:val="top"/>
          </w:tcPr>
          <w:p w14:paraId="41C8E2E3">
            <w:pPr>
              <w:rPr>
                <w:rFonts w:hint="eastAsia" w:ascii="宋体" w:hAnsi="宋体" w:eastAsia="宋体" w:cs="宋体"/>
                <w:color w:val="auto"/>
                <w:sz w:val="21"/>
                <w:highlight w:val="none"/>
              </w:rPr>
            </w:pPr>
          </w:p>
        </w:tc>
        <w:tc>
          <w:tcPr>
            <w:tcW w:w="615" w:type="dxa"/>
            <w:vAlign w:val="top"/>
          </w:tcPr>
          <w:p w14:paraId="408035CD">
            <w:pPr>
              <w:rPr>
                <w:rFonts w:hint="eastAsia" w:ascii="宋体" w:hAnsi="宋体" w:eastAsia="宋体" w:cs="宋体"/>
                <w:color w:val="auto"/>
                <w:sz w:val="21"/>
                <w:highlight w:val="none"/>
              </w:rPr>
            </w:pPr>
          </w:p>
        </w:tc>
        <w:tc>
          <w:tcPr>
            <w:tcW w:w="614" w:type="dxa"/>
            <w:vAlign w:val="top"/>
          </w:tcPr>
          <w:p w14:paraId="3D3F7F26">
            <w:pPr>
              <w:rPr>
                <w:rFonts w:hint="eastAsia" w:ascii="宋体" w:hAnsi="宋体" w:eastAsia="宋体" w:cs="宋体"/>
                <w:color w:val="auto"/>
                <w:sz w:val="21"/>
                <w:highlight w:val="none"/>
              </w:rPr>
            </w:pPr>
          </w:p>
        </w:tc>
        <w:tc>
          <w:tcPr>
            <w:tcW w:w="619" w:type="dxa"/>
            <w:vAlign w:val="top"/>
          </w:tcPr>
          <w:p w14:paraId="3FD4AC81">
            <w:pPr>
              <w:rPr>
                <w:rFonts w:hint="eastAsia" w:ascii="宋体" w:hAnsi="宋体" w:eastAsia="宋体" w:cs="宋体"/>
                <w:color w:val="auto"/>
                <w:sz w:val="21"/>
                <w:highlight w:val="none"/>
              </w:rPr>
            </w:pPr>
          </w:p>
        </w:tc>
        <w:tc>
          <w:tcPr>
            <w:tcW w:w="614" w:type="dxa"/>
            <w:vAlign w:val="top"/>
          </w:tcPr>
          <w:p w14:paraId="33FFC0B5">
            <w:pPr>
              <w:rPr>
                <w:rFonts w:hint="eastAsia" w:ascii="宋体" w:hAnsi="宋体" w:eastAsia="宋体" w:cs="宋体"/>
                <w:color w:val="auto"/>
                <w:sz w:val="21"/>
                <w:highlight w:val="none"/>
              </w:rPr>
            </w:pPr>
          </w:p>
        </w:tc>
        <w:tc>
          <w:tcPr>
            <w:tcW w:w="614" w:type="dxa"/>
            <w:vAlign w:val="top"/>
          </w:tcPr>
          <w:p w14:paraId="58D6A708">
            <w:pPr>
              <w:rPr>
                <w:rFonts w:hint="eastAsia" w:ascii="宋体" w:hAnsi="宋体" w:eastAsia="宋体" w:cs="宋体"/>
                <w:color w:val="auto"/>
                <w:sz w:val="21"/>
                <w:highlight w:val="none"/>
              </w:rPr>
            </w:pPr>
          </w:p>
        </w:tc>
        <w:tc>
          <w:tcPr>
            <w:tcW w:w="619" w:type="dxa"/>
            <w:vAlign w:val="top"/>
          </w:tcPr>
          <w:p w14:paraId="322FEA6E">
            <w:pPr>
              <w:rPr>
                <w:rFonts w:hint="eastAsia" w:ascii="宋体" w:hAnsi="宋体" w:eastAsia="宋体" w:cs="宋体"/>
                <w:color w:val="auto"/>
                <w:sz w:val="21"/>
                <w:highlight w:val="none"/>
              </w:rPr>
            </w:pPr>
          </w:p>
        </w:tc>
        <w:tc>
          <w:tcPr>
            <w:tcW w:w="615" w:type="dxa"/>
            <w:vAlign w:val="top"/>
          </w:tcPr>
          <w:p w14:paraId="7FF6BC2F">
            <w:pPr>
              <w:rPr>
                <w:rFonts w:hint="eastAsia" w:ascii="宋体" w:hAnsi="宋体" w:eastAsia="宋体" w:cs="宋体"/>
                <w:color w:val="auto"/>
                <w:sz w:val="21"/>
                <w:highlight w:val="none"/>
              </w:rPr>
            </w:pPr>
          </w:p>
        </w:tc>
        <w:tc>
          <w:tcPr>
            <w:tcW w:w="614" w:type="dxa"/>
            <w:vAlign w:val="top"/>
          </w:tcPr>
          <w:p w14:paraId="09388E1F">
            <w:pPr>
              <w:rPr>
                <w:rFonts w:hint="eastAsia" w:ascii="宋体" w:hAnsi="宋体" w:eastAsia="宋体" w:cs="宋体"/>
                <w:color w:val="auto"/>
                <w:sz w:val="21"/>
                <w:highlight w:val="none"/>
              </w:rPr>
            </w:pPr>
          </w:p>
        </w:tc>
        <w:tc>
          <w:tcPr>
            <w:tcW w:w="619" w:type="dxa"/>
            <w:vAlign w:val="top"/>
          </w:tcPr>
          <w:p w14:paraId="0BADC3ED">
            <w:pPr>
              <w:rPr>
                <w:rFonts w:hint="eastAsia" w:ascii="宋体" w:hAnsi="宋体" w:eastAsia="宋体" w:cs="宋体"/>
                <w:color w:val="auto"/>
                <w:sz w:val="21"/>
                <w:highlight w:val="none"/>
              </w:rPr>
            </w:pPr>
          </w:p>
        </w:tc>
        <w:tc>
          <w:tcPr>
            <w:tcW w:w="791" w:type="dxa"/>
            <w:vMerge w:val="continue"/>
            <w:tcBorders>
              <w:top w:val="nil"/>
            </w:tcBorders>
            <w:vAlign w:val="top"/>
          </w:tcPr>
          <w:p w14:paraId="5221D603">
            <w:pPr>
              <w:rPr>
                <w:rFonts w:hint="eastAsia" w:ascii="宋体" w:hAnsi="宋体" w:eastAsia="宋体" w:cs="宋体"/>
                <w:color w:val="auto"/>
                <w:sz w:val="21"/>
                <w:highlight w:val="none"/>
              </w:rPr>
            </w:pPr>
          </w:p>
        </w:tc>
      </w:tr>
      <w:tr w14:paraId="4AC9D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29" w:type="dxa"/>
            <w:vAlign w:val="top"/>
          </w:tcPr>
          <w:p w14:paraId="2AAB6938">
            <w:pPr>
              <w:pStyle w:val="20"/>
              <w:spacing w:before="208" w:line="183" w:lineRule="auto"/>
              <w:ind w:left="283"/>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348" w:type="dxa"/>
            <w:vAlign w:val="top"/>
          </w:tcPr>
          <w:p w14:paraId="05D8459F">
            <w:pPr>
              <w:rPr>
                <w:rFonts w:hint="eastAsia" w:ascii="宋体" w:hAnsi="宋体" w:eastAsia="宋体" w:cs="宋体"/>
                <w:color w:val="auto"/>
                <w:sz w:val="21"/>
                <w:highlight w:val="none"/>
              </w:rPr>
            </w:pPr>
          </w:p>
        </w:tc>
        <w:tc>
          <w:tcPr>
            <w:tcW w:w="615" w:type="dxa"/>
            <w:vAlign w:val="top"/>
          </w:tcPr>
          <w:p w14:paraId="51433794">
            <w:pPr>
              <w:rPr>
                <w:rFonts w:hint="eastAsia" w:ascii="宋体" w:hAnsi="宋体" w:eastAsia="宋体" w:cs="宋体"/>
                <w:color w:val="auto"/>
                <w:sz w:val="21"/>
                <w:highlight w:val="none"/>
              </w:rPr>
            </w:pPr>
          </w:p>
        </w:tc>
        <w:tc>
          <w:tcPr>
            <w:tcW w:w="614" w:type="dxa"/>
            <w:vAlign w:val="top"/>
          </w:tcPr>
          <w:p w14:paraId="3E21B3D9">
            <w:pPr>
              <w:rPr>
                <w:rFonts w:hint="eastAsia" w:ascii="宋体" w:hAnsi="宋体" w:eastAsia="宋体" w:cs="宋体"/>
                <w:color w:val="auto"/>
                <w:sz w:val="21"/>
                <w:highlight w:val="none"/>
              </w:rPr>
            </w:pPr>
          </w:p>
        </w:tc>
        <w:tc>
          <w:tcPr>
            <w:tcW w:w="619" w:type="dxa"/>
            <w:vAlign w:val="top"/>
          </w:tcPr>
          <w:p w14:paraId="6C2A55D5">
            <w:pPr>
              <w:rPr>
                <w:rFonts w:hint="eastAsia" w:ascii="宋体" w:hAnsi="宋体" w:eastAsia="宋体" w:cs="宋体"/>
                <w:color w:val="auto"/>
                <w:sz w:val="21"/>
                <w:highlight w:val="none"/>
              </w:rPr>
            </w:pPr>
          </w:p>
        </w:tc>
        <w:tc>
          <w:tcPr>
            <w:tcW w:w="614" w:type="dxa"/>
            <w:vAlign w:val="top"/>
          </w:tcPr>
          <w:p w14:paraId="6AC2EA98">
            <w:pPr>
              <w:rPr>
                <w:rFonts w:hint="eastAsia" w:ascii="宋体" w:hAnsi="宋体" w:eastAsia="宋体" w:cs="宋体"/>
                <w:color w:val="auto"/>
                <w:sz w:val="21"/>
                <w:highlight w:val="none"/>
              </w:rPr>
            </w:pPr>
          </w:p>
        </w:tc>
        <w:tc>
          <w:tcPr>
            <w:tcW w:w="614" w:type="dxa"/>
            <w:vAlign w:val="top"/>
          </w:tcPr>
          <w:p w14:paraId="4B7F6E45">
            <w:pPr>
              <w:rPr>
                <w:rFonts w:hint="eastAsia" w:ascii="宋体" w:hAnsi="宋体" w:eastAsia="宋体" w:cs="宋体"/>
                <w:color w:val="auto"/>
                <w:sz w:val="21"/>
                <w:highlight w:val="none"/>
              </w:rPr>
            </w:pPr>
          </w:p>
        </w:tc>
        <w:tc>
          <w:tcPr>
            <w:tcW w:w="619" w:type="dxa"/>
            <w:vAlign w:val="top"/>
          </w:tcPr>
          <w:p w14:paraId="33DF6F25">
            <w:pPr>
              <w:rPr>
                <w:rFonts w:hint="eastAsia" w:ascii="宋体" w:hAnsi="宋体" w:eastAsia="宋体" w:cs="宋体"/>
                <w:color w:val="auto"/>
                <w:sz w:val="21"/>
                <w:highlight w:val="none"/>
              </w:rPr>
            </w:pPr>
          </w:p>
        </w:tc>
        <w:tc>
          <w:tcPr>
            <w:tcW w:w="615" w:type="dxa"/>
            <w:vAlign w:val="top"/>
          </w:tcPr>
          <w:p w14:paraId="726C6850">
            <w:pPr>
              <w:rPr>
                <w:rFonts w:hint="eastAsia" w:ascii="宋体" w:hAnsi="宋体" w:eastAsia="宋体" w:cs="宋体"/>
                <w:color w:val="auto"/>
                <w:sz w:val="21"/>
                <w:highlight w:val="none"/>
              </w:rPr>
            </w:pPr>
          </w:p>
        </w:tc>
        <w:tc>
          <w:tcPr>
            <w:tcW w:w="614" w:type="dxa"/>
            <w:vAlign w:val="top"/>
          </w:tcPr>
          <w:p w14:paraId="50DCEB5A">
            <w:pPr>
              <w:rPr>
                <w:rFonts w:hint="eastAsia" w:ascii="宋体" w:hAnsi="宋体" w:eastAsia="宋体" w:cs="宋体"/>
                <w:color w:val="auto"/>
                <w:sz w:val="21"/>
                <w:highlight w:val="none"/>
              </w:rPr>
            </w:pPr>
          </w:p>
        </w:tc>
        <w:tc>
          <w:tcPr>
            <w:tcW w:w="619" w:type="dxa"/>
            <w:vAlign w:val="top"/>
          </w:tcPr>
          <w:p w14:paraId="39CD55EB">
            <w:pPr>
              <w:rPr>
                <w:rFonts w:hint="eastAsia" w:ascii="宋体" w:hAnsi="宋体" w:eastAsia="宋体" w:cs="宋体"/>
                <w:color w:val="auto"/>
                <w:sz w:val="21"/>
                <w:highlight w:val="none"/>
              </w:rPr>
            </w:pPr>
          </w:p>
        </w:tc>
        <w:tc>
          <w:tcPr>
            <w:tcW w:w="791" w:type="dxa"/>
            <w:vAlign w:val="top"/>
          </w:tcPr>
          <w:p w14:paraId="6DD9B98F">
            <w:pPr>
              <w:rPr>
                <w:rFonts w:hint="eastAsia" w:ascii="宋体" w:hAnsi="宋体" w:eastAsia="宋体" w:cs="宋体"/>
                <w:color w:val="auto"/>
                <w:sz w:val="21"/>
                <w:highlight w:val="none"/>
              </w:rPr>
            </w:pPr>
          </w:p>
        </w:tc>
      </w:tr>
      <w:tr w14:paraId="7CC47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29" w:type="dxa"/>
            <w:vAlign w:val="top"/>
          </w:tcPr>
          <w:p w14:paraId="22E8290A">
            <w:pPr>
              <w:pStyle w:val="20"/>
              <w:spacing w:before="215" w:line="182" w:lineRule="auto"/>
              <w:ind w:left="27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348" w:type="dxa"/>
            <w:vAlign w:val="top"/>
          </w:tcPr>
          <w:p w14:paraId="66CCA574">
            <w:pPr>
              <w:rPr>
                <w:rFonts w:hint="eastAsia" w:ascii="宋体" w:hAnsi="宋体" w:eastAsia="宋体" w:cs="宋体"/>
                <w:color w:val="auto"/>
                <w:sz w:val="21"/>
                <w:highlight w:val="none"/>
              </w:rPr>
            </w:pPr>
          </w:p>
        </w:tc>
        <w:tc>
          <w:tcPr>
            <w:tcW w:w="615" w:type="dxa"/>
            <w:vAlign w:val="top"/>
          </w:tcPr>
          <w:p w14:paraId="1EAFF51E">
            <w:pPr>
              <w:rPr>
                <w:rFonts w:hint="eastAsia" w:ascii="宋体" w:hAnsi="宋体" w:eastAsia="宋体" w:cs="宋体"/>
                <w:color w:val="auto"/>
                <w:sz w:val="21"/>
                <w:highlight w:val="none"/>
              </w:rPr>
            </w:pPr>
          </w:p>
        </w:tc>
        <w:tc>
          <w:tcPr>
            <w:tcW w:w="614" w:type="dxa"/>
            <w:vAlign w:val="top"/>
          </w:tcPr>
          <w:p w14:paraId="2DB0470C">
            <w:pPr>
              <w:rPr>
                <w:rFonts w:hint="eastAsia" w:ascii="宋体" w:hAnsi="宋体" w:eastAsia="宋体" w:cs="宋体"/>
                <w:color w:val="auto"/>
                <w:sz w:val="21"/>
                <w:highlight w:val="none"/>
              </w:rPr>
            </w:pPr>
          </w:p>
        </w:tc>
        <w:tc>
          <w:tcPr>
            <w:tcW w:w="619" w:type="dxa"/>
            <w:vAlign w:val="top"/>
          </w:tcPr>
          <w:p w14:paraId="00A165A7">
            <w:pPr>
              <w:rPr>
                <w:rFonts w:hint="eastAsia" w:ascii="宋体" w:hAnsi="宋体" w:eastAsia="宋体" w:cs="宋体"/>
                <w:color w:val="auto"/>
                <w:sz w:val="21"/>
                <w:highlight w:val="none"/>
              </w:rPr>
            </w:pPr>
          </w:p>
        </w:tc>
        <w:tc>
          <w:tcPr>
            <w:tcW w:w="614" w:type="dxa"/>
            <w:vAlign w:val="top"/>
          </w:tcPr>
          <w:p w14:paraId="04DBA93B">
            <w:pPr>
              <w:rPr>
                <w:rFonts w:hint="eastAsia" w:ascii="宋体" w:hAnsi="宋体" w:eastAsia="宋体" w:cs="宋体"/>
                <w:color w:val="auto"/>
                <w:sz w:val="21"/>
                <w:highlight w:val="none"/>
              </w:rPr>
            </w:pPr>
          </w:p>
        </w:tc>
        <w:tc>
          <w:tcPr>
            <w:tcW w:w="614" w:type="dxa"/>
            <w:vAlign w:val="top"/>
          </w:tcPr>
          <w:p w14:paraId="5E36479A">
            <w:pPr>
              <w:rPr>
                <w:rFonts w:hint="eastAsia" w:ascii="宋体" w:hAnsi="宋体" w:eastAsia="宋体" w:cs="宋体"/>
                <w:color w:val="auto"/>
                <w:sz w:val="21"/>
                <w:highlight w:val="none"/>
              </w:rPr>
            </w:pPr>
          </w:p>
        </w:tc>
        <w:tc>
          <w:tcPr>
            <w:tcW w:w="619" w:type="dxa"/>
            <w:vAlign w:val="top"/>
          </w:tcPr>
          <w:p w14:paraId="790DA317">
            <w:pPr>
              <w:rPr>
                <w:rFonts w:hint="eastAsia" w:ascii="宋体" w:hAnsi="宋体" w:eastAsia="宋体" w:cs="宋体"/>
                <w:color w:val="auto"/>
                <w:sz w:val="21"/>
                <w:highlight w:val="none"/>
              </w:rPr>
            </w:pPr>
          </w:p>
        </w:tc>
        <w:tc>
          <w:tcPr>
            <w:tcW w:w="615" w:type="dxa"/>
            <w:vAlign w:val="top"/>
          </w:tcPr>
          <w:p w14:paraId="3B4C22C1">
            <w:pPr>
              <w:rPr>
                <w:rFonts w:hint="eastAsia" w:ascii="宋体" w:hAnsi="宋体" w:eastAsia="宋体" w:cs="宋体"/>
                <w:color w:val="auto"/>
                <w:sz w:val="21"/>
                <w:highlight w:val="none"/>
              </w:rPr>
            </w:pPr>
          </w:p>
        </w:tc>
        <w:tc>
          <w:tcPr>
            <w:tcW w:w="614" w:type="dxa"/>
            <w:vAlign w:val="top"/>
          </w:tcPr>
          <w:p w14:paraId="5F6262A0">
            <w:pPr>
              <w:rPr>
                <w:rFonts w:hint="eastAsia" w:ascii="宋体" w:hAnsi="宋体" w:eastAsia="宋体" w:cs="宋体"/>
                <w:color w:val="auto"/>
                <w:sz w:val="21"/>
                <w:highlight w:val="none"/>
              </w:rPr>
            </w:pPr>
          </w:p>
        </w:tc>
        <w:tc>
          <w:tcPr>
            <w:tcW w:w="619" w:type="dxa"/>
            <w:vAlign w:val="top"/>
          </w:tcPr>
          <w:p w14:paraId="3AAD11F7">
            <w:pPr>
              <w:rPr>
                <w:rFonts w:hint="eastAsia" w:ascii="宋体" w:hAnsi="宋体" w:eastAsia="宋体" w:cs="宋体"/>
                <w:color w:val="auto"/>
                <w:sz w:val="21"/>
                <w:highlight w:val="none"/>
              </w:rPr>
            </w:pPr>
          </w:p>
        </w:tc>
        <w:tc>
          <w:tcPr>
            <w:tcW w:w="791" w:type="dxa"/>
            <w:vAlign w:val="top"/>
          </w:tcPr>
          <w:p w14:paraId="32F26193">
            <w:pPr>
              <w:rPr>
                <w:rFonts w:hint="eastAsia" w:ascii="宋体" w:hAnsi="宋体" w:eastAsia="宋体" w:cs="宋体"/>
                <w:color w:val="auto"/>
                <w:sz w:val="21"/>
                <w:highlight w:val="none"/>
              </w:rPr>
            </w:pPr>
          </w:p>
        </w:tc>
      </w:tr>
      <w:tr w14:paraId="4D62C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29" w:type="dxa"/>
            <w:vAlign w:val="top"/>
          </w:tcPr>
          <w:p w14:paraId="20F34BD4">
            <w:pPr>
              <w:pStyle w:val="20"/>
              <w:spacing w:before="215" w:line="182" w:lineRule="auto"/>
              <w:ind w:left="271"/>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348" w:type="dxa"/>
            <w:vAlign w:val="top"/>
          </w:tcPr>
          <w:p w14:paraId="51AB1BDB">
            <w:pPr>
              <w:rPr>
                <w:rFonts w:hint="eastAsia" w:ascii="宋体" w:hAnsi="宋体" w:eastAsia="宋体" w:cs="宋体"/>
                <w:color w:val="auto"/>
                <w:sz w:val="21"/>
                <w:highlight w:val="none"/>
              </w:rPr>
            </w:pPr>
          </w:p>
        </w:tc>
        <w:tc>
          <w:tcPr>
            <w:tcW w:w="615" w:type="dxa"/>
            <w:vAlign w:val="top"/>
          </w:tcPr>
          <w:p w14:paraId="3494EE45">
            <w:pPr>
              <w:rPr>
                <w:rFonts w:hint="eastAsia" w:ascii="宋体" w:hAnsi="宋体" w:eastAsia="宋体" w:cs="宋体"/>
                <w:color w:val="auto"/>
                <w:sz w:val="21"/>
                <w:highlight w:val="none"/>
              </w:rPr>
            </w:pPr>
          </w:p>
        </w:tc>
        <w:tc>
          <w:tcPr>
            <w:tcW w:w="614" w:type="dxa"/>
            <w:vAlign w:val="top"/>
          </w:tcPr>
          <w:p w14:paraId="083A24DB">
            <w:pPr>
              <w:rPr>
                <w:rFonts w:hint="eastAsia" w:ascii="宋体" w:hAnsi="宋体" w:eastAsia="宋体" w:cs="宋体"/>
                <w:color w:val="auto"/>
                <w:sz w:val="21"/>
                <w:highlight w:val="none"/>
              </w:rPr>
            </w:pPr>
          </w:p>
        </w:tc>
        <w:tc>
          <w:tcPr>
            <w:tcW w:w="619" w:type="dxa"/>
            <w:vAlign w:val="top"/>
          </w:tcPr>
          <w:p w14:paraId="2743731B">
            <w:pPr>
              <w:rPr>
                <w:rFonts w:hint="eastAsia" w:ascii="宋体" w:hAnsi="宋体" w:eastAsia="宋体" w:cs="宋体"/>
                <w:color w:val="auto"/>
                <w:sz w:val="21"/>
                <w:highlight w:val="none"/>
              </w:rPr>
            </w:pPr>
          </w:p>
        </w:tc>
        <w:tc>
          <w:tcPr>
            <w:tcW w:w="614" w:type="dxa"/>
            <w:vAlign w:val="top"/>
          </w:tcPr>
          <w:p w14:paraId="5467E413">
            <w:pPr>
              <w:rPr>
                <w:rFonts w:hint="eastAsia" w:ascii="宋体" w:hAnsi="宋体" w:eastAsia="宋体" w:cs="宋体"/>
                <w:color w:val="auto"/>
                <w:sz w:val="21"/>
                <w:highlight w:val="none"/>
              </w:rPr>
            </w:pPr>
          </w:p>
        </w:tc>
        <w:tc>
          <w:tcPr>
            <w:tcW w:w="614" w:type="dxa"/>
            <w:vAlign w:val="top"/>
          </w:tcPr>
          <w:p w14:paraId="458A6B25">
            <w:pPr>
              <w:rPr>
                <w:rFonts w:hint="eastAsia" w:ascii="宋体" w:hAnsi="宋体" w:eastAsia="宋体" w:cs="宋体"/>
                <w:color w:val="auto"/>
                <w:sz w:val="21"/>
                <w:highlight w:val="none"/>
              </w:rPr>
            </w:pPr>
          </w:p>
        </w:tc>
        <w:tc>
          <w:tcPr>
            <w:tcW w:w="619" w:type="dxa"/>
            <w:vAlign w:val="top"/>
          </w:tcPr>
          <w:p w14:paraId="58A98A63">
            <w:pPr>
              <w:rPr>
                <w:rFonts w:hint="eastAsia" w:ascii="宋体" w:hAnsi="宋体" w:eastAsia="宋体" w:cs="宋体"/>
                <w:color w:val="auto"/>
                <w:sz w:val="21"/>
                <w:highlight w:val="none"/>
              </w:rPr>
            </w:pPr>
          </w:p>
        </w:tc>
        <w:tc>
          <w:tcPr>
            <w:tcW w:w="615" w:type="dxa"/>
            <w:vAlign w:val="top"/>
          </w:tcPr>
          <w:p w14:paraId="3AFF3AF6">
            <w:pPr>
              <w:rPr>
                <w:rFonts w:hint="eastAsia" w:ascii="宋体" w:hAnsi="宋体" w:eastAsia="宋体" w:cs="宋体"/>
                <w:color w:val="auto"/>
                <w:sz w:val="21"/>
                <w:highlight w:val="none"/>
              </w:rPr>
            </w:pPr>
          </w:p>
        </w:tc>
        <w:tc>
          <w:tcPr>
            <w:tcW w:w="614" w:type="dxa"/>
            <w:vAlign w:val="top"/>
          </w:tcPr>
          <w:p w14:paraId="0ED73669">
            <w:pPr>
              <w:rPr>
                <w:rFonts w:hint="eastAsia" w:ascii="宋体" w:hAnsi="宋体" w:eastAsia="宋体" w:cs="宋体"/>
                <w:color w:val="auto"/>
                <w:sz w:val="21"/>
                <w:highlight w:val="none"/>
              </w:rPr>
            </w:pPr>
          </w:p>
        </w:tc>
        <w:tc>
          <w:tcPr>
            <w:tcW w:w="619" w:type="dxa"/>
            <w:vAlign w:val="top"/>
          </w:tcPr>
          <w:p w14:paraId="7A544793">
            <w:pPr>
              <w:rPr>
                <w:rFonts w:hint="eastAsia" w:ascii="宋体" w:hAnsi="宋体" w:eastAsia="宋体" w:cs="宋体"/>
                <w:color w:val="auto"/>
                <w:sz w:val="21"/>
                <w:highlight w:val="none"/>
              </w:rPr>
            </w:pPr>
          </w:p>
        </w:tc>
        <w:tc>
          <w:tcPr>
            <w:tcW w:w="791" w:type="dxa"/>
            <w:vAlign w:val="top"/>
          </w:tcPr>
          <w:p w14:paraId="59109E09">
            <w:pPr>
              <w:rPr>
                <w:rFonts w:hint="eastAsia" w:ascii="宋体" w:hAnsi="宋体" w:eastAsia="宋体" w:cs="宋体"/>
                <w:color w:val="auto"/>
                <w:sz w:val="21"/>
                <w:highlight w:val="none"/>
              </w:rPr>
            </w:pPr>
          </w:p>
        </w:tc>
      </w:tr>
      <w:tr w14:paraId="5CC3F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29" w:type="dxa"/>
            <w:vAlign w:val="top"/>
          </w:tcPr>
          <w:p w14:paraId="1EBC9B1A">
            <w:pPr>
              <w:pStyle w:val="20"/>
              <w:spacing w:before="210" w:line="182" w:lineRule="auto"/>
              <w:ind w:left="266"/>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348" w:type="dxa"/>
            <w:vAlign w:val="top"/>
          </w:tcPr>
          <w:p w14:paraId="03EBB0C8">
            <w:pPr>
              <w:rPr>
                <w:rFonts w:hint="eastAsia" w:ascii="宋体" w:hAnsi="宋体" w:eastAsia="宋体" w:cs="宋体"/>
                <w:color w:val="auto"/>
                <w:sz w:val="21"/>
                <w:highlight w:val="none"/>
              </w:rPr>
            </w:pPr>
          </w:p>
        </w:tc>
        <w:tc>
          <w:tcPr>
            <w:tcW w:w="615" w:type="dxa"/>
            <w:vAlign w:val="top"/>
          </w:tcPr>
          <w:p w14:paraId="3EEF33FC">
            <w:pPr>
              <w:rPr>
                <w:rFonts w:hint="eastAsia" w:ascii="宋体" w:hAnsi="宋体" w:eastAsia="宋体" w:cs="宋体"/>
                <w:color w:val="auto"/>
                <w:sz w:val="21"/>
                <w:highlight w:val="none"/>
              </w:rPr>
            </w:pPr>
          </w:p>
        </w:tc>
        <w:tc>
          <w:tcPr>
            <w:tcW w:w="614" w:type="dxa"/>
            <w:vAlign w:val="top"/>
          </w:tcPr>
          <w:p w14:paraId="72500352">
            <w:pPr>
              <w:rPr>
                <w:rFonts w:hint="eastAsia" w:ascii="宋体" w:hAnsi="宋体" w:eastAsia="宋体" w:cs="宋体"/>
                <w:color w:val="auto"/>
                <w:sz w:val="21"/>
                <w:highlight w:val="none"/>
              </w:rPr>
            </w:pPr>
          </w:p>
        </w:tc>
        <w:tc>
          <w:tcPr>
            <w:tcW w:w="619" w:type="dxa"/>
            <w:vAlign w:val="top"/>
          </w:tcPr>
          <w:p w14:paraId="7F938F7C">
            <w:pPr>
              <w:rPr>
                <w:rFonts w:hint="eastAsia" w:ascii="宋体" w:hAnsi="宋体" w:eastAsia="宋体" w:cs="宋体"/>
                <w:color w:val="auto"/>
                <w:sz w:val="21"/>
                <w:highlight w:val="none"/>
              </w:rPr>
            </w:pPr>
          </w:p>
        </w:tc>
        <w:tc>
          <w:tcPr>
            <w:tcW w:w="614" w:type="dxa"/>
            <w:vAlign w:val="top"/>
          </w:tcPr>
          <w:p w14:paraId="118B30FA">
            <w:pPr>
              <w:rPr>
                <w:rFonts w:hint="eastAsia" w:ascii="宋体" w:hAnsi="宋体" w:eastAsia="宋体" w:cs="宋体"/>
                <w:color w:val="auto"/>
                <w:sz w:val="21"/>
                <w:highlight w:val="none"/>
              </w:rPr>
            </w:pPr>
          </w:p>
        </w:tc>
        <w:tc>
          <w:tcPr>
            <w:tcW w:w="614" w:type="dxa"/>
            <w:vAlign w:val="top"/>
          </w:tcPr>
          <w:p w14:paraId="4DA3EF10">
            <w:pPr>
              <w:rPr>
                <w:rFonts w:hint="eastAsia" w:ascii="宋体" w:hAnsi="宋体" w:eastAsia="宋体" w:cs="宋体"/>
                <w:color w:val="auto"/>
                <w:sz w:val="21"/>
                <w:highlight w:val="none"/>
              </w:rPr>
            </w:pPr>
          </w:p>
        </w:tc>
        <w:tc>
          <w:tcPr>
            <w:tcW w:w="619" w:type="dxa"/>
            <w:vAlign w:val="top"/>
          </w:tcPr>
          <w:p w14:paraId="2C636064">
            <w:pPr>
              <w:rPr>
                <w:rFonts w:hint="eastAsia" w:ascii="宋体" w:hAnsi="宋体" w:eastAsia="宋体" w:cs="宋体"/>
                <w:color w:val="auto"/>
                <w:sz w:val="21"/>
                <w:highlight w:val="none"/>
              </w:rPr>
            </w:pPr>
          </w:p>
        </w:tc>
        <w:tc>
          <w:tcPr>
            <w:tcW w:w="615" w:type="dxa"/>
            <w:vAlign w:val="top"/>
          </w:tcPr>
          <w:p w14:paraId="7DC70A86">
            <w:pPr>
              <w:rPr>
                <w:rFonts w:hint="eastAsia" w:ascii="宋体" w:hAnsi="宋体" w:eastAsia="宋体" w:cs="宋体"/>
                <w:color w:val="auto"/>
                <w:sz w:val="21"/>
                <w:highlight w:val="none"/>
              </w:rPr>
            </w:pPr>
          </w:p>
        </w:tc>
        <w:tc>
          <w:tcPr>
            <w:tcW w:w="614" w:type="dxa"/>
            <w:vAlign w:val="top"/>
          </w:tcPr>
          <w:p w14:paraId="423CFA82">
            <w:pPr>
              <w:rPr>
                <w:rFonts w:hint="eastAsia" w:ascii="宋体" w:hAnsi="宋体" w:eastAsia="宋体" w:cs="宋体"/>
                <w:color w:val="auto"/>
                <w:sz w:val="21"/>
                <w:highlight w:val="none"/>
              </w:rPr>
            </w:pPr>
          </w:p>
        </w:tc>
        <w:tc>
          <w:tcPr>
            <w:tcW w:w="619" w:type="dxa"/>
            <w:vAlign w:val="top"/>
          </w:tcPr>
          <w:p w14:paraId="0148C914">
            <w:pPr>
              <w:rPr>
                <w:rFonts w:hint="eastAsia" w:ascii="宋体" w:hAnsi="宋体" w:eastAsia="宋体" w:cs="宋体"/>
                <w:color w:val="auto"/>
                <w:sz w:val="21"/>
                <w:highlight w:val="none"/>
              </w:rPr>
            </w:pPr>
          </w:p>
        </w:tc>
        <w:tc>
          <w:tcPr>
            <w:tcW w:w="791" w:type="dxa"/>
            <w:vAlign w:val="top"/>
          </w:tcPr>
          <w:p w14:paraId="33CEA8DE">
            <w:pPr>
              <w:rPr>
                <w:rFonts w:hint="eastAsia" w:ascii="宋体" w:hAnsi="宋体" w:eastAsia="宋体" w:cs="宋体"/>
                <w:color w:val="auto"/>
                <w:sz w:val="21"/>
                <w:highlight w:val="none"/>
              </w:rPr>
            </w:pPr>
          </w:p>
        </w:tc>
      </w:tr>
      <w:tr w14:paraId="37D58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29" w:type="dxa"/>
            <w:vAlign w:val="top"/>
          </w:tcPr>
          <w:p w14:paraId="464BACA4">
            <w:pPr>
              <w:pStyle w:val="20"/>
              <w:spacing w:before="212" w:line="181" w:lineRule="auto"/>
              <w:ind w:left="271"/>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348" w:type="dxa"/>
            <w:vAlign w:val="top"/>
          </w:tcPr>
          <w:p w14:paraId="26B02CC3">
            <w:pPr>
              <w:rPr>
                <w:rFonts w:hint="eastAsia" w:ascii="宋体" w:hAnsi="宋体" w:eastAsia="宋体" w:cs="宋体"/>
                <w:color w:val="auto"/>
                <w:sz w:val="21"/>
                <w:highlight w:val="none"/>
              </w:rPr>
            </w:pPr>
          </w:p>
        </w:tc>
        <w:tc>
          <w:tcPr>
            <w:tcW w:w="615" w:type="dxa"/>
            <w:vAlign w:val="top"/>
          </w:tcPr>
          <w:p w14:paraId="6273D356">
            <w:pPr>
              <w:rPr>
                <w:rFonts w:hint="eastAsia" w:ascii="宋体" w:hAnsi="宋体" w:eastAsia="宋体" w:cs="宋体"/>
                <w:color w:val="auto"/>
                <w:sz w:val="21"/>
                <w:highlight w:val="none"/>
              </w:rPr>
            </w:pPr>
          </w:p>
        </w:tc>
        <w:tc>
          <w:tcPr>
            <w:tcW w:w="614" w:type="dxa"/>
            <w:vAlign w:val="top"/>
          </w:tcPr>
          <w:p w14:paraId="6B1F85DF">
            <w:pPr>
              <w:rPr>
                <w:rFonts w:hint="eastAsia" w:ascii="宋体" w:hAnsi="宋体" w:eastAsia="宋体" w:cs="宋体"/>
                <w:color w:val="auto"/>
                <w:sz w:val="21"/>
                <w:highlight w:val="none"/>
              </w:rPr>
            </w:pPr>
          </w:p>
        </w:tc>
        <w:tc>
          <w:tcPr>
            <w:tcW w:w="619" w:type="dxa"/>
            <w:vAlign w:val="top"/>
          </w:tcPr>
          <w:p w14:paraId="7812E373">
            <w:pPr>
              <w:rPr>
                <w:rFonts w:hint="eastAsia" w:ascii="宋体" w:hAnsi="宋体" w:eastAsia="宋体" w:cs="宋体"/>
                <w:color w:val="auto"/>
                <w:sz w:val="21"/>
                <w:highlight w:val="none"/>
              </w:rPr>
            </w:pPr>
          </w:p>
        </w:tc>
        <w:tc>
          <w:tcPr>
            <w:tcW w:w="614" w:type="dxa"/>
            <w:vAlign w:val="top"/>
          </w:tcPr>
          <w:p w14:paraId="718F6D26">
            <w:pPr>
              <w:rPr>
                <w:rFonts w:hint="eastAsia" w:ascii="宋体" w:hAnsi="宋体" w:eastAsia="宋体" w:cs="宋体"/>
                <w:color w:val="auto"/>
                <w:sz w:val="21"/>
                <w:highlight w:val="none"/>
              </w:rPr>
            </w:pPr>
          </w:p>
        </w:tc>
        <w:tc>
          <w:tcPr>
            <w:tcW w:w="614" w:type="dxa"/>
            <w:vAlign w:val="top"/>
          </w:tcPr>
          <w:p w14:paraId="2E8E7DDD">
            <w:pPr>
              <w:rPr>
                <w:rFonts w:hint="eastAsia" w:ascii="宋体" w:hAnsi="宋体" w:eastAsia="宋体" w:cs="宋体"/>
                <w:color w:val="auto"/>
                <w:sz w:val="21"/>
                <w:highlight w:val="none"/>
              </w:rPr>
            </w:pPr>
          </w:p>
        </w:tc>
        <w:tc>
          <w:tcPr>
            <w:tcW w:w="619" w:type="dxa"/>
            <w:vAlign w:val="top"/>
          </w:tcPr>
          <w:p w14:paraId="1D7EB07C">
            <w:pPr>
              <w:rPr>
                <w:rFonts w:hint="eastAsia" w:ascii="宋体" w:hAnsi="宋体" w:eastAsia="宋体" w:cs="宋体"/>
                <w:color w:val="auto"/>
                <w:sz w:val="21"/>
                <w:highlight w:val="none"/>
              </w:rPr>
            </w:pPr>
          </w:p>
        </w:tc>
        <w:tc>
          <w:tcPr>
            <w:tcW w:w="615" w:type="dxa"/>
            <w:vAlign w:val="top"/>
          </w:tcPr>
          <w:p w14:paraId="12CF0767">
            <w:pPr>
              <w:rPr>
                <w:rFonts w:hint="eastAsia" w:ascii="宋体" w:hAnsi="宋体" w:eastAsia="宋体" w:cs="宋体"/>
                <w:color w:val="auto"/>
                <w:sz w:val="21"/>
                <w:highlight w:val="none"/>
              </w:rPr>
            </w:pPr>
          </w:p>
        </w:tc>
        <w:tc>
          <w:tcPr>
            <w:tcW w:w="614" w:type="dxa"/>
            <w:vAlign w:val="top"/>
          </w:tcPr>
          <w:p w14:paraId="51CD12E3">
            <w:pPr>
              <w:rPr>
                <w:rFonts w:hint="eastAsia" w:ascii="宋体" w:hAnsi="宋体" w:eastAsia="宋体" w:cs="宋体"/>
                <w:color w:val="auto"/>
                <w:sz w:val="21"/>
                <w:highlight w:val="none"/>
              </w:rPr>
            </w:pPr>
          </w:p>
        </w:tc>
        <w:tc>
          <w:tcPr>
            <w:tcW w:w="619" w:type="dxa"/>
            <w:vAlign w:val="top"/>
          </w:tcPr>
          <w:p w14:paraId="097BA24D">
            <w:pPr>
              <w:rPr>
                <w:rFonts w:hint="eastAsia" w:ascii="宋体" w:hAnsi="宋体" w:eastAsia="宋体" w:cs="宋体"/>
                <w:color w:val="auto"/>
                <w:sz w:val="21"/>
                <w:highlight w:val="none"/>
              </w:rPr>
            </w:pPr>
          </w:p>
        </w:tc>
        <w:tc>
          <w:tcPr>
            <w:tcW w:w="791" w:type="dxa"/>
            <w:vAlign w:val="top"/>
          </w:tcPr>
          <w:p w14:paraId="4C66D4C2">
            <w:pPr>
              <w:rPr>
                <w:rFonts w:hint="eastAsia" w:ascii="宋体" w:hAnsi="宋体" w:eastAsia="宋体" w:cs="宋体"/>
                <w:color w:val="auto"/>
                <w:sz w:val="21"/>
                <w:highlight w:val="none"/>
              </w:rPr>
            </w:pPr>
          </w:p>
        </w:tc>
      </w:tr>
      <w:tr w14:paraId="74CAB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29" w:type="dxa"/>
            <w:vAlign w:val="top"/>
          </w:tcPr>
          <w:p w14:paraId="0C716CB7">
            <w:pPr>
              <w:pStyle w:val="20"/>
              <w:spacing w:before="212" w:line="182" w:lineRule="auto"/>
              <w:ind w:left="269"/>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348" w:type="dxa"/>
            <w:vAlign w:val="top"/>
          </w:tcPr>
          <w:p w14:paraId="56C02575">
            <w:pPr>
              <w:rPr>
                <w:rFonts w:hint="eastAsia" w:ascii="宋体" w:hAnsi="宋体" w:eastAsia="宋体" w:cs="宋体"/>
                <w:color w:val="auto"/>
                <w:sz w:val="21"/>
                <w:highlight w:val="none"/>
              </w:rPr>
            </w:pPr>
          </w:p>
        </w:tc>
        <w:tc>
          <w:tcPr>
            <w:tcW w:w="615" w:type="dxa"/>
            <w:vAlign w:val="top"/>
          </w:tcPr>
          <w:p w14:paraId="1F665A52">
            <w:pPr>
              <w:rPr>
                <w:rFonts w:hint="eastAsia" w:ascii="宋体" w:hAnsi="宋体" w:eastAsia="宋体" w:cs="宋体"/>
                <w:color w:val="auto"/>
                <w:sz w:val="21"/>
                <w:highlight w:val="none"/>
              </w:rPr>
            </w:pPr>
          </w:p>
        </w:tc>
        <w:tc>
          <w:tcPr>
            <w:tcW w:w="614" w:type="dxa"/>
            <w:vAlign w:val="top"/>
          </w:tcPr>
          <w:p w14:paraId="06993C2D">
            <w:pPr>
              <w:rPr>
                <w:rFonts w:hint="eastAsia" w:ascii="宋体" w:hAnsi="宋体" w:eastAsia="宋体" w:cs="宋体"/>
                <w:color w:val="auto"/>
                <w:sz w:val="21"/>
                <w:highlight w:val="none"/>
              </w:rPr>
            </w:pPr>
          </w:p>
        </w:tc>
        <w:tc>
          <w:tcPr>
            <w:tcW w:w="619" w:type="dxa"/>
            <w:vAlign w:val="top"/>
          </w:tcPr>
          <w:p w14:paraId="3EC4D440">
            <w:pPr>
              <w:rPr>
                <w:rFonts w:hint="eastAsia" w:ascii="宋体" w:hAnsi="宋体" w:eastAsia="宋体" w:cs="宋体"/>
                <w:color w:val="auto"/>
                <w:sz w:val="21"/>
                <w:highlight w:val="none"/>
              </w:rPr>
            </w:pPr>
          </w:p>
        </w:tc>
        <w:tc>
          <w:tcPr>
            <w:tcW w:w="614" w:type="dxa"/>
            <w:vAlign w:val="top"/>
          </w:tcPr>
          <w:p w14:paraId="2D3B0974">
            <w:pPr>
              <w:rPr>
                <w:rFonts w:hint="eastAsia" w:ascii="宋体" w:hAnsi="宋体" w:eastAsia="宋体" w:cs="宋体"/>
                <w:color w:val="auto"/>
                <w:sz w:val="21"/>
                <w:highlight w:val="none"/>
              </w:rPr>
            </w:pPr>
          </w:p>
        </w:tc>
        <w:tc>
          <w:tcPr>
            <w:tcW w:w="614" w:type="dxa"/>
            <w:vAlign w:val="top"/>
          </w:tcPr>
          <w:p w14:paraId="7297971C">
            <w:pPr>
              <w:rPr>
                <w:rFonts w:hint="eastAsia" w:ascii="宋体" w:hAnsi="宋体" w:eastAsia="宋体" w:cs="宋体"/>
                <w:color w:val="auto"/>
                <w:sz w:val="21"/>
                <w:highlight w:val="none"/>
              </w:rPr>
            </w:pPr>
          </w:p>
        </w:tc>
        <w:tc>
          <w:tcPr>
            <w:tcW w:w="619" w:type="dxa"/>
            <w:vAlign w:val="top"/>
          </w:tcPr>
          <w:p w14:paraId="797C2F0B">
            <w:pPr>
              <w:rPr>
                <w:rFonts w:hint="eastAsia" w:ascii="宋体" w:hAnsi="宋体" w:eastAsia="宋体" w:cs="宋体"/>
                <w:color w:val="auto"/>
                <w:sz w:val="21"/>
                <w:highlight w:val="none"/>
              </w:rPr>
            </w:pPr>
          </w:p>
        </w:tc>
        <w:tc>
          <w:tcPr>
            <w:tcW w:w="615" w:type="dxa"/>
            <w:vAlign w:val="top"/>
          </w:tcPr>
          <w:p w14:paraId="044B9BDF">
            <w:pPr>
              <w:rPr>
                <w:rFonts w:hint="eastAsia" w:ascii="宋体" w:hAnsi="宋体" w:eastAsia="宋体" w:cs="宋体"/>
                <w:color w:val="auto"/>
                <w:sz w:val="21"/>
                <w:highlight w:val="none"/>
              </w:rPr>
            </w:pPr>
          </w:p>
        </w:tc>
        <w:tc>
          <w:tcPr>
            <w:tcW w:w="614" w:type="dxa"/>
            <w:vAlign w:val="top"/>
          </w:tcPr>
          <w:p w14:paraId="76EE8D09">
            <w:pPr>
              <w:rPr>
                <w:rFonts w:hint="eastAsia" w:ascii="宋体" w:hAnsi="宋体" w:eastAsia="宋体" w:cs="宋体"/>
                <w:color w:val="auto"/>
                <w:sz w:val="21"/>
                <w:highlight w:val="none"/>
              </w:rPr>
            </w:pPr>
          </w:p>
        </w:tc>
        <w:tc>
          <w:tcPr>
            <w:tcW w:w="619" w:type="dxa"/>
            <w:vAlign w:val="top"/>
          </w:tcPr>
          <w:p w14:paraId="32CCB77B">
            <w:pPr>
              <w:rPr>
                <w:rFonts w:hint="eastAsia" w:ascii="宋体" w:hAnsi="宋体" w:eastAsia="宋体" w:cs="宋体"/>
                <w:color w:val="auto"/>
                <w:sz w:val="21"/>
                <w:highlight w:val="none"/>
              </w:rPr>
            </w:pPr>
          </w:p>
        </w:tc>
        <w:tc>
          <w:tcPr>
            <w:tcW w:w="791" w:type="dxa"/>
            <w:vAlign w:val="top"/>
          </w:tcPr>
          <w:p w14:paraId="53C4E737">
            <w:pPr>
              <w:rPr>
                <w:rFonts w:hint="eastAsia" w:ascii="宋体" w:hAnsi="宋体" w:eastAsia="宋体" w:cs="宋体"/>
                <w:color w:val="auto"/>
                <w:sz w:val="21"/>
                <w:highlight w:val="none"/>
              </w:rPr>
            </w:pPr>
          </w:p>
        </w:tc>
      </w:tr>
      <w:tr w14:paraId="4F0CD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29" w:type="dxa"/>
            <w:vAlign w:val="top"/>
          </w:tcPr>
          <w:p w14:paraId="2EE96358">
            <w:pPr>
              <w:pStyle w:val="20"/>
              <w:spacing w:before="182" w:line="332" w:lineRule="exact"/>
              <w:ind w:left="228"/>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348" w:type="dxa"/>
            <w:vAlign w:val="top"/>
          </w:tcPr>
          <w:p w14:paraId="192E5B26">
            <w:pPr>
              <w:rPr>
                <w:rFonts w:hint="eastAsia" w:ascii="宋体" w:hAnsi="宋体" w:eastAsia="宋体" w:cs="宋体"/>
                <w:color w:val="auto"/>
                <w:sz w:val="21"/>
                <w:highlight w:val="none"/>
              </w:rPr>
            </w:pPr>
          </w:p>
        </w:tc>
        <w:tc>
          <w:tcPr>
            <w:tcW w:w="615" w:type="dxa"/>
            <w:vAlign w:val="top"/>
          </w:tcPr>
          <w:p w14:paraId="281729DC">
            <w:pPr>
              <w:rPr>
                <w:rFonts w:hint="eastAsia" w:ascii="宋体" w:hAnsi="宋体" w:eastAsia="宋体" w:cs="宋体"/>
                <w:color w:val="auto"/>
                <w:sz w:val="21"/>
                <w:highlight w:val="none"/>
              </w:rPr>
            </w:pPr>
          </w:p>
        </w:tc>
        <w:tc>
          <w:tcPr>
            <w:tcW w:w="614" w:type="dxa"/>
            <w:vAlign w:val="top"/>
          </w:tcPr>
          <w:p w14:paraId="2A5FFA08">
            <w:pPr>
              <w:rPr>
                <w:rFonts w:hint="eastAsia" w:ascii="宋体" w:hAnsi="宋体" w:eastAsia="宋体" w:cs="宋体"/>
                <w:color w:val="auto"/>
                <w:sz w:val="21"/>
                <w:highlight w:val="none"/>
              </w:rPr>
            </w:pPr>
          </w:p>
        </w:tc>
        <w:tc>
          <w:tcPr>
            <w:tcW w:w="619" w:type="dxa"/>
            <w:vAlign w:val="top"/>
          </w:tcPr>
          <w:p w14:paraId="48BE7DEC">
            <w:pPr>
              <w:rPr>
                <w:rFonts w:hint="eastAsia" w:ascii="宋体" w:hAnsi="宋体" w:eastAsia="宋体" w:cs="宋体"/>
                <w:color w:val="auto"/>
                <w:sz w:val="21"/>
                <w:highlight w:val="none"/>
              </w:rPr>
            </w:pPr>
          </w:p>
        </w:tc>
        <w:tc>
          <w:tcPr>
            <w:tcW w:w="614" w:type="dxa"/>
            <w:vAlign w:val="top"/>
          </w:tcPr>
          <w:p w14:paraId="189D1E4E">
            <w:pPr>
              <w:rPr>
                <w:rFonts w:hint="eastAsia" w:ascii="宋体" w:hAnsi="宋体" w:eastAsia="宋体" w:cs="宋体"/>
                <w:color w:val="auto"/>
                <w:sz w:val="21"/>
                <w:highlight w:val="none"/>
              </w:rPr>
            </w:pPr>
          </w:p>
        </w:tc>
        <w:tc>
          <w:tcPr>
            <w:tcW w:w="614" w:type="dxa"/>
            <w:vAlign w:val="top"/>
          </w:tcPr>
          <w:p w14:paraId="28428F00">
            <w:pPr>
              <w:rPr>
                <w:rFonts w:hint="eastAsia" w:ascii="宋体" w:hAnsi="宋体" w:eastAsia="宋体" w:cs="宋体"/>
                <w:color w:val="auto"/>
                <w:sz w:val="21"/>
                <w:highlight w:val="none"/>
              </w:rPr>
            </w:pPr>
          </w:p>
        </w:tc>
        <w:tc>
          <w:tcPr>
            <w:tcW w:w="619" w:type="dxa"/>
            <w:vAlign w:val="top"/>
          </w:tcPr>
          <w:p w14:paraId="25ABFA50">
            <w:pPr>
              <w:rPr>
                <w:rFonts w:hint="eastAsia" w:ascii="宋体" w:hAnsi="宋体" w:eastAsia="宋体" w:cs="宋体"/>
                <w:color w:val="auto"/>
                <w:sz w:val="21"/>
                <w:highlight w:val="none"/>
              </w:rPr>
            </w:pPr>
          </w:p>
        </w:tc>
        <w:tc>
          <w:tcPr>
            <w:tcW w:w="615" w:type="dxa"/>
            <w:vAlign w:val="top"/>
          </w:tcPr>
          <w:p w14:paraId="54F8B840">
            <w:pPr>
              <w:rPr>
                <w:rFonts w:hint="eastAsia" w:ascii="宋体" w:hAnsi="宋体" w:eastAsia="宋体" w:cs="宋体"/>
                <w:color w:val="auto"/>
                <w:sz w:val="21"/>
                <w:highlight w:val="none"/>
              </w:rPr>
            </w:pPr>
          </w:p>
        </w:tc>
        <w:tc>
          <w:tcPr>
            <w:tcW w:w="614" w:type="dxa"/>
            <w:vAlign w:val="top"/>
          </w:tcPr>
          <w:p w14:paraId="11726610">
            <w:pPr>
              <w:rPr>
                <w:rFonts w:hint="eastAsia" w:ascii="宋体" w:hAnsi="宋体" w:eastAsia="宋体" w:cs="宋体"/>
                <w:color w:val="auto"/>
                <w:sz w:val="21"/>
                <w:highlight w:val="none"/>
              </w:rPr>
            </w:pPr>
          </w:p>
        </w:tc>
        <w:tc>
          <w:tcPr>
            <w:tcW w:w="619" w:type="dxa"/>
            <w:vAlign w:val="top"/>
          </w:tcPr>
          <w:p w14:paraId="728900B1">
            <w:pPr>
              <w:rPr>
                <w:rFonts w:hint="eastAsia" w:ascii="宋体" w:hAnsi="宋体" w:eastAsia="宋体" w:cs="宋体"/>
                <w:color w:val="auto"/>
                <w:sz w:val="21"/>
                <w:highlight w:val="none"/>
              </w:rPr>
            </w:pPr>
          </w:p>
        </w:tc>
        <w:tc>
          <w:tcPr>
            <w:tcW w:w="791" w:type="dxa"/>
            <w:vAlign w:val="top"/>
          </w:tcPr>
          <w:p w14:paraId="25E490B0">
            <w:pPr>
              <w:rPr>
                <w:rFonts w:hint="eastAsia" w:ascii="宋体" w:hAnsi="宋体" w:eastAsia="宋体" w:cs="宋体"/>
                <w:color w:val="auto"/>
                <w:sz w:val="21"/>
                <w:highlight w:val="none"/>
              </w:rPr>
            </w:pPr>
          </w:p>
        </w:tc>
      </w:tr>
      <w:tr w14:paraId="3BA1A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5" w:hRule="atLeast"/>
        </w:trPr>
        <w:tc>
          <w:tcPr>
            <w:tcW w:w="8311" w:type="dxa"/>
            <w:gridSpan w:val="12"/>
            <w:vAlign w:val="top"/>
          </w:tcPr>
          <w:p w14:paraId="7DE5AACD">
            <w:pPr>
              <w:spacing w:line="285" w:lineRule="auto"/>
              <w:rPr>
                <w:rFonts w:hint="eastAsia" w:ascii="宋体" w:hAnsi="宋体" w:eastAsia="宋体" w:cs="宋体"/>
                <w:color w:val="auto"/>
                <w:sz w:val="21"/>
                <w:highlight w:val="none"/>
              </w:rPr>
            </w:pPr>
          </w:p>
          <w:p w14:paraId="7EC3A9D7">
            <w:pPr>
              <w:pStyle w:val="20"/>
              <w:spacing w:before="68" w:line="220" w:lineRule="auto"/>
              <w:ind w:left="118"/>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129A3167">
      <w:pPr>
        <w:spacing w:before="24" w:line="221" w:lineRule="auto"/>
        <w:ind w:left="5730"/>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日期：</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24"/>
          <w:sz w:val="21"/>
          <w:szCs w:val="21"/>
          <w:highlight w:val="none"/>
        </w:rPr>
        <w:t>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4"/>
          <w:sz w:val="21"/>
          <w:szCs w:val="21"/>
          <w:highlight w:val="none"/>
        </w:rPr>
        <w:t>月</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4"/>
          <w:sz w:val="21"/>
          <w:szCs w:val="21"/>
          <w:highlight w:val="none"/>
        </w:rPr>
        <w:t>日</w:t>
      </w:r>
    </w:p>
    <w:p w14:paraId="662FAA2D">
      <w:pPr>
        <w:spacing w:line="221" w:lineRule="auto"/>
        <w:rPr>
          <w:rFonts w:hint="eastAsia" w:ascii="宋体" w:hAnsi="宋体" w:eastAsia="宋体" w:cs="宋体"/>
          <w:color w:val="auto"/>
          <w:sz w:val="21"/>
          <w:szCs w:val="21"/>
          <w:highlight w:val="none"/>
        </w:rPr>
        <w:sectPr>
          <w:footerReference r:id="rId50"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1989891F">
      <w:pPr>
        <w:spacing w:before="124" w:line="219"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A-6：响应性评审记录表</w:t>
      </w:r>
    </w:p>
    <w:p w14:paraId="42B6DABA">
      <w:pPr>
        <w:pStyle w:val="7"/>
        <w:spacing w:line="317" w:lineRule="auto"/>
        <w:rPr>
          <w:rFonts w:hint="eastAsia" w:ascii="宋体" w:hAnsi="宋体" w:eastAsia="宋体" w:cs="宋体"/>
          <w:color w:val="auto"/>
          <w:highlight w:val="none"/>
        </w:rPr>
      </w:pPr>
    </w:p>
    <w:p w14:paraId="2EC4126E">
      <w:pPr>
        <w:pStyle w:val="7"/>
        <w:spacing w:line="317" w:lineRule="auto"/>
        <w:rPr>
          <w:rFonts w:hint="eastAsia" w:ascii="宋体" w:hAnsi="宋体" w:eastAsia="宋体" w:cs="宋体"/>
          <w:color w:val="auto"/>
          <w:highlight w:val="none"/>
        </w:rPr>
      </w:pPr>
    </w:p>
    <w:p w14:paraId="6C146DD1">
      <w:pPr>
        <w:spacing w:before="117" w:line="219" w:lineRule="auto"/>
        <w:ind w:left="2756"/>
        <w:rPr>
          <w:rFonts w:hint="eastAsia" w:ascii="宋体" w:hAnsi="宋体" w:eastAsia="宋体" w:cs="宋体"/>
          <w:color w:val="auto"/>
          <w:sz w:val="36"/>
          <w:szCs w:val="36"/>
          <w:highlight w:val="none"/>
        </w:rPr>
      </w:pPr>
      <w:bookmarkStart w:id="142" w:name="bookmark222"/>
      <w:bookmarkEnd w:id="142"/>
      <w:r>
        <w:rPr>
          <w:rFonts w:hint="eastAsia" w:ascii="宋体" w:hAnsi="宋体" w:eastAsia="宋体" w:cs="宋体"/>
          <w:color w:val="auto"/>
          <w:spacing w:val="-4"/>
          <w:sz w:val="36"/>
          <w:szCs w:val="36"/>
          <w:highlight w:val="none"/>
        </w:rPr>
        <w:t>响应性评审记录表</w:t>
      </w:r>
    </w:p>
    <w:p w14:paraId="7F5A69CA">
      <w:pPr>
        <w:spacing w:before="234"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2FFD5FC5">
      <w:pPr>
        <w:spacing w:before="22" w:line="214"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9"/>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3"/>
        <w:gridCol w:w="1224"/>
        <w:gridCol w:w="615"/>
        <w:gridCol w:w="614"/>
        <w:gridCol w:w="614"/>
        <w:gridCol w:w="614"/>
        <w:gridCol w:w="614"/>
        <w:gridCol w:w="614"/>
        <w:gridCol w:w="615"/>
        <w:gridCol w:w="619"/>
        <w:gridCol w:w="614"/>
        <w:gridCol w:w="791"/>
      </w:tblGrid>
      <w:tr w14:paraId="320693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63" w:type="dxa"/>
            <w:vMerge w:val="restart"/>
            <w:tcBorders>
              <w:bottom w:val="nil"/>
            </w:tcBorders>
            <w:vAlign w:val="top"/>
          </w:tcPr>
          <w:p w14:paraId="259505D9">
            <w:pPr>
              <w:spacing w:line="252" w:lineRule="auto"/>
              <w:rPr>
                <w:rFonts w:hint="eastAsia" w:ascii="宋体" w:hAnsi="宋体" w:eastAsia="宋体" w:cs="宋体"/>
                <w:color w:val="auto"/>
                <w:sz w:val="21"/>
                <w:highlight w:val="none"/>
              </w:rPr>
            </w:pPr>
          </w:p>
          <w:p w14:paraId="1892AFD4">
            <w:pPr>
              <w:pStyle w:val="20"/>
              <w:spacing w:before="68" w:line="222" w:lineRule="auto"/>
              <w:ind w:left="175"/>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224" w:type="dxa"/>
            <w:vMerge w:val="restart"/>
            <w:tcBorders>
              <w:bottom w:val="nil"/>
            </w:tcBorders>
            <w:vAlign w:val="top"/>
          </w:tcPr>
          <w:p w14:paraId="70AE7CFA">
            <w:pPr>
              <w:pStyle w:val="20"/>
              <w:spacing w:before="182" w:line="232" w:lineRule="auto"/>
              <w:ind w:left="511" w:right="186" w:hanging="31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投标人名</w:t>
            </w:r>
            <w:r>
              <w:rPr>
                <w:rFonts w:hint="eastAsia" w:ascii="宋体" w:hAnsi="宋体" w:eastAsia="宋体" w:cs="宋体"/>
                <w:color w:val="auto"/>
                <w:spacing w:val="1"/>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称</w:t>
            </w:r>
          </w:p>
        </w:tc>
        <w:tc>
          <w:tcPr>
            <w:tcW w:w="5533" w:type="dxa"/>
            <w:gridSpan w:val="9"/>
            <w:vAlign w:val="top"/>
          </w:tcPr>
          <w:p w14:paraId="010A451E">
            <w:pPr>
              <w:pStyle w:val="20"/>
              <w:spacing w:before="105" w:line="221" w:lineRule="auto"/>
              <w:ind w:left="1818"/>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评审标准及评审意见</w:t>
            </w:r>
          </w:p>
        </w:tc>
        <w:tc>
          <w:tcPr>
            <w:tcW w:w="791" w:type="dxa"/>
            <w:vMerge w:val="restart"/>
            <w:tcBorders>
              <w:bottom w:val="nil"/>
            </w:tcBorders>
            <w:vAlign w:val="top"/>
          </w:tcPr>
          <w:p w14:paraId="7814315F">
            <w:pPr>
              <w:pStyle w:val="20"/>
              <w:spacing w:before="183" w:line="241" w:lineRule="auto"/>
              <w:ind w:left="18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评审</w:t>
            </w:r>
          </w:p>
          <w:p w14:paraId="33D11F7F">
            <w:pPr>
              <w:pStyle w:val="20"/>
              <w:spacing w:line="222" w:lineRule="auto"/>
              <w:ind w:left="195"/>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结论</w:t>
            </w:r>
          </w:p>
        </w:tc>
      </w:tr>
      <w:tr w14:paraId="69829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63" w:type="dxa"/>
            <w:vMerge w:val="continue"/>
            <w:tcBorders>
              <w:top w:val="nil"/>
            </w:tcBorders>
            <w:vAlign w:val="top"/>
          </w:tcPr>
          <w:p w14:paraId="77F2AE4F">
            <w:pPr>
              <w:rPr>
                <w:rFonts w:hint="eastAsia" w:ascii="宋体" w:hAnsi="宋体" w:eastAsia="宋体" w:cs="宋体"/>
                <w:color w:val="auto"/>
                <w:sz w:val="21"/>
                <w:highlight w:val="none"/>
              </w:rPr>
            </w:pPr>
          </w:p>
        </w:tc>
        <w:tc>
          <w:tcPr>
            <w:tcW w:w="1224" w:type="dxa"/>
            <w:vMerge w:val="continue"/>
            <w:tcBorders>
              <w:top w:val="nil"/>
            </w:tcBorders>
            <w:vAlign w:val="top"/>
          </w:tcPr>
          <w:p w14:paraId="6F911767">
            <w:pPr>
              <w:rPr>
                <w:rFonts w:hint="eastAsia" w:ascii="宋体" w:hAnsi="宋体" w:eastAsia="宋体" w:cs="宋体"/>
                <w:color w:val="auto"/>
                <w:sz w:val="21"/>
                <w:highlight w:val="none"/>
              </w:rPr>
            </w:pPr>
          </w:p>
        </w:tc>
        <w:tc>
          <w:tcPr>
            <w:tcW w:w="615" w:type="dxa"/>
            <w:vAlign w:val="top"/>
          </w:tcPr>
          <w:p w14:paraId="1555581A">
            <w:pPr>
              <w:rPr>
                <w:rFonts w:hint="eastAsia" w:ascii="宋体" w:hAnsi="宋体" w:eastAsia="宋体" w:cs="宋体"/>
                <w:color w:val="auto"/>
                <w:sz w:val="21"/>
                <w:highlight w:val="none"/>
              </w:rPr>
            </w:pPr>
          </w:p>
        </w:tc>
        <w:tc>
          <w:tcPr>
            <w:tcW w:w="614" w:type="dxa"/>
            <w:vAlign w:val="top"/>
          </w:tcPr>
          <w:p w14:paraId="68B37E5E">
            <w:pPr>
              <w:rPr>
                <w:rFonts w:hint="eastAsia" w:ascii="宋体" w:hAnsi="宋体" w:eastAsia="宋体" w:cs="宋体"/>
                <w:color w:val="auto"/>
                <w:sz w:val="21"/>
                <w:highlight w:val="none"/>
              </w:rPr>
            </w:pPr>
          </w:p>
        </w:tc>
        <w:tc>
          <w:tcPr>
            <w:tcW w:w="614" w:type="dxa"/>
            <w:vAlign w:val="top"/>
          </w:tcPr>
          <w:p w14:paraId="3F7D114B">
            <w:pPr>
              <w:rPr>
                <w:rFonts w:hint="eastAsia" w:ascii="宋体" w:hAnsi="宋体" w:eastAsia="宋体" w:cs="宋体"/>
                <w:color w:val="auto"/>
                <w:sz w:val="21"/>
                <w:highlight w:val="none"/>
              </w:rPr>
            </w:pPr>
          </w:p>
        </w:tc>
        <w:tc>
          <w:tcPr>
            <w:tcW w:w="614" w:type="dxa"/>
            <w:vAlign w:val="top"/>
          </w:tcPr>
          <w:p w14:paraId="7401FDE2">
            <w:pPr>
              <w:rPr>
                <w:rFonts w:hint="eastAsia" w:ascii="宋体" w:hAnsi="宋体" w:eastAsia="宋体" w:cs="宋体"/>
                <w:color w:val="auto"/>
                <w:sz w:val="21"/>
                <w:highlight w:val="none"/>
              </w:rPr>
            </w:pPr>
          </w:p>
        </w:tc>
        <w:tc>
          <w:tcPr>
            <w:tcW w:w="614" w:type="dxa"/>
            <w:vAlign w:val="top"/>
          </w:tcPr>
          <w:p w14:paraId="27F0DDF1">
            <w:pPr>
              <w:rPr>
                <w:rFonts w:hint="eastAsia" w:ascii="宋体" w:hAnsi="宋体" w:eastAsia="宋体" w:cs="宋体"/>
                <w:color w:val="auto"/>
                <w:sz w:val="21"/>
                <w:highlight w:val="none"/>
              </w:rPr>
            </w:pPr>
          </w:p>
        </w:tc>
        <w:tc>
          <w:tcPr>
            <w:tcW w:w="614" w:type="dxa"/>
            <w:vAlign w:val="top"/>
          </w:tcPr>
          <w:p w14:paraId="3B61A4CD">
            <w:pPr>
              <w:rPr>
                <w:rFonts w:hint="eastAsia" w:ascii="宋体" w:hAnsi="宋体" w:eastAsia="宋体" w:cs="宋体"/>
                <w:color w:val="auto"/>
                <w:sz w:val="21"/>
                <w:highlight w:val="none"/>
              </w:rPr>
            </w:pPr>
          </w:p>
        </w:tc>
        <w:tc>
          <w:tcPr>
            <w:tcW w:w="615" w:type="dxa"/>
            <w:vAlign w:val="top"/>
          </w:tcPr>
          <w:p w14:paraId="26884896">
            <w:pPr>
              <w:rPr>
                <w:rFonts w:hint="eastAsia" w:ascii="宋体" w:hAnsi="宋体" w:eastAsia="宋体" w:cs="宋体"/>
                <w:color w:val="auto"/>
                <w:sz w:val="21"/>
                <w:highlight w:val="none"/>
              </w:rPr>
            </w:pPr>
          </w:p>
        </w:tc>
        <w:tc>
          <w:tcPr>
            <w:tcW w:w="619" w:type="dxa"/>
            <w:vAlign w:val="top"/>
          </w:tcPr>
          <w:p w14:paraId="03825621">
            <w:pPr>
              <w:rPr>
                <w:rFonts w:hint="eastAsia" w:ascii="宋体" w:hAnsi="宋体" w:eastAsia="宋体" w:cs="宋体"/>
                <w:color w:val="auto"/>
                <w:sz w:val="21"/>
                <w:highlight w:val="none"/>
              </w:rPr>
            </w:pPr>
          </w:p>
        </w:tc>
        <w:tc>
          <w:tcPr>
            <w:tcW w:w="614" w:type="dxa"/>
            <w:vAlign w:val="top"/>
          </w:tcPr>
          <w:p w14:paraId="647111D0">
            <w:pPr>
              <w:rPr>
                <w:rFonts w:hint="eastAsia" w:ascii="宋体" w:hAnsi="宋体" w:eastAsia="宋体" w:cs="宋体"/>
                <w:color w:val="auto"/>
                <w:sz w:val="21"/>
                <w:highlight w:val="none"/>
              </w:rPr>
            </w:pPr>
          </w:p>
        </w:tc>
        <w:tc>
          <w:tcPr>
            <w:tcW w:w="791" w:type="dxa"/>
            <w:vMerge w:val="continue"/>
            <w:tcBorders>
              <w:top w:val="nil"/>
            </w:tcBorders>
            <w:vAlign w:val="top"/>
          </w:tcPr>
          <w:p w14:paraId="57B1474B">
            <w:pPr>
              <w:rPr>
                <w:rFonts w:hint="eastAsia" w:ascii="宋体" w:hAnsi="宋体" w:eastAsia="宋体" w:cs="宋体"/>
                <w:color w:val="auto"/>
                <w:sz w:val="21"/>
                <w:highlight w:val="none"/>
              </w:rPr>
            </w:pPr>
          </w:p>
        </w:tc>
      </w:tr>
      <w:tr w14:paraId="7518D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63" w:type="dxa"/>
            <w:vAlign w:val="top"/>
          </w:tcPr>
          <w:p w14:paraId="5227A2D5">
            <w:pPr>
              <w:pStyle w:val="20"/>
              <w:spacing w:before="208" w:line="183" w:lineRule="auto"/>
              <w:ind w:left="350"/>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24" w:type="dxa"/>
            <w:vAlign w:val="top"/>
          </w:tcPr>
          <w:p w14:paraId="4E2A5736">
            <w:pPr>
              <w:rPr>
                <w:rFonts w:hint="eastAsia" w:ascii="宋体" w:hAnsi="宋体" w:eastAsia="宋体" w:cs="宋体"/>
                <w:color w:val="auto"/>
                <w:sz w:val="21"/>
                <w:highlight w:val="none"/>
              </w:rPr>
            </w:pPr>
          </w:p>
        </w:tc>
        <w:tc>
          <w:tcPr>
            <w:tcW w:w="615" w:type="dxa"/>
            <w:vAlign w:val="top"/>
          </w:tcPr>
          <w:p w14:paraId="3006C149">
            <w:pPr>
              <w:rPr>
                <w:rFonts w:hint="eastAsia" w:ascii="宋体" w:hAnsi="宋体" w:eastAsia="宋体" w:cs="宋体"/>
                <w:color w:val="auto"/>
                <w:sz w:val="21"/>
                <w:highlight w:val="none"/>
              </w:rPr>
            </w:pPr>
          </w:p>
        </w:tc>
        <w:tc>
          <w:tcPr>
            <w:tcW w:w="614" w:type="dxa"/>
            <w:vAlign w:val="top"/>
          </w:tcPr>
          <w:p w14:paraId="2244864A">
            <w:pPr>
              <w:rPr>
                <w:rFonts w:hint="eastAsia" w:ascii="宋体" w:hAnsi="宋体" w:eastAsia="宋体" w:cs="宋体"/>
                <w:color w:val="auto"/>
                <w:sz w:val="21"/>
                <w:highlight w:val="none"/>
              </w:rPr>
            </w:pPr>
          </w:p>
        </w:tc>
        <w:tc>
          <w:tcPr>
            <w:tcW w:w="614" w:type="dxa"/>
            <w:vAlign w:val="top"/>
          </w:tcPr>
          <w:p w14:paraId="1F13D294">
            <w:pPr>
              <w:rPr>
                <w:rFonts w:hint="eastAsia" w:ascii="宋体" w:hAnsi="宋体" w:eastAsia="宋体" w:cs="宋体"/>
                <w:color w:val="auto"/>
                <w:sz w:val="21"/>
                <w:highlight w:val="none"/>
              </w:rPr>
            </w:pPr>
          </w:p>
        </w:tc>
        <w:tc>
          <w:tcPr>
            <w:tcW w:w="614" w:type="dxa"/>
            <w:vAlign w:val="top"/>
          </w:tcPr>
          <w:p w14:paraId="01FE003B">
            <w:pPr>
              <w:rPr>
                <w:rFonts w:hint="eastAsia" w:ascii="宋体" w:hAnsi="宋体" w:eastAsia="宋体" w:cs="宋体"/>
                <w:color w:val="auto"/>
                <w:sz w:val="21"/>
                <w:highlight w:val="none"/>
              </w:rPr>
            </w:pPr>
          </w:p>
        </w:tc>
        <w:tc>
          <w:tcPr>
            <w:tcW w:w="614" w:type="dxa"/>
            <w:vAlign w:val="top"/>
          </w:tcPr>
          <w:p w14:paraId="341F2F4B">
            <w:pPr>
              <w:rPr>
                <w:rFonts w:hint="eastAsia" w:ascii="宋体" w:hAnsi="宋体" w:eastAsia="宋体" w:cs="宋体"/>
                <w:color w:val="auto"/>
                <w:sz w:val="21"/>
                <w:highlight w:val="none"/>
              </w:rPr>
            </w:pPr>
          </w:p>
        </w:tc>
        <w:tc>
          <w:tcPr>
            <w:tcW w:w="614" w:type="dxa"/>
            <w:vAlign w:val="top"/>
          </w:tcPr>
          <w:p w14:paraId="384C16C8">
            <w:pPr>
              <w:rPr>
                <w:rFonts w:hint="eastAsia" w:ascii="宋体" w:hAnsi="宋体" w:eastAsia="宋体" w:cs="宋体"/>
                <w:color w:val="auto"/>
                <w:sz w:val="21"/>
                <w:highlight w:val="none"/>
              </w:rPr>
            </w:pPr>
          </w:p>
        </w:tc>
        <w:tc>
          <w:tcPr>
            <w:tcW w:w="615" w:type="dxa"/>
            <w:vAlign w:val="top"/>
          </w:tcPr>
          <w:p w14:paraId="407F8D68">
            <w:pPr>
              <w:rPr>
                <w:rFonts w:hint="eastAsia" w:ascii="宋体" w:hAnsi="宋体" w:eastAsia="宋体" w:cs="宋体"/>
                <w:color w:val="auto"/>
                <w:sz w:val="21"/>
                <w:highlight w:val="none"/>
              </w:rPr>
            </w:pPr>
          </w:p>
        </w:tc>
        <w:tc>
          <w:tcPr>
            <w:tcW w:w="619" w:type="dxa"/>
            <w:vAlign w:val="top"/>
          </w:tcPr>
          <w:p w14:paraId="03AE5D04">
            <w:pPr>
              <w:rPr>
                <w:rFonts w:hint="eastAsia" w:ascii="宋体" w:hAnsi="宋体" w:eastAsia="宋体" w:cs="宋体"/>
                <w:color w:val="auto"/>
                <w:sz w:val="21"/>
                <w:highlight w:val="none"/>
              </w:rPr>
            </w:pPr>
          </w:p>
        </w:tc>
        <w:tc>
          <w:tcPr>
            <w:tcW w:w="614" w:type="dxa"/>
            <w:vAlign w:val="top"/>
          </w:tcPr>
          <w:p w14:paraId="097DBC20">
            <w:pPr>
              <w:rPr>
                <w:rFonts w:hint="eastAsia" w:ascii="宋体" w:hAnsi="宋体" w:eastAsia="宋体" w:cs="宋体"/>
                <w:color w:val="auto"/>
                <w:sz w:val="21"/>
                <w:highlight w:val="none"/>
              </w:rPr>
            </w:pPr>
          </w:p>
        </w:tc>
        <w:tc>
          <w:tcPr>
            <w:tcW w:w="791" w:type="dxa"/>
            <w:vAlign w:val="top"/>
          </w:tcPr>
          <w:p w14:paraId="33B04D04">
            <w:pPr>
              <w:rPr>
                <w:rFonts w:hint="eastAsia" w:ascii="宋体" w:hAnsi="宋体" w:eastAsia="宋体" w:cs="宋体"/>
                <w:color w:val="auto"/>
                <w:sz w:val="21"/>
                <w:highlight w:val="none"/>
              </w:rPr>
            </w:pPr>
          </w:p>
        </w:tc>
      </w:tr>
      <w:tr w14:paraId="1E2D3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63" w:type="dxa"/>
            <w:vAlign w:val="top"/>
          </w:tcPr>
          <w:p w14:paraId="336C3ADA">
            <w:pPr>
              <w:pStyle w:val="20"/>
              <w:spacing w:before="215" w:line="182" w:lineRule="auto"/>
              <w:ind w:left="337"/>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224" w:type="dxa"/>
            <w:vAlign w:val="top"/>
          </w:tcPr>
          <w:p w14:paraId="67C04593">
            <w:pPr>
              <w:rPr>
                <w:rFonts w:hint="eastAsia" w:ascii="宋体" w:hAnsi="宋体" w:eastAsia="宋体" w:cs="宋体"/>
                <w:color w:val="auto"/>
                <w:sz w:val="21"/>
                <w:highlight w:val="none"/>
              </w:rPr>
            </w:pPr>
          </w:p>
        </w:tc>
        <w:tc>
          <w:tcPr>
            <w:tcW w:w="615" w:type="dxa"/>
            <w:vAlign w:val="top"/>
          </w:tcPr>
          <w:p w14:paraId="444E9FE3">
            <w:pPr>
              <w:rPr>
                <w:rFonts w:hint="eastAsia" w:ascii="宋体" w:hAnsi="宋体" w:eastAsia="宋体" w:cs="宋体"/>
                <w:color w:val="auto"/>
                <w:sz w:val="21"/>
                <w:highlight w:val="none"/>
              </w:rPr>
            </w:pPr>
          </w:p>
        </w:tc>
        <w:tc>
          <w:tcPr>
            <w:tcW w:w="614" w:type="dxa"/>
            <w:vAlign w:val="top"/>
          </w:tcPr>
          <w:p w14:paraId="656592B8">
            <w:pPr>
              <w:rPr>
                <w:rFonts w:hint="eastAsia" w:ascii="宋体" w:hAnsi="宋体" w:eastAsia="宋体" w:cs="宋体"/>
                <w:color w:val="auto"/>
                <w:sz w:val="21"/>
                <w:highlight w:val="none"/>
              </w:rPr>
            </w:pPr>
          </w:p>
        </w:tc>
        <w:tc>
          <w:tcPr>
            <w:tcW w:w="614" w:type="dxa"/>
            <w:vAlign w:val="top"/>
          </w:tcPr>
          <w:p w14:paraId="6504EE66">
            <w:pPr>
              <w:rPr>
                <w:rFonts w:hint="eastAsia" w:ascii="宋体" w:hAnsi="宋体" w:eastAsia="宋体" w:cs="宋体"/>
                <w:color w:val="auto"/>
                <w:sz w:val="21"/>
                <w:highlight w:val="none"/>
              </w:rPr>
            </w:pPr>
          </w:p>
        </w:tc>
        <w:tc>
          <w:tcPr>
            <w:tcW w:w="614" w:type="dxa"/>
            <w:vAlign w:val="top"/>
          </w:tcPr>
          <w:p w14:paraId="74067709">
            <w:pPr>
              <w:rPr>
                <w:rFonts w:hint="eastAsia" w:ascii="宋体" w:hAnsi="宋体" w:eastAsia="宋体" w:cs="宋体"/>
                <w:color w:val="auto"/>
                <w:sz w:val="21"/>
                <w:highlight w:val="none"/>
              </w:rPr>
            </w:pPr>
          </w:p>
        </w:tc>
        <w:tc>
          <w:tcPr>
            <w:tcW w:w="614" w:type="dxa"/>
            <w:vAlign w:val="top"/>
          </w:tcPr>
          <w:p w14:paraId="5984CEC5">
            <w:pPr>
              <w:rPr>
                <w:rFonts w:hint="eastAsia" w:ascii="宋体" w:hAnsi="宋体" w:eastAsia="宋体" w:cs="宋体"/>
                <w:color w:val="auto"/>
                <w:sz w:val="21"/>
                <w:highlight w:val="none"/>
              </w:rPr>
            </w:pPr>
          </w:p>
        </w:tc>
        <w:tc>
          <w:tcPr>
            <w:tcW w:w="614" w:type="dxa"/>
            <w:vAlign w:val="top"/>
          </w:tcPr>
          <w:p w14:paraId="4CA1AF3B">
            <w:pPr>
              <w:rPr>
                <w:rFonts w:hint="eastAsia" w:ascii="宋体" w:hAnsi="宋体" w:eastAsia="宋体" w:cs="宋体"/>
                <w:color w:val="auto"/>
                <w:sz w:val="21"/>
                <w:highlight w:val="none"/>
              </w:rPr>
            </w:pPr>
          </w:p>
        </w:tc>
        <w:tc>
          <w:tcPr>
            <w:tcW w:w="615" w:type="dxa"/>
            <w:vAlign w:val="top"/>
          </w:tcPr>
          <w:p w14:paraId="6F1235D1">
            <w:pPr>
              <w:rPr>
                <w:rFonts w:hint="eastAsia" w:ascii="宋体" w:hAnsi="宋体" w:eastAsia="宋体" w:cs="宋体"/>
                <w:color w:val="auto"/>
                <w:sz w:val="21"/>
                <w:highlight w:val="none"/>
              </w:rPr>
            </w:pPr>
          </w:p>
        </w:tc>
        <w:tc>
          <w:tcPr>
            <w:tcW w:w="619" w:type="dxa"/>
            <w:vAlign w:val="top"/>
          </w:tcPr>
          <w:p w14:paraId="3839B7F3">
            <w:pPr>
              <w:rPr>
                <w:rFonts w:hint="eastAsia" w:ascii="宋体" w:hAnsi="宋体" w:eastAsia="宋体" w:cs="宋体"/>
                <w:color w:val="auto"/>
                <w:sz w:val="21"/>
                <w:highlight w:val="none"/>
              </w:rPr>
            </w:pPr>
          </w:p>
        </w:tc>
        <w:tc>
          <w:tcPr>
            <w:tcW w:w="614" w:type="dxa"/>
            <w:vAlign w:val="top"/>
          </w:tcPr>
          <w:p w14:paraId="6A5E9FDC">
            <w:pPr>
              <w:rPr>
                <w:rFonts w:hint="eastAsia" w:ascii="宋体" w:hAnsi="宋体" w:eastAsia="宋体" w:cs="宋体"/>
                <w:color w:val="auto"/>
                <w:sz w:val="21"/>
                <w:highlight w:val="none"/>
              </w:rPr>
            </w:pPr>
          </w:p>
        </w:tc>
        <w:tc>
          <w:tcPr>
            <w:tcW w:w="791" w:type="dxa"/>
            <w:vAlign w:val="top"/>
          </w:tcPr>
          <w:p w14:paraId="306F815A">
            <w:pPr>
              <w:rPr>
                <w:rFonts w:hint="eastAsia" w:ascii="宋体" w:hAnsi="宋体" w:eastAsia="宋体" w:cs="宋体"/>
                <w:color w:val="auto"/>
                <w:sz w:val="21"/>
                <w:highlight w:val="none"/>
              </w:rPr>
            </w:pPr>
          </w:p>
        </w:tc>
      </w:tr>
      <w:tr w14:paraId="6223F1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63" w:type="dxa"/>
            <w:vAlign w:val="top"/>
          </w:tcPr>
          <w:p w14:paraId="7EC33422">
            <w:pPr>
              <w:pStyle w:val="20"/>
              <w:spacing w:before="215" w:line="182" w:lineRule="auto"/>
              <w:ind w:left="339"/>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224" w:type="dxa"/>
            <w:vAlign w:val="top"/>
          </w:tcPr>
          <w:p w14:paraId="6750B293">
            <w:pPr>
              <w:rPr>
                <w:rFonts w:hint="eastAsia" w:ascii="宋体" w:hAnsi="宋体" w:eastAsia="宋体" w:cs="宋体"/>
                <w:color w:val="auto"/>
                <w:sz w:val="21"/>
                <w:highlight w:val="none"/>
              </w:rPr>
            </w:pPr>
          </w:p>
        </w:tc>
        <w:tc>
          <w:tcPr>
            <w:tcW w:w="615" w:type="dxa"/>
            <w:vAlign w:val="top"/>
          </w:tcPr>
          <w:p w14:paraId="789DB9E1">
            <w:pPr>
              <w:rPr>
                <w:rFonts w:hint="eastAsia" w:ascii="宋体" w:hAnsi="宋体" w:eastAsia="宋体" w:cs="宋体"/>
                <w:color w:val="auto"/>
                <w:sz w:val="21"/>
                <w:highlight w:val="none"/>
              </w:rPr>
            </w:pPr>
          </w:p>
        </w:tc>
        <w:tc>
          <w:tcPr>
            <w:tcW w:w="614" w:type="dxa"/>
            <w:vAlign w:val="top"/>
          </w:tcPr>
          <w:p w14:paraId="7E8F9965">
            <w:pPr>
              <w:rPr>
                <w:rFonts w:hint="eastAsia" w:ascii="宋体" w:hAnsi="宋体" w:eastAsia="宋体" w:cs="宋体"/>
                <w:color w:val="auto"/>
                <w:sz w:val="21"/>
                <w:highlight w:val="none"/>
              </w:rPr>
            </w:pPr>
          </w:p>
        </w:tc>
        <w:tc>
          <w:tcPr>
            <w:tcW w:w="614" w:type="dxa"/>
            <w:vAlign w:val="top"/>
          </w:tcPr>
          <w:p w14:paraId="4D104CBF">
            <w:pPr>
              <w:rPr>
                <w:rFonts w:hint="eastAsia" w:ascii="宋体" w:hAnsi="宋体" w:eastAsia="宋体" w:cs="宋体"/>
                <w:color w:val="auto"/>
                <w:sz w:val="21"/>
                <w:highlight w:val="none"/>
              </w:rPr>
            </w:pPr>
          </w:p>
        </w:tc>
        <w:tc>
          <w:tcPr>
            <w:tcW w:w="614" w:type="dxa"/>
            <w:vAlign w:val="top"/>
          </w:tcPr>
          <w:p w14:paraId="5F40CA2C">
            <w:pPr>
              <w:rPr>
                <w:rFonts w:hint="eastAsia" w:ascii="宋体" w:hAnsi="宋体" w:eastAsia="宋体" w:cs="宋体"/>
                <w:color w:val="auto"/>
                <w:sz w:val="21"/>
                <w:highlight w:val="none"/>
              </w:rPr>
            </w:pPr>
          </w:p>
        </w:tc>
        <w:tc>
          <w:tcPr>
            <w:tcW w:w="614" w:type="dxa"/>
            <w:vAlign w:val="top"/>
          </w:tcPr>
          <w:p w14:paraId="70AA6BBC">
            <w:pPr>
              <w:rPr>
                <w:rFonts w:hint="eastAsia" w:ascii="宋体" w:hAnsi="宋体" w:eastAsia="宋体" w:cs="宋体"/>
                <w:color w:val="auto"/>
                <w:sz w:val="21"/>
                <w:highlight w:val="none"/>
              </w:rPr>
            </w:pPr>
          </w:p>
        </w:tc>
        <w:tc>
          <w:tcPr>
            <w:tcW w:w="614" w:type="dxa"/>
            <w:vAlign w:val="top"/>
          </w:tcPr>
          <w:p w14:paraId="467EECBB">
            <w:pPr>
              <w:rPr>
                <w:rFonts w:hint="eastAsia" w:ascii="宋体" w:hAnsi="宋体" w:eastAsia="宋体" w:cs="宋体"/>
                <w:color w:val="auto"/>
                <w:sz w:val="21"/>
                <w:highlight w:val="none"/>
              </w:rPr>
            </w:pPr>
          </w:p>
        </w:tc>
        <w:tc>
          <w:tcPr>
            <w:tcW w:w="615" w:type="dxa"/>
            <w:vAlign w:val="top"/>
          </w:tcPr>
          <w:p w14:paraId="6CA40805">
            <w:pPr>
              <w:rPr>
                <w:rFonts w:hint="eastAsia" w:ascii="宋体" w:hAnsi="宋体" w:eastAsia="宋体" w:cs="宋体"/>
                <w:color w:val="auto"/>
                <w:sz w:val="21"/>
                <w:highlight w:val="none"/>
              </w:rPr>
            </w:pPr>
          </w:p>
        </w:tc>
        <w:tc>
          <w:tcPr>
            <w:tcW w:w="619" w:type="dxa"/>
            <w:vAlign w:val="top"/>
          </w:tcPr>
          <w:p w14:paraId="542F9893">
            <w:pPr>
              <w:rPr>
                <w:rFonts w:hint="eastAsia" w:ascii="宋体" w:hAnsi="宋体" w:eastAsia="宋体" w:cs="宋体"/>
                <w:color w:val="auto"/>
                <w:sz w:val="21"/>
                <w:highlight w:val="none"/>
              </w:rPr>
            </w:pPr>
          </w:p>
        </w:tc>
        <w:tc>
          <w:tcPr>
            <w:tcW w:w="614" w:type="dxa"/>
            <w:vAlign w:val="top"/>
          </w:tcPr>
          <w:p w14:paraId="68DA2B6E">
            <w:pPr>
              <w:rPr>
                <w:rFonts w:hint="eastAsia" w:ascii="宋体" w:hAnsi="宋体" w:eastAsia="宋体" w:cs="宋体"/>
                <w:color w:val="auto"/>
                <w:sz w:val="21"/>
                <w:highlight w:val="none"/>
              </w:rPr>
            </w:pPr>
          </w:p>
        </w:tc>
        <w:tc>
          <w:tcPr>
            <w:tcW w:w="791" w:type="dxa"/>
            <w:vAlign w:val="top"/>
          </w:tcPr>
          <w:p w14:paraId="15F56073">
            <w:pPr>
              <w:rPr>
                <w:rFonts w:hint="eastAsia" w:ascii="宋体" w:hAnsi="宋体" w:eastAsia="宋体" w:cs="宋体"/>
                <w:color w:val="auto"/>
                <w:sz w:val="21"/>
                <w:highlight w:val="none"/>
              </w:rPr>
            </w:pPr>
          </w:p>
        </w:tc>
      </w:tr>
      <w:tr w14:paraId="73BA7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63" w:type="dxa"/>
            <w:vAlign w:val="top"/>
          </w:tcPr>
          <w:p w14:paraId="6A472BF0">
            <w:pPr>
              <w:pStyle w:val="20"/>
              <w:spacing w:before="210" w:line="182" w:lineRule="auto"/>
              <w:ind w:left="334"/>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224" w:type="dxa"/>
            <w:vAlign w:val="top"/>
          </w:tcPr>
          <w:p w14:paraId="0F283C2F">
            <w:pPr>
              <w:rPr>
                <w:rFonts w:hint="eastAsia" w:ascii="宋体" w:hAnsi="宋体" w:eastAsia="宋体" w:cs="宋体"/>
                <w:color w:val="auto"/>
                <w:sz w:val="21"/>
                <w:highlight w:val="none"/>
              </w:rPr>
            </w:pPr>
          </w:p>
        </w:tc>
        <w:tc>
          <w:tcPr>
            <w:tcW w:w="615" w:type="dxa"/>
            <w:vAlign w:val="top"/>
          </w:tcPr>
          <w:p w14:paraId="2313EB43">
            <w:pPr>
              <w:rPr>
                <w:rFonts w:hint="eastAsia" w:ascii="宋体" w:hAnsi="宋体" w:eastAsia="宋体" w:cs="宋体"/>
                <w:color w:val="auto"/>
                <w:sz w:val="21"/>
                <w:highlight w:val="none"/>
              </w:rPr>
            </w:pPr>
          </w:p>
        </w:tc>
        <w:tc>
          <w:tcPr>
            <w:tcW w:w="614" w:type="dxa"/>
            <w:vAlign w:val="top"/>
          </w:tcPr>
          <w:p w14:paraId="1BA6930F">
            <w:pPr>
              <w:rPr>
                <w:rFonts w:hint="eastAsia" w:ascii="宋体" w:hAnsi="宋体" w:eastAsia="宋体" w:cs="宋体"/>
                <w:color w:val="auto"/>
                <w:sz w:val="21"/>
                <w:highlight w:val="none"/>
              </w:rPr>
            </w:pPr>
          </w:p>
        </w:tc>
        <w:tc>
          <w:tcPr>
            <w:tcW w:w="614" w:type="dxa"/>
            <w:vAlign w:val="top"/>
          </w:tcPr>
          <w:p w14:paraId="099B2C8D">
            <w:pPr>
              <w:rPr>
                <w:rFonts w:hint="eastAsia" w:ascii="宋体" w:hAnsi="宋体" w:eastAsia="宋体" w:cs="宋体"/>
                <w:color w:val="auto"/>
                <w:sz w:val="21"/>
                <w:highlight w:val="none"/>
              </w:rPr>
            </w:pPr>
          </w:p>
        </w:tc>
        <w:tc>
          <w:tcPr>
            <w:tcW w:w="614" w:type="dxa"/>
            <w:vAlign w:val="top"/>
          </w:tcPr>
          <w:p w14:paraId="00AAE7DA">
            <w:pPr>
              <w:rPr>
                <w:rFonts w:hint="eastAsia" w:ascii="宋体" w:hAnsi="宋体" w:eastAsia="宋体" w:cs="宋体"/>
                <w:color w:val="auto"/>
                <w:sz w:val="21"/>
                <w:highlight w:val="none"/>
              </w:rPr>
            </w:pPr>
          </w:p>
        </w:tc>
        <w:tc>
          <w:tcPr>
            <w:tcW w:w="614" w:type="dxa"/>
            <w:vAlign w:val="top"/>
          </w:tcPr>
          <w:p w14:paraId="342E30ED">
            <w:pPr>
              <w:rPr>
                <w:rFonts w:hint="eastAsia" w:ascii="宋体" w:hAnsi="宋体" w:eastAsia="宋体" w:cs="宋体"/>
                <w:color w:val="auto"/>
                <w:sz w:val="21"/>
                <w:highlight w:val="none"/>
              </w:rPr>
            </w:pPr>
          </w:p>
        </w:tc>
        <w:tc>
          <w:tcPr>
            <w:tcW w:w="614" w:type="dxa"/>
            <w:vAlign w:val="top"/>
          </w:tcPr>
          <w:p w14:paraId="387ED14F">
            <w:pPr>
              <w:rPr>
                <w:rFonts w:hint="eastAsia" w:ascii="宋体" w:hAnsi="宋体" w:eastAsia="宋体" w:cs="宋体"/>
                <w:color w:val="auto"/>
                <w:sz w:val="21"/>
                <w:highlight w:val="none"/>
              </w:rPr>
            </w:pPr>
          </w:p>
        </w:tc>
        <w:tc>
          <w:tcPr>
            <w:tcW w:w="615" w:type="dxa"/>
            <w:vAlign w:val="top"/>
          </w:tcPr>
          <w:p w14:paraId="374E309C">
            <w:pPr>
              <w:rPr>
                <w:rFonts w:hint="eastAsia" w:ascii="宋体" w:hAnsi="宋体" w:eastAsia="宋体" w:cs="宋体"/>
                <w:color w:val="auto"/>
                <w:sz w:val="21"/>
                <w:highlight w:val="none"/>
              </w:rPr>
            </w:pPr>
          </w:p>
        </w:tc>
        <w:tc>
          <w:tcPr>
            <w:tcW w:w="619" w:type="dxa"/>
            <w:vAlign w:val="top"/>
          </w:tcPr>
          <w:p w14:paraId="74371F2C">
            <w:pPr>
              <w:rPr>
                <w:rFonts w:hint="eastAsia" w:ascii="宋体" w:hAnsi="宋体" w:eastAsia="宋体" w:cs="宋体"/>
                <w:color w:val="auto"/>
                <w:sz w:val="21"/>
                <w:highlight w:val="none"/>
              </w:rPr>
            </w:pPr>
          </w:p>
        </w:tc>
        <w:tc>
          <w:tcPr>
            <w:tcW w:w="614" w:type="dxa"/>
            <w:vAlign w:val="top"/>
          </w:tcPr>
          <w:p w14:paraId="69B519C8">
            <w:pPr>
              <w:rPr>
                <w:rFonts w:hint="eastAsia" w:ascii="宋体" w:hAnsi="宋体" w:eastAsia="宋体" w:cs="宋体"/>
                <w:color w:val="auto"/>
                <w:sz w:val="21"/>
                <w:highlight w:val="none"/>
              </w:rPr>
            </w:pPr>
          </w:p>
        </w:tc>
        <w:tc>
          <w:tcPr>
            <w:tcW w:w="791" w:type="dxa"/>
            <w:vAlign w:val="top"/>
          </w:tcPr>
          <w:p w14:paraId="524BE36D">
            <w:pPr>
              <w:rPr>
                <w:rFonts w:hint="eastAsia" w:ascii="宋体" w:hAnsi="宋体" w:eastAsia="宋体" w:cs="宋体"/>
                <w:color w:val="auto"/>
                <w:sz w:val="21"/>
                <w:highlight w:val="none"/>
              </w:rPr>
            </w:pPr>
          </w:p>
        </w:tc>
      </w:tr>
      <w:tr w14:paraId="172AA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63" w:type="dxa"/>
            <w:vAlign w:val="top"/>
          </w:tcPr>
          <w:p w14:paraId="7F967412">
            <w:pPr>
              <w:pStyle w:val="20"/>
              <w:spacing w:before="212" w:line="181" w:lineRule="auto"/>
              <w:ind w:left="339"/>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224" w:type="dxa"/>
            <w:vAlign w:val="top"/>
          </w:tcPr>
          <w:p w14:paraId="0373D3E2">
            <w:pPr>
              <w:rPr>
                <w:rFonts w:hint="eastAsia" w:ascii="宋体" w:hAnsi="宋体" w:eastAsia="宋体" w:cs="宋体"/>
                <w:color w:val="auto"/>
                <w:sz w:val="21"/>
                <w:highlight w:val="none"/>
              </w:rPr>
            </w:pPr>
          </w:p>
        </w:tc>
        <w:tc>
          <w:tcPr>
            <w:tcW w:w="615" w:type="dxa"/>
            <w:vAlign w:val="top"/>
          </w:tcPr>
          <w:p w14:paraId="20B39244">
            <w:pPr>
              <w:rPr>
                <w:rFonts w:hint="eastAsia" w:ascii="宋体" w:hAnsi="宋体" w:eastAsia="宋体" w:cs="宋体"/>
                <w:color w:val="auto"/>
                <w:sz w:val="21"/>
                <w:highlight w:val="none"/>
              </w:rPr>
            </w:pPr>
          </w:p>
        </w:tc>
        <w:tc>
          <w:tcPr>
            <w:tcW w:w="614" w:type="dxa"/>
            <w:vAlign w:val="top"/>
          </w:tcPr>
          <w:p w14:paraId="7E958E48">
            <w:pPr>
              <w:rPr>
                <w:rFonts w:hint="eastAsia" w:ascii="宋体" w:hAnsi="宋体" w:eastAsia="宋体" w:cs="宋体"/>
                <w:color w:val="auto"/>
                <w:sz w:val="21"/>
                <w:highlight w:val="none"/>
              </w:rPr>
            </w:pPr>
          </w:p>
        </w:tc>
        <w:tc>
          <w:tcPr>
            <w:tcW w:w="614" w:type="dxa"/>
            <w:vAlign w:val="top"/>
          </w:tcPr>
          <w:p w14:paraId="38A3C328">
            <w:pPr>
              <w:rPr>
                <w:rFonts w:hint="eastAsia" w:ascii="宋体" w:hAnsi="宋体" w:eastAsia="宋体" w:cs="宋体"/>
                <w:color w:val="auto"/>
                <w:sz w:val="21"/>
                <w:highlight w:val="none"/>
              </w:rPr>
            </w:pPr>
          </w:p>
        </w:tc>
        <w:tc>
          <w:tcPr>
            <w:tcW w:w="614" w:type="dxa"/>
            <w:vAlign w:val="top"/>
          </w:tcPr>
          <w:p w14:paraId="4F56D696">
            <w:pPr>
              <w:rPr>
                <w:rFonts w:hint="eastAsia" w:ascii="宋体" w:hAnsi="宋体" w:eastAsia="宋体" w:cs="宋体"/>
                <w:color w:val="auto"/>
                <w:sz w:val="21"/>
                <w:highlight w:val="none"/>
              </w:rPr>
            </w:pPr>
          </w:p>
        </w:tc>
        <w:tc>
          <w:tcPr>
            <w:tcW w:w="614" w:type="dxa"/>
            <w:vAlign w:val="top"/>
          </w:tcPr>
          <w:p w14:paraId="0EE18CEB">
            <w:pPr>
              <w:rPr>
                <w:rFonts w:hint="eastAsia" w:ascii="宋体" w:hAnsi="宋体" w:eastAsia="宋体" w:cs="宋体"/>
                <w:color w:val="auto"/>
                <w:sz w:val="21"/>
                <w:highlight w:val="none"/>
              </w:rPr>
            </w:pPr>
          </w:p>
        </w:tc>
        <w:tc>
          <w:tcPr>
            <w:tcW w:w="614" w:type="dxa"/>
            <w:vAlign w:val="top"/>
          </w:tcPr>
          <w:p w14:paraId="173827E9">
            <w:pPr>
              <w:rPr>
                <w:rFonts w:hint="eastAsia" w:ascii="宋体" w:hAnsi="宋体" w:eastAsia="宋体" w:cs="宋体"/>
                <w:color w:val="auto"/>
                <w:sz w:val="21"/>
                <w:highlight w:val="none"/>
              </w:rPr>
            </w:pPr>
          </w:p>
        </w:tc>
        <w:tc>
          <w:tcPr>
            <w:tcW w:w="615" w:type="dxa"/>
            <w:vAlign w:val="top"/>
          </w:tcPr>
          <w:p w14:paraId="41C8D465">
            <w:pPr>
              <w:rPr>
                <w:rFonts w:hint="eastAsia" w:ascii="宋体" w:hAnsi="宋体" w:eastAsia="宋体" w:cs="宋体"/>
                <w:color w:val="auto"/>
                <w:sz w:val="21"/>
                <w:highlight w:val="none"/>
              </w:rPr>
            </w:pPr>
          </w:p>
        </w:tc>
        <w:tc>
          <w:tcPr>
            <w:tcW w:w="619" w:type="dxa"/>
            <w:vAlign w:val="top"/>
          </w:tcPr>
          <w:p w14:paraId="33DDD8B2">
            <w:pPr>
              <w:rPr>
                <w:rFonts w:hint="eastAsia" w:ascii="宋体" w:hAnsi="宋体" w:eastAsia="宋体" w:cs="宋体"/>
                <w:color w:val="auto"/>
                <w:sz w:val="21"/>
                <w:highlight w:val="none"/>
              </w:rPr>
            </w:pPr>
          </w:p>
        </w:tc>
        <w:tc>
          <w:tcPr>
            <w:tcW w:w="614" w:type="dxa"/>
            <w:vAlign w:val="top"/>
          </w:tcPr>
          <w:p w14:paraId="688BF744">
            <w:pPr>
              <w:rPr>
                <w:rFonts w:hint="eastAsia" w:ascii="宋体" w:hAnsi="宋体" w:eastAsia="宋体" w:cs="宋体"/>
                <w:color w:val="auto"/>
                <w:sz w:val="21"/>
                <w:highlight w:val="none"/>
              </w:rPr>
            </w:pPr>
          </w:p>
        </w:tc>
        <w:tc>
          <w:tcPr>
            <w:tcW w:w="791" w:type="dxa"/>
            <w:vAlign w:val="top"/>
          </w:tcPr>
          <w:p w14:paraId="4087CCAD">
            <w:pPr>
              <w:rPr>
                <w:rFonts w:hint="eastAsia" w:ascii="宋体" w:hAnsi="宋体" w:eastAsia="宋体" w:cs="宋体"/>
                <w:color w:val="auto"/>
                <w:sz w:val="21"/>
                <w:highlight w:val="none"/>
              </w:rPr>
            </w:pPr>
          </w:p>
        </w:tc>
      </w:tr>
      <w:tr w14:paraId="616F1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63" w:type="dxa"/>
            <w:vAlign w:val="top"/>
          </w:tcPr>
          <w:p w14:paraId="5E509E97">
            <w:pPr>
              <w:pStyle w:val="20"/>
              <w:spacing w:before="211" w:line="182" w:lineRule="auto"/>
              <w:ind w:left="336"/>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224" w:type="dxa"/>
            <w:vAlign w:val="top"/>
          </w:tcPr>
          <w:p w14:paraId="6AF283BE">
            <w:pPr>
              <w:rPr>
                <w:rFonts w:hint="eastAsia" w:ascii="宋体" w:hAnsi="宋体" w:eastAsia="宋体" w:cs="宋体"/>
                <w:color w:val="auto"/>
                <w:sz w:val="21"/>
                <w:highlight w:val="none"/>
              </w:rPr>
            </w:pPr>
          </w:p>
        </w:tc>
        <w:tc>
          <w:tcPr>
            <w:tcW w:w="615" w:type="dxa"/>
            <w:vAlign w:val="top"/>
          </w:tcPr>
          <w:p w14:paraId="1C892BBE">
            <w:pPr>
              <w:rPr>
                <w:rFonts w:hint="eastAsia" w:ascii="宋体" w:hAnsi="宋体" w:eastAsia="宋体" w:cs="宋体"/>
                <w:color w:val="auto"/>
                <w:sz w:val="21"/>
                <w:highlight w:val="none"/>
              </w:rPr>
            </w:pPr>
          </w:p>
        </w:tc>
        <w:tc>
          <w:tcPr>
            <w:tcW w:w="614" w:type="dxa"/>
            <w:vAlign w:val="top"/>
          </w:tcPr>
          <w:p w14:paraId="2F8F2F30">
            <w:pPr>
              <w:rPr>
                <w:rFonts w:hint="eastAsia" w:ascii="宋体" w:hAnsi="宋体" w:eastAsia="宋体" w:cs="宋体"/>
                <w:color w:val="auto"/>
                <w:sz w:val="21"/>
                <w:highlight w:val="none"/>
              </w:rPr>
            </w:pPr>
          </w:p>
        </w:tc>
        <w:tc>
          <w:tcPr>
            <w:tcW w:w="614" w:type="dxa"/>
            <w:vAlign w:val="top"/>
          </w:tcPr>
          <w:p w14:paraId="7D0A00D2">
            <w:pPr>
              <w:rPr>
                <w:rFonts w:hint="eastAsia" w:ascii="宋体" w:hAnsi="宋体" w:eastAsia="宋体" w:cs="宋体"/>
                <w:color w:val="auto"/>
                <w:sz w:val="21"/>
                <w:highlight w:val="none"/>
              </w:rPr>
            </w:pPr>
          </w:p>
        </w:tc>
        <w:tc>
          <w:tcPr>
            <w:tcW w:w="614" w:type="dxa"/>
            <w:vAlign w:val="top"/>
          </w:tcPr>
          <w:p w14:paraId="57EE3361">
            <w:pPr>
              <w:rPr>
                <w:rFonts w:hint="eastAsia" w:ascii="宋体" w:hAnsi="宋体" w:eastAsia="宋体" w:cs="宋体"/>
                <w:color w:val="auto"/>
                <w:sz w:val="21"/>
                <w:highlight w:val="none"/>
              </w:rPr>
            </w:pPr>
          </w:p>
        </w:tc>
        <w:tc>
          <w:tcPr>
            <w:tcW w:w="614" w:type="dxa"/>
            <w:vAlign w:val="top"/>
          </w:tcPr>
          <w:p w14:paraId="32878F2F">
            <w:pPr>
              <w:rPr>
                <w:rFonts w:hint="eastAsia" w:ascii="宋体" w:hAnsi="宋体" w:eastAsia="宋体" w:cs="宋体"/>
                <w:color w:val="auto"/>
                <w:sz w:val="21"/>
                <w:highlight w:val="none"/>
              </w:rPr>
            </w:pPr>
          </w:p>
        </w:tc>
        <w:tc>
          <w:tcPr>
            <w:tcW w:w="614" w:type="dxa"/>
            <w:vAlign w:val="top"/>
          </w:tcPr>
          <w:p w14:paraId="74B84D62">
            <w:pPr>
              <w:rPr>
                <w:rFonts w:hint="eastAsia" w:ascii="宋体" w:hAnsi="宋体" w:eastAsia="宋体" w:cs="宋体"/>
                <w:color w:val="auto"/>
                <w:sz w:val="21"/>
                <w:highlight w:val="none"/>
              </w:rPr>
            </w:pPr>
          </w:p>
        </w:tc>
        <w:tc>
          <w:tcPr>
            <w:tcW w:w="615" w:type="dxa"/>
            <w:vAlign w:val="top"/>
          </w:tcPr>
          <w:p w14:paraId="2EDC6B4C">
            <w:pPr>
              <w:rPr>
                <w:rFonts w:hint="eastAsia" w:ascii="宋体" w:hAnsi="宋体" w:eastAsia="宋体" w:cs="宋体"/>
                <w:color w:val="auto"/>
                <w:sz w:val="21"/>
                <w:highlight w:val="none"/>
              </w:rPr>
            </w:pPr>
          </w:p>
        </w:tc>
        <w:tc>
          <w:tcPr>
            <w:tcW w:w="619" w:type="dxa"/>
            <w:vAlign w:val="top"/>
          </w:tcPr>
          <w:p w14:paraId="44D7361B">
            <w:pPr>
              <w:rPr>
                <w:rFonts w:hint="eastAsia" w:ascii="宋体" w:hAnsi="宋体" w:eastAsia="宋体" w:cs="宋体"/>
                <w:color w:val="auto"/>
                <w:sz w:val="21"/>
                <w:highlight w:val="none"/>
              </w:rPr>
            </w:pPr>
          </w:p>
        </w:tc>
        <w:tc>
          <w:tcPr>
            <w:tcW w:w="614" w:type="dxa"/>
            <w:vAlign w:val="top"/>
          </w:tcPr>
          <w:p w14:paraId="291791A8">
            <w:pPr>
              <w:rPr>
                <w:rFonts w:hint="eastAsia" w:ascii="宋体" w:hAnsi="宋体" w:eastAsia="宋体" w:cs="宋体"/>
                <w:color w:val="auto"/>
                <w:sz w:val="21"/>
                <w:highlight w:val="none"/>
              </w:rPr>
            </w:pPr>
          </w:p>
        </w:tc>
        <w:tc>
          <w:tcPr>
            <w:tcW w:w="791" w:type="dxa"/>
            <w:vAlign w:val="top"/>
          </w:tcPr>
          <w:p w14:paraId="106C065B">
            <w:pPr>
              <w:rPr>
                <w:rFonts w:hint="eastAsia" w:ascii="宋体" w:hAnsi="宋体" w:eastAsia="宋体" w:cs="宋体"/>
                <w:color w:val="auto"/>
                <w:sz w:val="21"/>
                <w:highlight w:val="none"/>
              </w:rPr>
            </w:pPr>
          </w:p>
        </w:tc>
      </w:tr>
      <w:tr w14:paraId="30B74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63" w:type="dxa"/>
            <w:vAlign w:val="top"/>
          </w:tcPr>
          <w:p w14:paraId="50E0D7A6">
            <w:pPr>
              <w:pStyle w:val="20"/>
              <w:spacing w:before="181" w:line="332" w:lineRule="exact"/>
              <w:ind w:left="295"/>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224" w:type="dxa"/>
            <w:vAlign w:val="top"/>
          </w:tcPr>
          <w:p w14:paraId="403FF8A5">
            <w:pPr>
              <w:rPr>
                <w:rFonts w:hint="eastAsia" w:ascii="宋体" w:hAnsi="宋体" w:eastAsia="宋体" w:cs="宋体"/>
                <w:color w:val="auto"/>
                <w:sz w:val="21"/>
                <w:highlight w:val="none"/>
              </w:rPr>
            </w:pPr>
          </w:p>
        </w:tc>
        <w:tc>
          <w:tcPr>
            <w:tcW w:w="615" w:type="dxa"/>
            <w:vAlign w:val="top"/>
          </w:tcPr>
          <w:p w14:paraId="4877D671">
            <w:pPr>
              <w:rPr>
                <w:rFonts w:hint="eastAsia" w:ascii="宋体" w:hAnsi="宋体" w:eastAsia="宋体" w:cs="宋体"/>
                <w:color w:val="auto"/>
                <w:sz w:val="21"/>
                <w:highlight w:val="none"/>
              </w:rPr>
            </w:pPr>
          </w:p>
        </w:tc>
        <w:tc>
          <w:tcPr>
            <w:tcW w:w="614" w:type="dxa"/>
            <w:vAlign w:val="top"/>
          </w:tcPr>
          <w:p w14:paraId="13FFB9E9">
            <w:pPr>
              <w:rPr>
                <w:rFonts w:hint="eastAsia" w:ascii="宋体" w:hAnsi="宋体" w:eastAsia="宋体" w:cs="宋体"/>
                <w:color w:val="auto"/>
                <w:sz w:val="21"/>
                <w:highlight w:val="none"/>
              </w:rPr>
            </w:pPr>
          </w:p>
        </w:tc>
        <w:tc>
          <w:tcPr>
            <w:tcW w:w="614" w:type="dxa"/>
            <w:vAlign w:val="top"/>
          </w:tcPr>
          <w:p w14:paraId="6FADDE9F">
            <w:pPr>
              <w:rPr>
                <w:rFonts w:hint="eastAsia" w:ascii="宋体" w:hAnsi="宋体" w:eastAsia="宋体" w:cs="宋体"/>
                <w:color w:val="auto"/>
                <w:sz w:val="21"/>
                <w:highlight w:val="none"/>
              </w:rPr>
            </w:pPr>
          </w:p>
        </w:tc>
        <w:tc>
          <w:tcPr>
            <w:tcW w:w="614" w:type="dxa"/>
            <w:vAlign w:val="top"/>
          </w:tcPr>
          <w:p w14:paraId="3077E1BA">
            <w:pPr>
              <w:rPr>
                <w:rFonts w:hint="eastAsia" w:ascii="宋体" w:hAnsi="宋体" w:eastAsia="宋体" w:cs="宋体"/>
                <w:color w:val="auto"/>
                <w:sz w:val="21"/>
                <w:highlight w:val="none"/>
              </w:rPr>
            </w:pPr>
          </w:p>
        </w:tc>
        <w:tc>
          <w:tcPr>
            <w:tcW w:w="614" w:type="dxa"/>
            <w:vAlign w:val="top"/>
          </w:tcPr>
          <w:p w14:paraId="3BD3F7C1">
            <w:pPr>
              <w:rPr>
                <w:rFonts w:hint="eastAsia" w:ascii="宋体" w:hAnsi="宋体" w:eastAsia="宋体" w:cs="宋体"/>
                <w:color w:val="auto"/>
                <w:sz w:val="21"/>
                <w:highlight w:val="none"/>
              </w:rPr>
            </w:pPr>
          </w:p>
        </w:tc>
        <w:tc>
          <w:tcPr>
            <w:tcW w:w="614" w:type="dxa"/>
            <w:vAlign w:val="top"/>
          </w:tcPr>
          <w:p w14:paraId="7D5BE78E">
            <w:pPr>
              <w:rPr>
                <w:rFonts w:hint="eastAsia" w:ascii="宋体" w:hAnsi="宋体" w:eastAsia="宋体" w:cs="宋体"/>
                <w:color w:val="auto"/>
                <w:sz w:val="21"/>
                <w:highlight w:val="none"/>
              </w:rPr>
            </w:pPr>
          </w:p>
        </w:tc>
        <w:tc>
          <w:tcPr>
            <w:tcW w:w="615" w:type="dxa"/>
            <w:vAlign w:val="top"/>
          </w:tcPr>
          <w:p w14:paraId="33C39250">
            <w:pPr>
              <w:rPr>
                <w:rFonts w:hint="eastAsia" w:ascii="宋体" w:hAnsi="宋体" w:eastAsia="宋体" w:cs="宋体"/>
                <w:color w:val="auto"/>
                <w:sz w:val="21"/>
                <w:highlight w:val="none"/>
              </w:rPr>
            </w:pPr>
          </w:p>
        </w:tc>
        <w:tc>
          <w:tcPr>
            <w:tcW w:w="619" w:type="dxa"/>
            <w:vAlign w:val="top"/>
          </w:tcPr>
          <w:p w14:paraId="74852C7A">
            <w:pPr>
              <w:rPr>
                <w:rFonts w:hint="eastAsia" w:ascii="宋体" w:hAnsi="宋体" w:eastAsia="宋体" w:cs="宋体"/>
                <w:color w:val="auto"/>
                <w:sz w:val="21"/>
                <w:highlight w:val="none"/>
              </w:rPr>
            </w:pPr>
          </w:p>
        </w:tc>
        <w:tc>
          <w:tcPr>
            <w:tcW w:w="614" w:type="dxa"/>
            <w:vAlign w:val="top"/>
          </w:tcPr>
          <w:p w14:paraId="70CE30CD">
            <w:pPr>
              <w:rPr>
                <w:rFonts w:hint="eastAsia" w:ascii="宋体" w:hAnsi="宋体" w:eastAsia="宋体" w:cs="宋体"/>
                <w:color w:val="auto"/>
                <w:sz w:val="21"/>
                <w:highlight w:val="none"/>
              </w:rPr>
            </w:pPr>
          </w:p>
        </w:tc>
        <w:tc>
          <w:tcPr>
            <w:tcW w:w="791" w:type="dxa"/>
            <w:vAlign w:val="top"/>
          </w:tcPr>
          <w:p w14:paraId="4B1B62C0">
            <w:pPr>
              <w:rPr>
                <w:rFonts w:hint="eastAsia" w:ascii="宋体" w:hAnsi="宋体" w:eastAsia="宋体" w:cs="宋体"/>
                <w:color w:val="auto"/>
                <w:sz w:val="21"/>
                <w:highlight w:val="none"/>
              </w:rPr>
            </w:pPr>
          </w:p>
        </w:tc>
      </w:tr>
      <w:tr w14:paraId="03673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8311" w:type="dxa"/>
            <w:gridSpan w:val="12"/>
            <w:vAlign w:val="top"/>
          </w:tcPr>
          <w:p w14:paraId="55E56253">
            <w:pPr>
              <w:pStyle w:val="20"/>
              <w:spacing w:before="32" w:line="220" w:lineRule="auto"/>
              <w:ind w:left="118"/>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379CA8C6">
      <w:pPr>
        <w:spacing w:before="29" w:line="221" w:lineRule="auto"/>
        <w:ind w:left="5730"/>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日期：</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24"/>
          <w:sz w:val="21"/>
          <w:szCs w:val="21"/>
          <w:highlight w:val="none"/>
        </w:rPr>
        <w:t>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4"/>
          <w:sz w:val="21"/>
          <w:szCs w:val="21"/>
          <w:highlight w:val="none"/>
        </w:rPr>
        <w:t>月</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4"/>
          <w:sz w:val="21"/>
          <w:szCs w:val="21"/>
          <w:highlight w:val="none"/>
        </w:rPr>
        <w:t>日</w:t>
      </w:r>
    </w:p>
    <w:p w14:paraId="59B79F58">
      <w:pPr>
        <w:spacing w:line="221" w:lineRule="auto"/>
        <w:rPr>
          <w:rFonts w:hint="eastAsia" w:ascii="宋体" w:hAnsi="宋体" w:eastAsia="宋体" w:cs="宋体"/>
          <w:color w:val="auto"/>
          <w:sz w:val="21"/>
          <w:szCs w:val="21"/>
          <w:highlight w:val="none"/>
        </w:rPr>
        <w:sectPr>
          <w:footerReference r:id="rId51"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588DC2E1">
      <w:pPr>
        <w:spacing w:before="124" w:line="219"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3"/>
          <w:sz w:val="24"/>
          <w:szCs w:val="24"/>
          <w:highlight w:val="none"/>
        </w:rPr>
        <w:t>A-7：技术标评审记录表（合格性）</w:t>
      </w:r>
    </w:p>
    <w:p w14:paraId="6E116250">
      <w:pPr>
        <w:pStyle w:val="7"/>
        <w:spacing w:line="317" w:lineRule="auto"/>
        <w:rPr>
          <w:rFonts w:hint="eastAsia" w:ascii="宋体" w:hAnsi="宋体" w:eastAsia="宋体" w:cs="宋体"/>
          <w:color w:val="auto"/>
          <w:highlight w:val="none"/>
        </w:rPr>
      </w:pPr>
    </w:p>
    <w:p w14:paraId="03DA0253">
      <w:pPr>
        <w:pStyle w:val="7"/>
        <w:spacing w:line="317" w:lineRule="auto"/>
        <w:rPr>
          <w:rFonts w:hint="eastAsia" w:ascii="宋体" w:hAnsi="宋体" w:eastAsia="宋体" w:cs="宋体"/>
          <w:color w:val="auto"/>
          <w:highlight w:val="none"/>
        </w:rPr>
      </w:pPr>
    </w:p>
    <w:p w14:paraId="7D1B93D8">
      <w:pPr>
        <w:spacing w:before="117" w:line="219" w:lineRule="auto"/>
        <w:ind w:left="2742"/>
        <w:rPr>
          <w:rFonts w:hint="eastAsia" w:ascii="宋体" w:hAnsi="宋体" w:eastAsia="宋体" w:cs="宋体"/>
          <w:color w:val="auto"/>
          <w:sz w:val="36"/>
          <w:szCs w:val="36"/>
          <w:highlight w:val="none"/>
        </w:rPr>
      </w:pPr>
      <w:bookmarkStart w:id="143" w:name="bookmark223"/>
      <w:bookmarkEnd w:id="143"/>
      <w:r>
        <w:rPr>
          <w:rFonts w:hint="eastAsia" w:ascii="宋体" w:hAnsi="宋体" w:eastAsia="宋体" w:cs="宋体"/>
          <w:color w:val="auto"/>
          <w:spacing w:val="-2"/>
          <w:sz w:val="36"/>
          <w:szCs w:val="36"/>
          <w:highlight w:val="none"/>
        </w:rPr>
        <w:t>技术标评审记录表</w:t>
      </w:r>
    </w:p>
    <w:p w14:paraId="1946077D">
      <w:pPr>
        <w:spacing w:before="217" w:line="213" w:lineRule="auto"/>
        <w:ind w:left="1503"/>
        <w:rPr>
          <w:rFonts w:hint="eastAsia" w:ascii="宋体" w:hAnsi="宋体" w:eastAsia="宋体" w:cs="宋体"/>
          <w:color w:val="auto"/>
          <w:sz w:val="36"/>
          <w:szCs w:val="36"/>
          <w:highlight w:val="none"/>
        </w:rPr>
      </w:pPr>
      <w:r>
        <w:rPr>
          <w:rFonts w:hint="eastAsia" w:ascii="宋体" w:hAnsi="宋体" w:eastAsia="宋体" w:cs="宋体"/>
          <w:color w:val="auto"/>
          <w:spacing w:val="-5"/>
          <w:sz w:val="36"/>
          <w:szCs w:val="36"/>
          <w:highlight w:val="none"/>
        </w:rPr>
        <w:t>（适用于经评审的最低投标价法）</w:t>
      </w:r>
    </w:p>
    <w:p w14:paraId="3D98A3CF">
      <w:pPr>
        <w:spacing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37240ADF">
      <w:pPr>
        <w:spacing w:before="22" w:line="214"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9"/>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7"/>
        <w:gridCol w:w="1252"/>
        <w:gridCol w:w="605"/>
        <w:gridCol w:w="609"/>
        <w:gridCol w:w="609"/>
        <w:gridCol w:w="609"/>
        <w:gridCol w:w="610"/>
        <w:gridCol w:w="609"/>
        <w:gridCol w:w="605"/>
        <w:gridCol w:w="609"/>
        <w:gridCol w:w="610"/>
        <w:gridCol w:w="787"/>
      </w:tblGrid>
      <w:tr w14:paraId="5852B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97" w:type="dxa"/>
            <w:vMerge w:val="restart"/>
            <w:tcBorders>
              <w:bottom w:val="nil"/>
            </w:tcBorders>
            <w:vAlign w:val="top"/>
          </w:tcPr>
          <w:p w14:paraId="44D62EAF">
            <w:pPr>
              <w:spacing w:line="252" w:lineRule="auto"/>
              <w:rPr>
                <w:rFonts w:hint="eastAsia" w:ascii="宋体" w:hAnsi="宋体" w:eastAsia="宋体" w:cs="宋体"/>
                <w:color w:val="auto"/>
                <w:sz w:val="21"/>
                <w:highlight w:val="none"/>
              </w:rPr>
            </w:pPr>
          </w:p>
          <w:p w14:paraId="5F33ADE7">
            <w:pPr>
              <w:pStyle w:val="20"/>
              <w:spacing w:before="69" w:line="222" w:lineRule="auto"/>
              <w:ind w:left="19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252" w:type="dxa"/>
            <w:vMerge w:val="restart"/>
            <w:tcBorders>
              <w:bottom w:val="nil"/>
            </w:tcBorders>
            <w:vAlign w:val="top"/>
          </w:tcPr>
          <w:p w14:paraId="4B4DE8CB">
            <w:pPr>
              <w:pStyle w:val="20"/>
              <w:spacing w:before="187" w:line="230" w:lineRule="auto"/>
              <w:ind w:left="525" w:right="200" w:hanging="31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投标人名</w:t>
            </w:r>
            <w:r>
              <w:rPr>
                <w:rFonts w:hint="eastAsia" w:ascii="宋体" w:hAnsi="宋体" w:eastAsia="宋体" w:cs="宋体"/>
                <w:color w:val="auto"/>
                <w:spacing w:val="1"/>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称</w:t>
            </w:r>
          </w:p>
        </w:tc>
        <w:tc>
          <w:tcPr>
            <w:tcW w:w="5475" w:type="dxa"/>
            <w:gridSpan w:val="9"/>
            <w:vAlign w:val="top"/>
          </w:tcPr>
          <w:p w14:paraId="7C06754D">
            <w:pPr>
              <w:pStyle w:val="20"/>
              <w:spacing w:before="106" w:line="221" w:lineRule="auto"/>
              <w:ind w:left="1795"/>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评审标准及评审意见</w:t>
            </w:r>
          </w:p>
        </w:tc>
        <w:tc>
          <w:tcPr>
            <w:tcW w:w="787" w:type="dxa"/>
            <w:vMerge w:val="restart"/>
            <w:tcBorders>
              <w:bottom w:val="nil"/>
            </w:tcBorders>
            <w:vAlign w:val="top"/>
          </w:tcPr>
          <w:p w14:paraId="4C083ABD">
            <w:pPr>
              <w:pStyle w:val="20"/>
              <w:spacing w:before="188" w:line="236" w:lineRule="auto"/>
              <w:ind w:left="185"/>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评审</w:t>
            </w:r>
          </w:p>
          <w:p w14:paraId="7B516BDF">
            <w:pPr>
              <w:pStyle w:val="20"/>
              <w:spacing w:line="222" w:lineRule="auto"/>
              <w:ind w:left="191"/>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结论</w:t>
            </w:r>
          </w:p>
        </w:tc>
      </w:tr>
      <w:tr w14:paraId="1DE36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97" w:type="dxa"/>
            <w:vMerge w:val="continue"/>
            <w:tcBorders>
              <w:top w:val="nil"/>
            </w:tcBorders>
            <w:vAlign w:val="top"/>
          </w:tcPr>
          <w:p w14:paraId="4B9F691F">
            <w:pPr>
              <w:rPr>
                <w:rFonts w:hint="eastAsia" w:ascii="宋体" w:hAnsi="宋体" w:eastAsia="宋体" w:cs="宋体"/>
                <w:color w:val="auto"/>
                <w:sz w:val="21"/>
                <w:highlight w:val="none"/>
              </w:rPr>
            </w:pPr>
          </w:p>
        </w:tc>
        <w:tc>
          <w:tcPr>
            <w:tcW w:w="1252" w:type="dxa"/>
            <w:vMerge w:val="continue"/>
            <w:tcBorders>
              <w:top w:val="nil"/>
            </w:tcBorders>
            <w:vAlign w:val="top"/>
          </w:tcPr>
          <w:p w14:paraId="45075B09">
            <w:pPr>
              <w:rPr>
                <w:rFonts w:hint="eastAsia" w:ascii="宋体" w:hAnsi="宋体" w:eastAsia="宋体" w:cs="宋体"/>
                <w:color w:val="auto"/>
                <w:sz w:val="21"/>
                <w:highlight w:val="none"/>
              </w:rPr>
            </w:pPr>
          </w:p>
        </w:tc>
        <w:tc>
          <w:tcPr>
            <w:tcW w:w="605" w:type="dxa"/>
            <w:vAlign w:val="top"/>
          </w:tcPr>
          <w:p w14:paraId="230885E5">
            <w:pPr>
              <w:rPr>
                <w:rFonts w:hint="eastAsia" w:ascii="宋体" w:hAnsi="宋体" w:eastAsia="宋体" w:cs="宋体"/>
                <w:color w:val="auto"/>
                <w:sz w:val="21"/>
                <w:highlight w:val="none"/>
              </w:rPr>
            </w:pPr>
          </w:p>
        </w:tc>
        <w:tc>
          <w:tcPr>
            <w:tcW w:w="609" w:type="dxa"/>
            <w:vAlign w:val="top"/>
          </w:tcPr>
          <w:p w14:paraId="3FFC6EDE">
            <w:pPr>
              <w:rPr>
                <w:rFonts w:hint="eastAsia" w:ascii="宋体" w:hAnsi="宋体" w:eastAsia="宋体" w:cs="宋体"/>
                <w:color w:val="auto"/>
                <w:sz w:val="21"/>
                <w:highlight w:val="none"/>
              </w:rPr>
            </w:pPr>
          </w:p>
        </w:tc>
        <w:tc>
          <w:tcPr>
            <w:tcW w:w="609" w:type="dxa"/>
            <w:vAlign w:val="top"/>
          </w:tcPr>
          <w:p w14:paraId="5285F892">
            <w:pPr>
              <w:rPr>
                <w:rFonts w:hint="eastAsia" w:ascii="宋体" w:hAnsi="宋体" w:eastAsia="宋体" w:cs="宋体"/>
                <w:color w:val="auto"/>
                <w:sz w:val="21"/>
                <w:highlight w:val="none"/>
              </w:rPr>
            </w:pPr>
          </w:p>
        </w:tc>
        <w:tc>
          <w:tcPr>
            <w:tcW w:w="609" w:type="dxa"/>
            <w:vAlign w:val="top"/>
          </w:tcPr>
          <w:p w14:paraId="2CB88ED4">
            <w:pPr>
              <w:rPr>
                <w:rFonts w:hint="eastAsia" w:ascii="宋体" w:hAnsi="宋体" w:eastAsia="宋体" w:cs="宋体"/>
                <w:color w:val="auto"/>
                <w:sz w:val="21"/>
                <w:highlight w:val="none"/>
              </w:rPr>
            </w:pPr>
          </w:p>
        </w:tc>
        <w:tc>
          <w:tcPr>
            <w:tcW w:w="610" w:type="dxa"/>
            <w:vAlign w:val="top"/>
          </w:tcPr>
          <w:p w14:paraId="25AE7B55">
            <w:pPr>
              <w:rPr>
                <w:rFonts w:hint="eastAsia" w:ascii="宋体" w:hAnsi="宋体" w:eastAsia="宋体" w:cs="宋体"/>
                <w:color w:val="auto"/>
                <w:sz w:val="21"/>
                <w:highlight w:val="none"/>
              </w:rPr>
            </w:pPr>
          </w:p>
        </w:tc>
        <w:tc>
          <w:tcPr>
            <w:tcW w:w="609" w:type="dxa"/>
            <w:vAlign w:val="top"/>
          </w:tcPr>
          <w:p w14:paraId="15EA7C59">
            <w:pPr>
              <w:rPr>
                <w:rFonts w:hint="eastAsia" w:ascii="宋体" w:hAnsi="宋体" w:eastAsia="宋体" w:cs="宋体"/>
                <w:color w:val="auto"/>
                <w:sz w:val="21"/>
                <w:highlight w:val="none"/>
              </w:rPr>
            </w:pPr>
          </w:p>
        </w:tc>
        <w:tc>
          <w:tcPr>
            <w:tcW w:w="605" w:type="dxa"/>
            <w:vAlign w:val="top"/>
          </w:tcPr>
          <w:p w14:paraId="6C722D3B">
            <w:pPr>
              <w:rPr>
                <w:rFonts w:hint="eastAsia" w:ascii="宋体" w:hAnsi="宋体" w:eastAsia="宋体" w:cs="宋体"/>
                <w:color w:val="auto"/>
                <w:sz w:val="21"/>
                <w:highlight w:val="none"/>
              </w:rPr>
            </w:pPr>
          </w:p>
        </w:tc>
        <w:tc>
          <w:tcPr>
            <w:tcW w:w="609" w:type="dxa"/>
            <w:vAlign w:val="top"/>
          </w:tcPr>
          <w:p w14:paraId="6CE3EFBE">
            <w:pPr>
              <w:rPr>
                <w:rFonts w:hint="eastAsia" w:ascii="宋体" w:hAnsi="宋体" w:eastAsia="宋体" w:cs="宋体"/>
                <w:color w:val="auto"/>
                <w:sz w:val="21"/>
                <w:highlight w:val="none"/>
              </w:rPr>
            </w:pPr>
          </w:p>
        </w:tc>
        <w:tc>
          <w:tcPr>
            <w:tcW w:w="610" w:type="dxa"/>
            <w:vAlign w:val="top"/>
          </w:tcPr>
          <w:p w14:paraId="4EA3011E">
            <w:pPr>
              <w:rPr>
                <w:rFonts w:hint="eastAsia" w:ascii="宋体" w:hAnsi="宋体" w:eastAsia="宋体" w:cs="宋体"/>
                <w:color w:val="auto"/>
                <w:sz w:val="21"/>
                <w:highlight w:val="none"/>
              </w:rPr>
            </w:pPr>
          </w:p>
        </w:tc>
        <w:tc>
          <w:tcPr>
            <w:tcW w:w="787" w:type="dxa"/>
            <w:vMerge w:val="continue"/>
            <w:tcBorders>
              <w:top w:val="nil"/>
            </w:tcBorders>
            <w:vAlign w:val="top"/>
          </w:tcPr>
          <w:p w14:paraId="6CE71326">
            <w:pPr>
              <w:rPr>
                <w:rFonts w:hint="eastAsia" w:ascii="宋体" w:hAnsi="宋体" w:eastAsia="宋体" w:cs="宋体"/>
                <w:color w:val="auto"/>
                <w:sz w:val="21"/>
                <w:highlight w:val="none"/>
              </w:rPr>
            </w:pPr>
          </w:p>
        </w:tc>
      </w:tr>
      <w:tr w14:paraId="43842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97" w:type="dxa"/>
            <w:vAlign w:val="top"/>
          </w:tcPr>
          <w:p w14:paraId="2791A3AE">
            <w:pPr>
              <w:pStyle w:val="20"/>
              <w:spacing w:before="212" w:line="183" w:lineRule="auto"/>
              <w:ind w:left="369"/>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52" w:type="dxa"/>
            <w:vAlign w:val="top"/>
          </w:tcPr>
          <w:p w14:paraId="49CE5BDA">
            <w:pPr>
              <w:rPr>
                <w:rFonts w:hint="eastAsia" w:ascii="宋体" w:hAnsi="宋体" w:eastAsia="宋体" w:cs="宋体"/>
                <w:color w:val="auto"/>
                <w:sz w:val="21"/>
                <w:highlight w:val="none"/>
              </w:rPr>
            </w:pPr>
          </w:p>
        </w:tc>
        <w:tc>
          <w:tcPr>
            <w:tcW w:w="605" w:type="dxa"/>
            <w:vAlign w:val="top"/>
          </w:tcPr>
          <w:p w14:paraId="7D805826">
            <w:pPr>
              <w:rPr>
                <w:rFonts w:hint="eastAsia" w:ascii="宋体" w:hAnsi="宋体" w:eastAsia="宋体" w:cs="宋体"/>
                <w:color w:val="auto"/>
                <w:sz w:val="21"/>
                <w:highlight w:val="none"/>
              </w:rPr>
            </w:pPr>
          </w:p>
        </w:tc>
        <w:tc>
          <w:tcPr>
            <w:tcW w:w="609" w:type="dxa"/>
            <w:vAlign w:val="top"/>
          </w:tcPr>
          <w:p w14:paraId="12BD9FB5">
            <w:pPr>
              <w:rPr>
                <w:rFonts w:hint="eastAsia" w:ascii="宋体" w:hAnsi="宋体" w:eastAsia="宋体" w:cs="宋体"/>
                <w:color w:val="auto"/>
                <w:sz w:val="21"/>
                <w:highlight w:val="none"/>
              </w:rPr>
            </w:pPr>
          </w:p>
        </w:tc>
        <w:tc>
          <w:tcPr>
            <w:tcW w:w="609" w:type="dxa"/>
            <w:vAlign w:val="top"/>
          </w:tcPr>
          <w:p w14:paraId="7D47948F">
            <w:pPr>
              <w:rPr>
                <w:rFonts w:hint="eastAsia" w:ascii="宋体" w:hAnsi="宋体" w:eastAsia="宋体" w:cs="宋体"/>
                <w:color w:val="auto"/>
                <w:sz w:val="21"/>
                <w:highlight w:val="none"/>
              </w:rPr>
            </w:pPr>
          </w:p>
        </w:tc>
        <w:tc>
          <w:tcPr>
            <w:tcW w:w="609" w:type="dxa"/>
            <w:vAlign w:val="top"/>
          </w:tcPr>
          <w:p w14:paraId="1EDAA0BF">
            <w:pPr>
              <w:rPr>
                <w:rFonts w:hint="eastAsia" w:ascii="宋体" w:hAnsi="宋体" w:eastAsia="宋体" w:cs="宋体"/>
                <w:color w:val="auto"/>
                <w:sz w:val="21"/>
                <w:highlight w:val="none"/>
              </w:rPr>
            </w:pPr>
          </w:p>
        </w:tc>
        <w:tc>
          <w:tcPr>
            <w:tcW w:w="610" w:type="dxa"/>
            <w:vAlign w:val="top"/>
          </w:tcPr>
          <w:p w14:paraId="6BD9BA6A">
            <w:pPr>
              <w:rPr>
                <w:rFonts w:hint="eastAsia" w:ascii="宋体" w:hAnsi="宋体" w:eastAsia="宋体" w:cs="宋体"/>
                <w:color w:val="auto"/>
                <w:sz w:val="21"/>
                <w:highlight w:val="none"/>
              </w:rPr>
            </w:pPr>
          </w:p>
        </w:tc>
        <w:tc>
          <w:tcPr>
            <w:tcW w:w="609" w:type="dxa"/>
            <w:vAlign w:val="top"/>
          </w:tcPr>
          <w:p w14:paraId="2E9BD692">
            <w:pPr>
              <w:rPr>
                <w:rFonts w:hint="eastAsia" w:ascii="宋体" w:hAnsi="宋体" w:eastAsia="宋体" w:cs="宋体"/>
                <w:color w:val="auto"/>
                <w:sz w:val="21"/>
                <w:highlight w:val="none"/>
              </w:rPr>
            </w:pPr>
          </w:p>
        </w:tc>
        <w:tc>
          <w:tcPr>
            <w:tcW w:w="605" w:type="dxa"/>
            <w:vAlign w:val="top"/>
          </w:tcPr>
          <w:p w14:paraId="42BED994">
            <w:pPr>
              <w:rPr>
                <w:rFonts w:hint="eastAsia" w:ascii="宋体" w:hAnsi="宋体" w:eastAsia="宋体" w:cs="宋体"/>
                <w:color w:val="auto"/>
                <w:sz w:val="21"/>
                <w:highlight w:val="none"/>
              </w:rPr>
            </w:pPr>
          </w:p>
        </w:tc>
        <w:tc>
          <w:tcPr>
            <w:tcW w:w="609" w:type="dxa"/>
            <w:vAlign w:val="top"/>
          </w:tcPr>
          <w:p w14:paraId="7C988F3F">
            <w:pPr>
              <w:rPr>
                <w:rFonts w:hint="eastAsia" w:ascii="宋体" w:hAnsi="宋体" w:eastAsia="宋体" w:cs="宋体"/>
                <w:color w:val="auto"/>
                <w:sz w:val="21"/>
                <w:highlight w:val="none"/>
              </w:rPr>
            </w:pPr>
          </w:p>
        </w:tc>
        <w:tc>
          <w:tcPr>
            <w:tcW w:w="610" w:type="dxa"/>
            <w:vAlign w:val="top"/>
          </w:tcPr>
          <w:p w14:paraId="6FB13AE9">
            <w:pPr>
              <w:rPr>
                <w:rFonts w:hint="eastAsia" w:ascii="宋体" w:hAnsi="宋体" w:eastAsia="宋体" w:cs="宋体"/>
                <w:color w:val="auto"/>
                <w:sz w:val="21"/>
                <w:highlight w:val="none"/>
              </w:rPr>
            </w:pPr>
          </w:p>
        </w:tc>
        <w:tc>
          <w:tcPr>
            <w:tcW w:w="787" w:type="dxa"/>
            <w:vAlign w:val="top"/>
          </w:tcPr>
          <w:p w14:paraId="185C007A">
            <w:pPr>
              <w:rPr>
                <w:rFonts w:hint="eastAsia" w:ascii="宋体" w:hAnsi="宋体" w:eastAsia="宋体" w:cs="宋体"/>
                <w:color w:val="auto"/>
                <w:sz w:val="21"/>
                <w:highlight w:val="none"/>
              </w:rPr>
            </w:pPr>
          </w:p>
        </w:tc>
      </w:tr>
      <w:tr w14:paraId="65F8D6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97" w:type="dxa"/>
            <w:vAlign w:val="top"/>
          </w:tcPr>
          <w:p w14:paraId="2595D43D">
            <w:pPr>
              <w:pStyle w:val="20"/>
              <w:spacing w:before="215" w:line="182" w:lineRule="auto"/>
              <w:ind w:left="356"/>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252" w:type="dxa"/>
            <w:vAlign w:val="top"/>
          </w:tcPr>
          <w:p w14:paraId="748A2AF4">
            <w:pPr>
              <w:rPr>
                <w:rFonts w:hint="eastAsia" w:ascii="宋体" w:hAnsi="宋体" w:eastAsia="宋体" w:cs="宋体"/>
                <w:color w:val="auto"/>
                <w:sz w:val="21"/>
                <w:highlight w:val="none"/>
              </w:rPr>
            </w:pPr>
          </w:p>
        </w:tc>
        <w:tc>
          <w:tcPr>
            <w:tcW w:w="605" w:type="dxa"/>
            <w:vAlign w:val="top"/>
          </w:tcPr>
          <w:p w14:paraId="5833F9AA">
            <w:pPr>
              <w:rPr>
                <w:rFonts w:hint="eastAsia" w:ascii="宋体" w:hAnsi="宋体" w:eastAsia="宋体" w:cs="宋体"/>
                <w:color w:val="auto"/>
                <w:sz w:val="21"/>
                <w:highlight w:val="none"/>
              </w:rPr>
            </w:pPr>
          </w:p>
        </w:tc>
        <w:tc>
          <w:tcPr>
            <w:tcW w:w="609" w:type="dxa"/>
            <w:vAlign w:val="top"/>
          </w:tcPr>
          <w:p w14:paraId="55C78F81">
            <w:pPr>
              <w:rPr>
                <w:rFonts w:hint="eastAsia" w:ascii="宋体" w:hAnsi="宋体" w:eastAsia="宋体" w:cs="宋体"/>
                <w:color w:val="auto"/>
                <w:sz w:val="21"/>
                <w:highlight w:val="none"/>
              </w:rPr>
            </w:pPr>
          </w:p>
        </w:tc>
        <w:tc>
          <w:tcPr>
            <w:tcW w:w="609" w:type="dxa"/>
            <w:vAlign w:val="top"/>
          </w:tcPr>
          <w:p w14:paraId="3E19BEF7">
            <w:pPr>
              <w:rPr>
                <w:rFonts w:hint="eastAsia" w:ascii="宋体" w:hAnsi="宋体" w:eastAsia="宋体" w:cs="宋体"/>
                <w:color w:val="auto"/>
                <w:sz w:val="21"/>
                <w:highlight w:val="none"/>
              </w:rPr>
            </w:pPr>
          </w:p>
        </w:tc>
        <w:tc>
          <w:tcPr>
            <w:tcW w:w="609" w:type="dxa"/>
            <w:vAlign w:val="top"/>
          </w:tcPr>
          <w:p w14:paraId="676565ED">
            <w:pPr>
              <w:rPr>
                <w:rFonts w:hint="eastAsia" w:ascii="宋体" w:hAnsi="宋体" w:eastAsia="宋体" w:cs="宋体"/>
                <w:color w:val="auto"/>
                <w:sz w:val="21"/>
                <w:highlight w:val="none"/>
              </w:rPr>
            </w:pPr>
          </w:p>
        </w:tc>
        <w:tc>
          <w:tcPr>
            <w:tcW w:w="610" w:type="dxa"/>
            <w:vAlign w:val="top"/>
          </w:tcPr>
          <w:p w14:paraId="4F0F2E76">
            <w:pPr>
              <w:rPr>
                <w:rFonts w:hint="eastAsia" w:ascii="宋体" w:hAnsi="宋体" w:eastAsia="宋体" w:cs="宋体"/>
                <w:color w:val="auto"/>
                <w:sz w:val="21"/>
                <w:highlight w:val="none"/>
              </w:rPr>
            </w:pPr>
          </w:p>
        </w:tc>
        <w:tc>
          <w:tcPr>
            <w:tcW w:w="609" w:type="dxa"/>
            <w:vAlign w:val="top"/>
          </w:tcPr>
          <w:p w14:paraId="504A5862">
            <w:pPr>
              <w:rPr>
                <w:rFonts w:hint="eastAsia" w:ascii="宋体" w:hAnsi="宋体" w:eastAsia="宋体" w:cs="宋体"/>
                <w:color w:val="auto"/>
                <w:sz w:val="21"/>
                <w:highlight w:val="none"/>
              </w:rPr>
            </w:pPr>
          </w:p>
        </w:tc>
        <w:tc>
          <w:tcPr>
            <w:tcW w:w="605" w:type="dxa"/>
            <w:vAlign w:val="top"/>
          </w:tcPr>
          <w:p w14:paraId="48807ED0">
            <w:pPr>
              <w:rPr>
                <w:rFonts w:hint="eastAsia" w:ascii="宋体" w:hAnsi="宋体" w:eastAsia="宋体" w:cs="宋体"/>
                <w:color w:val="auto"/>
                <w:sz w:val="21"/>
                <w:highlight w:val="none"/>
              </w:rPr>
            </w:pPr>
          </w:p>
        </w:tc>
        <w:tc>
          <w:tcPr>
            <w:tcW w:w="609" w:type="dxa"/>
            <w:vAlign w:val="top"/>
          </w:tcPr>
          <w:p w14:paraId="681E6649">
            <w:pPr>
              <w:rPr>
                <w:rFonts w:hint="eastAsia" w:ascii="宋体" w:hAnsi="宋体" w:eastAsia="宋体" w:cs="宋体"/>
                <w:color w:val="auto"/>
                <w:sz w:val="21"/>
                <w:highlight w:val="none"/>
              </w:rPr>
            </w:pPr>
          </w:p>
        </w:tc>
        <w:tc>
          <w:tcPr>
            <w:tcW w:w="610" w:type="dxa"/>
            <w:vAlign w:val="top"/>
          </w:tcPr>
          <w:p w14:paraId="4F26B3E7">
            <w:pPr>
              <w:rPr>
                <w:rFonts w:hint="eastAsia" w:ascii="宋体" w:hAnsi="宋体" w:eastAsia="宋体" w:cs="宋体"/>
                <w:color w:val="auto"/>
                <w:sz w:val="21"/>
                <w:highlight w:val="none"/>
              </w:rPr>
            </w:pPr>
          </w:p>
        </w:tc>
        <w:tc>
          <w:tcPr>
            <w:tcW w:w="787" w:type="dxa"/>
            <w:vAlign w:val="top"/>
          </w:tcPr>
          <w:p w14:paraId="0D9BDCE7">
            <w:pPr>
              <w:rPr>
                <w:rFonts w:hint="eastAsia" w:ascii="宋体" w:hAnsi="宋体" w:eastAsia="宋体" w:cs="宋体"/>
                <w:color w:val="auto"/>
                <w:sz w:val="21"/>
                <w:highlight w:val="none"/>
              </w:rPr>
            </w:pPr>
          </w:p>
        </w:tc>
      </w:tr>
      <w:tr w14:paraId="0B874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7" w:type="dxa"/>
            <w:vAlign w:val="top"/>
          </w:tcPr>
          <w:p w14:paraId="616B6739">
            <w:pPr>
              <w:pStyle w:val="20"/>
              <w:spacing w:before="210" w:line="182" w:lineRule="auto"/>
              <w:ind w:left="358"/>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252" w:type="dxa"/>
            <w:vAlign w:val="top"/>
          </w:tcPr>
          <w:p w14:paraId="71DC6F25">
            <w:pPr>
              <w:rPr>
                <w:rFonts w:hint="eastAsia" w:ascii="宋体" w:hAnsi="宋体" w:eastAsia="宋体" w:cs="宋体"/>
                <w:color w:val="auto"/>
                <w:sz w:val="21"/>
                <w:highlight w:val="none"/>
              </w:rPr>
            </w:pPr>
          </w:p>
        </w:tc>
        <w:tc>
          <w:tcPr>
            <w:tcW w:w="605" w:type="dxa"/>
            <w:vAlign w:val="top"/>
          </w:tcPr>
          <w:p w14:paraId="7D5E9E44">
            <w:pPr>
              <w:rPr>
                <w:rFonts w:hint="eastAsia" w:ascii="宋体" w:hAnsi="宋体" w:eastAsia="宋体" w:cs="宋体"/>
                <w:color w:val="auto"/>
                <w:sz w:val="21"/>
                <w:highlight w:val="none"/>
              </w:rPr>
            </w:pPr>
          </w:p>
        </w:tc>
        <w:tc>
          <w:tcPr>
            <w:tcW w:w="609" w:type="dxa"/>
            <w:vAlign w:val="top"/>
          </w:tcPr>
          <w:p w14:paraId="49C10C0E">
            <w:pPr>
              <w:rPr>
                <w:rFonts w:hint="eastAsia" w:ascii="宋体" w:hAnsi="宋体" w:eastAsia="宋体" w:cs="宋体"/>
                <w:color w:val="auto"/>
                <w:sz w:val="21"/>
                <w:highlight w:val="none"/>
              </w:rPr>
            </w:pPr>
          </w:p>
        </w:tc>
        <w:tc>
          <w:tcPr>
            <w:tcW w:w="609" w:type="dxa"/>
            <w:vAlign w:val="top"/>
          </w:tcPr>
          <w:p w14:paraId="0936DDFA">
            <w:pPr>
              <w:rPr>
                <w:rFonts w:hint="eastAsia" w:ascii="宋体" w:hAnsi="宋体" w:eastAsia="宋体" w:cs="宋体"/>
                <w:color w:val="auto"/>
                <w:sz w:val="21"/>
                <w:highlight w:val="none"/>
              </w:rPr>
            </w:pPr>
          </w:p>
        </w:tc>
        <w:tc>
          <w:tcPr>
            <w:tcW w:w="609" w:type="dxa"/>
            <w:vAlign w:val="top"/>
          </w:tcPr>
          <w:p w14:paraId="09A78601">
            <w:pPr>
              <w:rPr>
                <w:rFonts w:hint="eastAsia" w:ascii="宋体" w:hAnsi="宋体" w:eastAsia="宋体" w:cs="宋体"/>
                <w:color w:val="auto"/>
                <w:sz w:val="21"/>
                <w:highlight w:val="none"/>
              </w:rPr>
            </w:pPr>
          </w:p>
        </w:tc>
        <w:tc>
          <w:tcPr>
            <w:tcW w:w="610" w:type="dxa"/>
            <w:vAlign w:val="top"/>
          </w:tcPr>
          <w:p w14:paraId="70C515C4">
            <w:pPr>
              <w:rPr>
                <w:rFonts w:hint="eastAsia" w:ascii="宋体" w:hAnsi="宋体" w:eastAsia="宋体" w:cs="宋体"/>
                <w:color w:val="auto"/>
                <w:sz w:val="21"/>
                <w:highlight w:val="none"/>
              </w:rPr>
            </w:pPr>
          </w:p>
        </w:tc>
        <w:tc>
          <w:tcPr>
            <w:tcW w:w="609" w:type="dxa"/>
            <w:vAlign w:val="top"/>
          </w:tcPr>
          <w:p w14:paraId="0E1CB36D">
            <w:pPr>
              <w:rPr>
                <w:rFonts w:hint="eastAsia" w:ascii="宋体" w:hAnsi="宋体" w:eastAsia="宋体" w:cs="宋体"/>
                <w:color w:val="auto"/>
                <w:sz w:val="21"/>
                <w:highlight w:val="none"/>
              </w:rPr>
            </w:pPr>
          </w:p>
        </w:tc>
        <w:tc>
          <w:tcPr>
            <w:tcW w:w="605" w:type="dxa"/>
            <w:vAlign w:val="top"/>
          </w:tcPr>
          <w:p w14:paraId="47586B9D">
            <w:pPr>
              <w:rPr>
                <w:rFonts w:hint="eastAsia" w:ascii="宋体" w:hAnsi="宋体" w:eastAsia="宋体" w:cs="宋体"/>
                <w:color w:val="auto"/>
                <w:sz w:val="21"/>
                <w:highlight w:val="none"/>
              </w:rPr>
            </w:pPr>
          </w:p>
        </w:tc>
        <w:tc>
          <w:tcPr>
            <w:tcW w:w="609" w:type="dxa"/>
            <w:vAlign w:val="top"/>
          </w:tcPr>
          <w:p w14:paraId="7C27C5C6">
            <w:pPr>
              <w:rPr>
                <w:rFonts w:hint="eastAsia" w:ascii="宋体" w:hAnsi="宋体" w:eastAsia="宋体" w:cs="宋体"/>
                <w:color w:val="auto"/>
                <w:sz w:val="21"/>
                <w:highlight w:val="none"/>
              </w:rPr>
            </w:pPr>
          </w:p>
        </w:tc>
        <w:tc>
          <w:tcPr>
            <w:tcW w:w="610" w:type="dxa"/>
            <w:vAlign w:val="top"/>
          </w:tcPr>
          <w:p w14:paraId="5146280B">
            <w:pPr>
              <w:rPr>
                <w:rFonts w:hint="eastAsia" w:ascii="宋体" w:hAnsi="宋体" w:eastAsia="宋体" w:cs="宋体"/>
                <w:color w:val="auto"/>
                <w:sz w:val="21"/>
                <w:highlight w:val="none"/>
              </w:rPr>
            </w:pPr>
          </w:p>
        </w:tc>
        <w:tc>
          <w:tcPr>
            <w:tcW w:w="787" w:type="dxa"/>
            <w:vAlign w:val="top"/>
          </w:tcPr>
          <w:p w14:paraId="5C533CE6">
            <w:pPr>
              <w:rPr>
                <w:rFonts w:hint="eastAsia" w:ascii="宋体" w:hAnsi="宋体" w:eastAsia="宋体" w:cs="宋体"/>
                <w:color w:val="auto"/>
                <w:sz w:val="21"/>
                <w:highlight w:val="none"/>
              </w:rPr>
            </w:pPr>
          </w:p>
        </w:tc>
      </w:tr>
      <w:tr w14:paraId="3425C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97" w:type="dxa"/>
            <w:vAlign w:val="top"/>
          </w:tcPr>
          <w:p w14:paraId="2F045808">
            <w:pPr>
              <w:pStyle w:val="20"/>
              <w:spacing w:before="210" w:line="182" w:lineRule="auto"/>
              <w:ind w:left="353"/>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252" w:type="dxa"/>
            <w:vAlign w:val="top"/>
          </w:tcPr>
          <w:p w14:paraId="64BCBD63">
            <w:pPr>
              <w:rPr>
                <w:rFonts w:hint="eastAsia" w:ascii="宋体" w:hAnsi="宋体" w:eastAsia="宋体" w:cs="宋体"/>
                <w:color w:val="auto"/>
                <w:sz w:val="21"/>
                <w:highlight w:val="none"/>
              </w:rPr>
            </w:pPr>
          </w:p>
        </w:tc>
        <w:tc>
          <w:tcPr>
            <w:tcW w:w="605" w:type="dxa"/>
            <w:vAlign w:val="top"/>
          </w:tcPr>
          <w:p w14:paraId="4F5E985D">
            <w:pPr>
              <w:rPr>
                <w:rFonts w:hint="eastAsia" w:ascii="宋体" w:hAnsi="宋体" w:eastAsia="宋体" w:cs="宋体"/>
                <w:color w:val="auto"/>
                <w:sz w:val="21"/>
                <w:highlight w:val="none"/>
              </w:rPr>
            </w:pPr>
          </w:p>
        </w:tc>
        <w:tc>
          <w:tcPr>
            <w:tcW w:w="609" w:type="dxa"/>
            <w:vAlign w:val="top"/>
          </w:tcPr>
          <w:p w14:paraId="28D31225">
            <w:pPr>
              <w:rPr>
                <w:rFonts w:hint="eastAsia" w:ascii="宋体" w:hAnsi="宋体" w:eastAsia="宋体" w:cs="宋体"/>
                <w:color w:val="auto"/>
                <w:sz w:val="21"/>
                <w:highlight w:val="none"/>
              </w:rPr>
            </w:pPr>
          </w:p>
        </w:tc>
        <w:tc>
          <w:tcPr>
            <w:tcW w:w="609" w:type="dxa"/>
            <w:vAlign w:val="top"/>
          </w:tcPr>
          <w:p w14:paraId="3D8AD623">
            <w:pPr>
              <w:rPr>
                <w:rFonts w:hint="eastAsia" w:ascii="宋体" w:hAnsi="宋体" w:eastAsia="宋体" w:cs="宋体"/>
                <w:color w:val="auto"/>
                <w:sz w:val="21"/>
                <w:highlight w:val="none"/>
              </w:rPr>
            </w:pPr>
          </w:p>
        </w:tc>
        <w:tc>
          <w:tcPr>
            <w:tcW w:w="609" w:type="dxa"/>
            <w:vAlign w:val="top"/>
          </w:tcPr>
          <w:p w14:paraId="1376D0C7">
            <w:pPr>
              <w:rPr>
                <w:rFonts w:hint="eastAsia" w:ascii="宋体" w:hAnsi="宋体" w:eastAsia="宋体" w:cs="宋体"/>
                <w:color w:val="auto"/>
                <w:sz w:val="21"/>
                <w:highlight w:val="none"/>
              </w:rPr>
            </w:pPr>
          </w:p>
        </w:tc>
        <w:tc>
          <w:tcPr>
            <w:tcW w:w="610" w:type="dxa"/>
            <w:vAlign w:val="top"/>
          </w:tcPr>
          <w:p w14:paraId="4DDD62E4">
            <w:pPr>
              <w:rPr>
                <w:rFonts w:hint="eastAsia" w:ascii="宋体" w:hAnsi="宋体" w:eastAsia="宋体" w:cs="宋体"/>
                <w:color w:val="auto"/>
                <w:sz w:val="21"/>
                <w:highlight w:val="none"/>
              </w:rPr>
            </w:pPr>
          </w:p>
        </w:tc>
        <w:tc>
          <w:tcPr>
            <w:tcW w:w="609" w:type="dxa"/>
            <w:vAlign w:val="top"/>
          </w:tcPr>
          <w:p w14:paraId="1CAFB16F">
            <w:pPr>
              <w:rPr>
                <w:rFonts w:hint="eastAsia" w:ascii="宋体" w:hAnsi="宋体" w:eastAsia="宋体" w:cs="宋体"/>
                <w:color w:val="auto"/>
                <w:sz w:val="21"/>
                <w:highlight w:val="none"/>
              </w:rPr>
            </w:pPr>
          </w:p>
        </w:tc>
        <w:tc>
          <w:tcPr>
            <w:tcW w:w="605" w:type="dxa"/>
            <w:vAlign w:val="top"/>
          </w:tcPr>
          <w:p w14:paraId="0403F72F">
            <w:pPr>
              <w:rPr>
                <w:rFonts w:hint="eastAsia" w:ascii="宋体" w:hAnsi="宋体" w:eastAsia="宋体" w:cs="宋体"/>
                <w:color w:val="auto"/>
                <w:sz w:val="21"/>
                <w:highlight w:val="none"/>
              </w:rPr>
            </w:pPr>
          </w:p>
        </w:tc>
        <w:tc>
          <w:tcPr>
            <w:tcW w:w="609" w:type="dxa"/>
            <w:vAlign w:val="top"/>
          </w:tcPr>
          <w:p w14:paraId="48E0BC7E">
            <w:pPr>
              <w:rPr>
                <w:rFonts w:hint="eastAsia" w:ascii="宋体" w:hAnsi="宋体" w:eastAsia="宋体" w:cs="宋体"/>
                <w:color w:val="auto"/>
                <w:sz w:val="21"/>
                <w:highlight w:val="none"/>
              </w:rPr>
            </w:pPr>
          </w:p>
        </w:tc>
        <w:tc>
          <w:tcPr>
            <w:tcW w:w="610" w:type="dxa"/>
            <w:vAlign w:val="top"/>
          </w:tcPr>
          <w:p w14:paraId="63E2DD0A">
            <w:pPr>
              <w:rPr>
                <w:rFonts w:hint="eastAsia" w:ascii="宋体" w:hAnsi="宋体" w:eastAsia="宋体" w:cs="宋体"/>
                <w:color w:val="auto"/>
                <w:sz w:val="21"/>
                <w:highlight w:val="none"/>
              </w:rPr>
            </w:pPr>
          </w:p>
        </w:tc>
        <w:tc>
          <w:tcPr>
            <w:tcW w:w="787" w:type="dxa"/>
            <w:vAlign w:val="top"/>
          </w:tcPr>
          <w:p w14:paraId="3D7C478A">
            <w:pPr>
              <w:rPr>
                <w:rFonts w:hint="eastAsia" w:ascii="宋体" w:hAnsi="宋体" w:eastAsia="宋体" w:cs="宋体"/>
                <w:color w:val="auto"/>
                <w:sz w:val="21"/>
                <w:highlight w:val="none"/>
              </w:rPr>
            </w:pPr>
          </w:p>
        </w:tc>
      </w:tr>
      <w:tr w14:paraId="659FE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7" w:type="dxa"/>
            <w:vAlign w:val="top"/>
          </w:tcPr>
          <w:p w14:paraId="44A32D9F">
            <w:pPr>
              <w:pStyle w:val="20"/>
              <w:spacing w:before="217" w:line="181" w:lineRule="auto"/>
              <w:ind w:left="358"/>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252" w:type="dxa"/>
            <w:vAlign w:val="top"/>
          </w:tcPr>
          <w:p w14:paraId="77AE4DCD">
            <w:pPr>
              <w:rPr>
                <w:rFonts w:hint="eastAsia" w:ascii="宋体" w:hAnsi="宋体" w:eastAsia="宋体" w:cs="宋体"/>
                <w:color w:val="auto"/>
                <w:sz w:val="21"/>
                <w:highlight w:val="none"/>
              </w:rPr>
            </w:pPr>
          </w:p>
        </w:tc>
        <w:tc>
          <w:tcPr>
            <w:tcW w:w="605" w:type="dxa"/>
            <w:vAlign w:val="top"/>
          </w:tcPr>
          <w:p w14:paraId="53BC5EE2">
            <w:pPr>
              <w:rPr>
                <w:rFonts w:hint="eastAsia" w:ascii="宋体" w:hAnsi="宋体" w:eastAsia="宋体" w:cs="宋体"/>
                <w:color w:val="auto"/>
                <w:sz w:val="21"/>
                <w:highlight w:val="none"/>
              </w:rPr>
            </w:pPr>
          </w:p>
        </w:tc>
        <w:tc>
          <w:tcPr>
            <w:tcW w:w="609" w:type="dxa"/>
            <w:vAlign w:val="top"/>
          </w:tcPr>
          <w:p w14:paraId="3AB5BCF5">
            <w:pPr>
              <w:rPr>
                <w:rFonts w:hint="eastAsia" w:ascii="宋体" w:hAnsi="宋体" w:eastAsia="宋体" w:cs="宋体"/>
                <w:color w:val="auto"/>
                <w:sz w:val="21"/>
                <w:highlight w:val="none"/>
              </w:rPr>
            </w:pPr>
          </w:p>
        </w:tc>
        <w:tc>
          <w:tcPr>
            <w:tcW w:w="609" w:type="dxa"/>
            <w:vAlign w:val="top"/>
          </w:tcPr>
          <w:p w14:paraId="1ACFDC89">
            <w:pPr>
              <w:rPr>
                <w:rFonts w:hint="eastAsia" w:ascii="宋体" w:hAnsi="宋体" w:eastAsia="宋体" w:cs="宋体"/>
                <w:color w:val="auto"/>
                <w:sz w:val="21"/>
                <w:highlight w:val="none"/>
              </w:rPr>
            </w:pPr>
          </w:p>
        </w:tc>
        <w:tc>
          <w:tcPr>
            <w:tcW w:w="609" w:type="dxa"/>
            <w:vAlign w:val="top"/>
          </w:tcPr>
          <w:p w14:paraId="30D6B354">
            <w:pPr>
              <w:rPr>
                <w:rFonts w:hint="eastAsia" w:ascii="宋体" w:hAnsi="宋体" w:eastAsia="宋体" w:cs="宋体"/>
                <w:color w:val="auto"/>
                <w:sz w:val="21"/>
                <w:highlight w:val="none"/>
              </w:rPr>
            </w:pPr>
          </w:p>
        </w:tc>
        <w:tc>
          <w:tcPr>
            <w:tcW w:w="610" w:type="dxa"/>
            <w:vAlign w:val="top"/>
          </w:tcPr>
          <w:p w14:paraId="083DA1EA">
            <w:pPr>
              <w:rPr>
                <w:rFonts w:hint="eastAsia" w:ascii="宋体" w:hAnsi="宋体" w:eastAsia="宋体" w:cs="宋体"/>
                <w:color w:val="auto"/>
                <w:sz w:val="21"/>
                <w:highlight w:val="none"/>
              </w:rPr>
            </w:pPr>
          </w:p>
        </w:tc>
        <w:tc>
          <w:tcPr>
            <w:tcW w:w="609" w:type="dxa"/>
            <w:vAlign w:val="top"/>
          </w:tcPr>
          <w:p w14:paraId="1A0865EB">
            <w:pPr>
              <w:rPr>
                <w:rFonts w:hint="eastAsia" w:ascii="宋体" w:hAnsi="宋体" w:eastAsia="宋体" w:cs="宋体"/>
                <w:color w:val="auto"/>
                <w:sz w:val="21"/>
                <w:highlight w:val="none"/>
              </w:rPr>
            </w:pPr>
          </w:p>
        </w:tc>
        <w:tc>
          <w:tcPr>
            <w:tcW w:w="605" w:type="dxa"/>
            <w:vAlign w:val="top"/>
          </w:tcPr>
          <w:p w14:paraId="3755CDC0">
            <w:pPr>
              <w:rPr>
                <w:rFonts w:hint="eastAsia" w:ascii="宋体" w:hAnsi="宋体" w:eastAsia="宋体" w:cs="宋体"/>
                <w:color w:val="auto"/>
                <w:sz w:val="21"/>
                <w:highlight w:val="none"/>
              </w:rPr>
            </w:pPr>
          </w:p>
        </w:tc>
        <w:tc>
          <w:tcPr>
            <w:tcW w:w="609" w:type="dxa"/>
            <w:vAlign w:val="top"/>
          </w:tcPr>
          <w:p w14:paraId="05B7EB52">
            <w:pPr>
              <w:rPr>
                <w:rFonts w:hint="eastAsia" w:ascii="宋体" w:hAnsi="宋体" w:eastAsia="宋体" w:cs="宋体"/>
                <w:color w:val="auto"/>
                <w:sz w:val="21"/>
                <w:highlight w:val="none"/>
              </w:rPr>
            </w:pPr>
          </w:p>
        </w:tc>
        <w:tc>
          <w:tcPr>
            <w:tcW w:w="610" w:type="dxa"/>
            <w:vAlign w:val="top"/>
          </w:tcPr>
          <w:p w14:paraId="583BED6F">
            <w:pPr>
              <w:rPr>
                <w:rFonts w:hint="eastAsia" w:ascii="宋体" w:hAnsi="宋体" w:eastAsia="宋体" w:cs="宋体"/>
                <w:color w:val="auto"/>
                <w:sz w:val="21"/>
                <w:highlight w:val="none"/>
              </w:rPr>
            </w:pPr>
          </w:p>
        </w:tc>
        <w:tc>
          <w:tcPr>
            <w:tcW w:w="787" w:type="dxa"/>
            <w:vAlign w:val="top"/>
          </w:tcPr>
          <w:p w14:paraId="0ABE3A95">
            <w:pPr>
              <w:rPr>
                <w:rFonts w:hint="eastAsia" w:ascii="宋体" w:hAnsi="宋体" w:eastAsia="宋体" w:cs="宋体"/>
                <w:color w:val="auto"/>
                <w:sz w:val="21"/>
                <w:highlight w:val="none"/>
              </w:rPr>
            </w:pPr>
          </w:p>
        </w:tc>
      </w:tr>
      <w:tr w14:paraId="2153C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7" w:type="dxa"/>
            <w:vAlign w:val="top"/>
          </w:tcPr>
          <w:p w14:paraId="0C9AE558">
            <w:pPr>
              <w:pStyle w:val="20"/>
              <w:spacing w:before="216" w:line="182" w:lineRule="auto"/>
              <w:ind w:left="355"/>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252" w:type="dxa"/>
            <w:vAlign w:val="top"/>
          </w:tcPr>
          <w:p w14:paraId="42C6A025">
            <w:pPr>
              <w:rPr>
                <w:rFonts w:hint="eastAsia" w:ascii="宋体" w:hAnsi="宋体" w:eastAsia="宋体" w:cs="宋体"/>
                <w:color w:val="auto"/>
                <w:sz w:val="21"/>
                <w:highlight w:val="none"/>
              </w:rPr>
            </w:pPr>
          </w:p>
        </w:tc>
        <w:tc>
          <w:tcPr>
            <w:tcW w:w="605" w:type="dxa"/>
            <w:vAlign w:val="top"/>
          </w:tcPr>
          <w:p w14:paraId="1A7F6F59">
            <w:pPr>
              <w:rPr>
                <w:rFonts w:hint="eastAsia" w:ascii="宋体" w:hAnsi="宋体" w:eastAsia="宋体" w:cs="宋体"/>
                <w:color w:val="auto"/>
                <w:sz w:val="21"/>
                <w:highlight w:val="none"/>
              </w:rPr>
            </w:pPr>
          </w:p>
        </w:tc>
        <w:tc>
          <w:tcPr>
            <w:tcW w:w="609" w:type="dxa"/>
            <w:vAlign w:val="top"/>
          </w:tcPr>
          <w:p w14:paraId="05EC5B4F">
            <w:pPr>
              <w:rPr>
                <w:rFonts w:hint="eastAsia" w:ascii="宋体" w:hAnsi="宋体" w:eastAsia="宋体" w:cs="宋体"/>
                <w:color w:val="auto"/>
                <w:sz w:val="21"/>
                <w:highlight w:val="none"/>
              </w:rPr>
            </w:pPr>
          </w:p>
        </w:tc>
        <w:tc>
          <w:tcPr>
            <w:tcW w:w="609" w:type="dxa"/>
            <w:vAlign w:val="top"/>
          </w:tcPr>
          <w:p w14:paraId="3C2FADF6">
            <w:pPr>
              <w:rPr>
                <w:rFonts w:hint="eastAsia" w:ascii="宋体" w:hAnsi="宋体" w:eastAsia="宋体" w:cs="宋体"/>
                <w:color w:val="auto"/>
                <w:sz w:val="21"/>
                <w:highlight w:val="none"/>
              </w:rPr>
            </w:pPr>
          </w:p>
        </w:tc>
        <w:tc>
          <w:tcPr>
            <w:tcW w:w="609" w:type="dxa"/>
            <w:vAlign w:val="top"/>
          </w:tcPr>
          <w:p w14:paraId="074FEC84">
            <w:pPr>
              <w:rPr>
                <w:rFonts w:hint="eastAsia" w:ascii="宋体" w:hAnsi="宋体" w:eastAsia="宋体" w:cs="宋体"/>
                <w:color w:val="auto"/>
                <w:sz w:val="21"/>
                <w:highlight w:val="none"/>
              </w:rPr>
            </w:pPr>
          </w:p>
        </w:tc>
        <w:tc>
          <w:tcPr>
            <w:tcW w:w="610" w:type="dxa"/>
            <w:vAlign w:val="top"/>
          </w:tcPr>
          <w:p w14:paraId="38C01425">
            <w:pPr>
              <w:rPr>
                <w:rFonts w:hint="eastAsia" w:ascii="宋体" w:hAnsi="宋体" w:eastAsia="宋体" w:cs="宋体"/>
                <w:color w:val="auto"/>
                <w:sz w:val="21"/>
                <w:highlight w:val="none"/>
              </w:rPr>
            </w:pPr>
          </w:p>
        </w:tc>
        <w:tc>
          <w:tcPr>
            <w:tcW w:w="609" w:type="dxa"/>
            <w:vAlign w:val="top"/>
          </w:tcPr>
          <w:p w14:paraId="47785F42">
            <w:pPr>
              <w:rPr>
                <w:rFonts w:hint="eastAsia" w:ascii="宋体" w:hAnsi="宋体" w:eastAsia="宋体" w:cs="宋体"/>
                <w:color w:val="auto"/>
                <w:sz w:val="21"/>
                <w:highlight w:val="none"/>
              </w:rPr>
            </w:pPr>
          </w:p>
        </w:tc>
        <w:tc>
          <w:tcPr>
            <w:tcW w:w="605" w:type="dxa"/>
            <w:vAlign w:val="top"/>
          </w:tcPr>
          <w:p w14:paraId="57DEB48D">
            <w:pPr>
              <w:rPr>
                <w:rFonts w:hint="eastAsia" w:ascii="宋体" w:hAnsi="宋体" w:eastAsia="宋体" w:cs="宋体"/>
                <w:color w:val="auto"/>
                <w:sz w:val="21"/>
                <w:highlight w:val="none"/>
              </w:rPr>
            </w:pPr>
          </w:p>
        </w:tc>
        <w:tc>
          <w:tcPr>
            <w:tcW w:w="609" w:type="dxa"/>
            <w:vAlign w:val="top"/>
          </w:tcPr>
          <w:p w14:paraId="4FCC7518">
            <w:pPr>
              <w:rPr>
                <w:rFonts w:hint="eastAsia" w:ascii="宋体" w:hAnsi="宋体" w:eastAsia="宋体" w:cs="宋体"/>
                <w:color w:val="auto"/>
                <w:sz w:val="21"/>
                <w:highlight w:val="none"/>
              </w:rPr>
            </w:pPr>
          </w:p>
        </w:tc>
        <w:tc>
          <w:tcPr>
            <w:tcW w:w="610" w:type="dxa"/>
            <w:vAlign w:val="top"/>
          </w:tcPr>
          <w:p w14:paraId="74D748D4">
            <w:pPr>
              <w:rPr>
                <w:rFonts w:hint="eastAsia" w:ascii="宋体" w:hAnsi="宋体" w:eastAsia="宋体" w:cs="宋体"/>
                <w:color w:val="auto"/>
                <w:sz w:val="21"/>
                <w:highlight w:val="none"/>
              </w:rPr>
            </w:pPr>
          </w:p>
        </w:tc>
        <w:tc>
          <w:tcPr>
            <w:tcW w:w="787" w:type="dxa"/>
            <w:vAlign w:val="top"/>
          </w:tcPr>
          <w:p w14:paraId="061CC68B">
            <w:pPr>
              <w:rPr>
                <w:rFonts w:hint="eastAsia" w:ascii="宋体" w:hAnsi="宋体" w:eastAsia="宋体" w:cs="宋体"/>
                <w:color w:val="auto"/>
                <w:sz w:val="21"/>
                <w:highlight w:val="none"/>
              </w:rPr>
            </w:pPr>
          </w:p>
        </w:tc>
      </w:tr>
      <w:tr w14:paraId="12C69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797" w:type="dxa"/>
            <w:vAlign w:val="top"/>
          </w:tcPr>
          <w:p w14:paraId="16CF2DE6">
            <w:pPr>
              <w:pStyle w:val="20"/>
              <w:spacing w:before="181" w:line="332" w:lineRule="exact"/>
              <w:ind w:left="314"/>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252" w:type="dxa"/>
            <w:vAlign w:val="top"/>
          </w:tcPr>
          <w:p w14:paraId="508B8E32">
            <w:pPr>
              <w:rPr>
                <w:rFonts w:hint="eastAsia" w:ascii="宋体" w:hAnsi="宋体" w:eastAsia="宋体" w:cs="宋体"/>
                <w:color w:val="auto"/>
                <w:sz w:val="21"/>
                <w:highlight w:val="none"/>
              </w:rPr>
            </w:pPr>
          </w:p>
        </w:tc>
        <w:tc>
          <w:tcPr>
            <w:tcW w:w="605" w:type="dxa"/>
            <w:vAlign w:val="top"/>
          </w:tcPr>
          <w:p w14:paraId="53C6CCEC">
            <w:pPr>
              <w:rPr>
                <w:rFonts w:hint="eastAsia" w:ascii="宋体" w:hAnsi="宋体" w:eastAsia="宋体" w:cs="宋体"/>
                <w:color w:val="auto"/>
                <w:sz w:val="21"/>
                <w:highlight w:val="none"/>
              </w:rPr>
            </w:pPr>
          </w:p>
        </w:tc>
        <w:tc>
          <w:tcPr>
            <w:tcW w:w="609" w:type="dxa"/>
            <w:vAlign w:val="top"/>
          </w:tcPr>
          <w:p w14:paraId="36C6CCA2">
            <w:pPr>
              <w:rPr>
                <w:rFonts w:hint="eastAsia" w:ascii="宋体" w:hAnsi="宋体" w:eastAsia="宋体" w:cs="宋体"/>
                <w:color w:val="auto"/>
                <w:sz w:val="21"/>
                <w:highlight w:val="none"/>
              </w:rPr>
            </w:pPr>
          </w:p>
        </w:tc>
        <w:tc>
          <w:tcPr>
            <w:tcW w:w="609" w:type="dxa"/>
            <w:vAlign w:val="top"/>
          </w:tcPr>
          <w:p w14:paraId="4FDDDA57">
            <w:pPr>
              <w:rPr>
                <w:rFonts w:hint="eastAsia" w:ascii="宋体" w:hAnsi="宋体" w:eastAsia="宋体" w:cs="宋体"/>
                <w:color w:val="auto"/>
                <w:sz w:val="21"/>
                <w:highlight w:val="none"/>
              </w:rPr>
            </w:pPr>
          </w:p>
        </w:tc>
        <w:tc>
          <w:tcPr>
            <w:tcW w:w="609" w:type="dxa"/>
            <w:vAlign w:val="top"/>
          </w:tcPr>
          <w:p w14:paraId="0BA78C8A">
            <w:pPr>
              <w:rPr>
                <w:rFonts w:hint="eastAsia" w:ascii="宋体" w:hAnsi="宋体" w:eastAsia="宋体" w:cs="宋体"/>
                <w:color w:val="auto"/>
                <w:sz w:val="21"/>
                <w:highlight w:val="none"/>
              </w:rPr>
            </w:pPr>
          </w:p>
        </w:tc>
        <w:tc>
          <w:tcPr>
            <w:tcW w:w="610" w:type="dxa"/>
            <w:vAlign w:val="top"/>
          </w:tcPr>
          <w:p w14:paraId="705975FA">
            <w:pPr>
              <w:rPr>
                <w:rFonts w:hint="eastAsia" w:ascii="宋体" w:hAnsi="宋体" w:eastAsia="宋体" w:cs="宋体"/>
                <w:color w:val="auto"/>
                <w:sz w:val="21"/>
                <w:highlight w:val="none"/>
              </w:rPr>
            </w:pPr>
          </w:p>
        </w:tc>
        <w:tc>
          <w:tcPr>
            <w:tcW w:w="609" w:type="dxa"/>
            <w:vAlign w:val="top"/>
          </w:tcPr>
          <w:p w14:paraId="685E974B">
            <w:pPr>
              <w:rPr>
                <w:rFonts w:hint="eastAsia" w:ascii="宋体" w:hAnsi="宋体" w:eastAsia="宋体" w:cs="宋体"/>
                <w:color w:val="auto"/>
                <w:sz w:val="21"/>
                <w:highlight w:val="none"/>
              </w:rPr>
            </w:pPr>
          </w:p>
        </w:tc>
        <w:tc>
          <w:tcPr>
            <w:tcW w:w="605" w:type="dxa"/>
            <w:vAlign w:val="top"/>
          </w:tcPr>
          <w:p w14:paraId="254CB93A">
            <w:pPr>
              <w:rPr>
                <w:rFonts w:hint="eastAsia" w:ascii="宋体" w:hAnsi="宋体" w:eastAsia="宋体" w:cs="宋体"/>
                <w:color w:val="auto"/>
                <w:sz w:val="21"/>
                <w:highlight w:val="none"/>
              </w:rPr>
            </w:pPr>
          </w:p>
        </w:tc>
        <w:tc>
          <w:tcPr>
            <w:tcW w:w="609" w:type="dxa"/>
            <w:vAlign w:val="top"/>
          </w:tcPr>
          <w:p w14:paraId="27C15474">
            <w:pPr>
              <w:rPr>
                <w:rFonts w:hint="eastAsia" w:ascii="宋体" w:hAnsi="宋体" w:eastAsia="宋体" w:cs="宋体"/>
                <w:color w:val="auto"/>
                <w:sz w:val="21"/>
                <w:highlight w:val="none"/>
              </w:rPr>
            </w:pPr>
          </w:p>
        </w:tc>
        <w:tc>
          <w:tcPr>
            <w:tcW w:w="610" w:type="dxa"/>
            <w:vAlign w:val="top"/>
          </w:tcPr>
          <w:p w14:paraId="3E782327">
            <w:pPr>
              <w:rPr>
                <w:rFonts w:hint="eastAsia" w:ascii="宋体" w:hAnsi="宋体" w:eastAsia="宋体" w:cs="宋体"/>
                <w:color w:val="auto"/>
                <w:sz w:val="21"/>
                <w:highlight w:val="none"/>
              </w:rPr>
            </w:pPr>
          </w:p>
        </w:tc>
        <w:tc>
          <w:tcPr>
            <w:tcW w:w="787" w:type="dxa"/>
            <w:vAlign w:val="top"/>
          </w:tcPr>
          <w:p w14:paraId="4C3AF4AA">
            <w:pPr>
              <w:rPr>
                <w:rFonts w:hint="eastAsia" w:ascii="宋体" w:hAnsi="宋体" w:eastAsia="宋体" w:cs="宋体"/>
                <w:color w:val="auto"/>
                <w:sz w:val="21"/>
                <w:highlight w:val="none"/>
              </w:rPr>
            </w:pPr>
          </w:p>
        </w:tc>
      </w:tr>
      <w:tr w14:paraId="2457D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8311" w:type="dxa"/>
            <w:gridSpan w:val="12"/>
            <w:vAlign w:val="top"/>
          </w:tcPr>
          <w:p w14:paraId="0AF04E4F">
            <w:pPr>
              <w:pStyle w:val="20"/>
              <w:spacing w:before="33" w:line="220" w:lineRule="auto"/>
              <w:ind w:left="118"/>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0D01D28F">
      <w:pPr>
        <w:spacing w:before="140" w:line="221" w:lineRule="auto"/>
        <w:ind w:left="5624"/>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日期：</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19"/>
          <w:sz w:val="21"/>
          <w:szCs w:val="21"/>
          <w:highlight w:val="none"/>
        </w:rPr>
        <w:t>年</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sz w:val="21"/>
          <w:szCs w:val="21"/>
          <w:highlight w:val="none"/>
        </w:rPr>
        <w:t>月     日</w:t>
      </w:r>
    </w:p>
    <w:p w14:paraId="5C360AA5">
      <w:pPr>
        <w:spacing w:line="221" w:lineRule="auto"/>
        <w:rPr>
          <w:rFonts w:hint="eastAsia" w:ascii="宋体" w:hAnsi="宋体" w:eastAsia="宋体" w:cs="宋体"/>
          <w:color w:val="auto"/>
          <w:sz w:val="21"/>
          <w:szCs w:val="21"/>
          <w:highlight w:val="none"/>
        </w:rPr>
        <w:sectPr>
          <w:footerReference r:id="rId52"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0891730D">
      <w:pPr>
        <w:spacing w:before="124" w:line="219" w:lineRule="auto"/>
        <w:ind w:left="13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A-8：初步评审汇总记录表</w:t>
      </w:r>
    </w:p>
    <w:p w14:paraId="2A4E10AE">
      <w:pPr>
        <w:pStyle w:val="7"/>
        <w:spacing w:line="317" w:lineRule="auto"/>
        <w:rPr>
          <w:rFonts w:hint="eastAsia" w:ascii="宋体" w:hAnsi="宋体" w:eastAsia="宋体" w:cs="宋体"/>
          <w:color w:val="auto"/>
          <w:highlight w:val="none"/>
        </w:rPr>
      </w:pPr>
    </w:p>
    <w:p w14:paraId="43400EEB">
      <w:pPr>
        <w:pStyle w:val="7"/>
        <w:spacing w:line="317" w:lineRule="auto"/>
        <w:rPr>
          <w:rFonts w:hint="eastAsia" w:ascii="宋体" w:hAnsi="宋体" w:eastAsia="宋体" w:cs="宋体"/>
          <w:color w:val="auto"/>
          <w:highlight w:val="none"/>
        </w:rPr>
      </w:pPr>
    </w:p>
    <w:p w14:paraId="279F6941">
      <w:pPr>
        <w:spacing w:before="117" w:line="219" w:lineRule="auto"/>
        <w:ind w:left="2662"/>
        <w:rPr>
          <w:rFonts w:hint="eastAsia" w:ascii="宋体" w:hAnsi="宋体" w:eastAsia="宋体" w:cs="宋体"/>
          <w:color w:val="auto"/>
          <w:sz w:val="36"/>
          <w:szCs w:val="36"/>
          <w:highlight w:val="none"/>
        </w:rPr>
      </w:pPr>
      <w:bookmarkStart w:id="144" w:name="bookmark224"/>
      <w:bookmarkEnd w:id="144"/>
      <w:r>
        <w:rPr>
          <w:rFonts w:hint="eastAsia" w:ascii="宋体" w:hAnsi="宋体" w:eastAsia="宋体" w:cs="宋体"/>
          <w:color w:val="auto"/>
          <w:spacing w:val="-2"/>
          <w:sz w:val="36"/>
          <w:szCs w:val="36"/>
          <w:highlight w:val="none"/>
        </w:rPr>
        <w:t>初步评审汇总记录表</w:t>
      </w:r>
    </w:p>
    <w:p w14:paraId="26BB241E">
      <w:pPr>
        <w:spacing w:line="191" w:lineRule="exact"/>
        <w:rPr>
          <w:rFonts w:hint="eastAsia" w:ascii="宋体" w:hAnsi="宋体" w:eastAsia="宋体" w:cs="宋体"/>
          <w:color w:val="auto"/>
          <w:highlight w:val="none"/>
        </w:rPr>
      </w:pPr>
    </w:p>
    <w:p w14:paraId="5F71657A">
      <w:pPr>
        <w:spacing w:line="191" w:lineRule="exact"/>
        <w:rPr>
          <w:rFonts w:hint="eastAsia" w:ascii="宋体" w:hAnsi="宋体" w:eastAsia="宋体" w:cs="宋体"/>
          <w:color w:val="auto"/>
          <w:highlight w:val="none"/>
        </w:rPr>
        <w:sectPr>
          <w:footerReference r:id="rId53" w:type="default"/>
          <w:pgSz w:w="11905" w:h="16839"/>
          <w:pgMar w:top="1431" w:right="1785" w:bottom="996" w:left="1680" w:header="0" w:footer="791" w:gutter="0"/>
          <w:pgBorders>
            <w:top w:val="none" w:sz="0" w:space="0"/>
            <w:left w:val="none" w:sz="0" w:space="0"/>
            <w:bottom w:val="none" w:sz="0" w:space="0"/>
            <w:right w:val="none" w:sz="0" w:space="0"/>
          </w:pgBorders>
          <w:pgNumType w:fmt="decimal"/>
          <w:cols w:equalWidth="0" w:num="1">
            <w:col w:w="8438"/>
          </w:cols>
        </w:sectPr>
      </w:pPr>
    </w:p>
    <w:p w14:paraId="16F94498">
      <w:pPr>
        <w:spacing w:before="42" w:line="221" w:lineRule="auto"/>
        <w:ind w:left="124"/>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3F12938F">
      <w:pPr>
        <w:spacing w:before="21" w:line="186" w:lineRule="auto"/>
        <w:ind w:left="124"/>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p w14:paraId="650F2DAD">
      <w:pPr>
        <w:pStyle w:val="7"/>
        <w:spacing w:line="14" w:lineRule="auto"/>
        <w:rPr>
          <w:rFonts w:hint="eastAsia" w:ascii="宋体" w:hAnsi="宋体" w:eastAsia="宋体" w:cs="宋体"/>
          <w:color w:val="auto"/>
          <w:sz w:val="2"/>
          <w:highlight w:val="none"/>
        </w:rPr>
      </w:pPr>
      <w:r>
        <w:rPr>
          <w:rFonts w:hint="eastAsia" w:ascii="宋体" w:hAnsi="宋体" w:eastAsia="宋体" w:cs="宋体"/>
          <w:color w:val="auto"/>
          <w:sz w:val="2"/>
          <w:szCs w:val="2"/>
          <w:highlight w:val="none"/>
        </w:rPr>
        <w:br w:type="column"/>
      </w:r>
    </w:p>
    <w:p w14:paraId="61DFD5E8">
      <w:pPr>
        <w:pStyle w:val="7"/>
        <w:spacing w:line="244" w:lineRule="auto"/>
        <w:rPr>
          <w:rFonts w:hint="eastAsia" w:ascii="宋体" w:hAnsi="宋体" w:eastAsia="宋体" w:cs="宋体"/>
          <w:color w:val="auto"/>
          <w:highlight w:val="none"/>
        </w:rPr>
      </w:pPr>
    </w:p>
    <w:p w14:paraId="16D44D38">
      <w:pPr>
        <w:spacing w:before="68" w:line="186" w:lineRule="auto"/>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单位： 人民币元</w:t>
      </w:r>
    </w:p>
    <w:p w14:paraId="39DBF825">
      <w:pPr>
        <w:spacing w:line="186" w:lineRule="auto"/>
        <w:rPr>
          <w:rFonts w:hint="eastAsia" w:ascii="宋体" w:hAnsi="宋体" w:eastAsia="宋体" w:cs="宋体"/>
          <w:color w:val="auto"/>
          <w:sz w:val="21"/>
          <w:szCs w:val="21"/>
          <w:highlight w:val="none"/>
        </w:rPr>
        <w:sectPr>
          <w:type w:val="continuous"/>
          <w:pgSz w:w="11905" w:h="16839"/>
          <w:pgMar w:top="1431" w:right="1785" w:bottom="996" w:left="1680" w:header="0" w:footer="791" w:gutter="0"/>
          <w:pgBorders>
            <w:top w:val="none" w:sz="0" w:space="0"/>
            <w:left w:val="none" w:sz="0" w:space="0"/>
            <w:bottom w:val="none" w:sz="0" w:space="0"/>
            <w:right w:val="none" w:sz="0" w:space="0"/>
          </w:pgBorders>
          <w:pgNumType w:fmt="decimal"/>
          <w:cols w:equalWidth="0" w:num="2">
            <w:col w:w="6119" w:space="100"/>
            <w:col w:w="2220"/>
          </w:cols>
        </w:sectPr>
      </w:pPr>
    </w:p>
    <w:p w14:paraId="739779C1">
      <w:pPr>
        <w:spacing w:line="32" w:lineRule="exact"/>
        <w:rPr>
          <w:rFonts w:hint="eastAsia" w:ascii="宋体" w:hAnsi="宋体" w:eastAsia="宋体" w:cs="宋体"/>
          <w:color w:val="auto"/>
          <w:highlight w:val="none"/>
        </w:rPr>
      </w:pPr>
    </w:p>
    <w:tbl>
      <w:tblPr>
        <w:tblStyle w:val="19"/>
        <w:tblW w:w="84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998"/>
        <w:gridCol w:w="994"/>
        <w:gridCol w:w="998"/>
        <w:gridCol w:w="1080"/>
        <w:gridCol w:w="1992"/>
        <w:gridCol w:w="873"/>
        <w:gridCol w:w="863"/>
      </w:tblGrid>
      <w:tr w14:paraId="193F2D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629" w:type="dxa"/>
            <w:textDirection w:val="tbRlV"/>
            <w:vAlign w:val="top"/>
          </w:tcPr>
          <w:p w14:paraId="6A3BDE15">
            <w:pPr>
              <w:pStyle w:val="20"/>
              <w:spacing w:before="206" w:line="211" w:lineRule="auto"/>
              <w:ind w:left="34"/>
              <w:rPr>
                <w:rFonts w:hint="eastAsia" w:ascii="宋体" w:hAnsi="宋体" w:eastAsia="宋体" w:cs="宋体"/>
                <w:color w:val="auto"/>
                <w:highlight w:val="none"/>
              </w:rPr>
            </w:pPr>
            <w:r>
              <w:rPr>
                <w:rFonts w:hint="eastAsia" w:ascii="宋体" w:hAnsi="宋体" w:eastAsia="宋体" w:cs="宋体"/>
                <w:color w:val="auto"/>
                <w:spacing w:val="30"/>
                <w:highlight w:val="none"/>
                <w14:textOutline w14:w="3831" w14:cap="flat" w14:cmpd="sng">
                  <w14:solidFill>
                    <w14:srgbClr w14:val="000000"/>
                  </w14:solidFill>
                  <w14:prstDash w14:val="solid"/>
                  <w14:miter w14:val="0"/>
                </w14:textOutline>
              </w:rPr>
              <w:t>序号</w:t>
            </w:r>
          </w:p>
        </w:tc>
        <w:tc>
          <w:tcPr>
            <w:tcW w:w="998" w:type="dxa"/>
            <w:vAlign w:val="top"/>
          </w:tcPr>
          <w:p w14:paraId="6A2AD26C">
            <w:pPr>
              <w:pStyle w:val="20"/>
              <w:spacing w:before="33" w:line="223" w:lineRule="auto"/>
              <w:ind w:left="293" w:right="181" w:hanging="105"/>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投标人</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名称</w:t>
            </w:r>
          </w:p>
        </w:tc>
        <w:tc>
          <w:tcPr>
            <w:tcW w:w="994" w:type="dxa"/>
            <w:vAlign w:val="top"/>
          </w:tcPr>
          <w:p w14:paraId="1071DB99">
            <w:pPr>
              <w:pStyle w:val="20"/>
              <w:spacing w:before="33" w:line="223" w:lineRule="auto"/>
              <w:ind w:left="192" w:right="181" w:hanging="8"/>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形式评</w:t>
            </w:r>
            <w:r>
              <w:rPr>
                <w:rFonts w:hint="eastAsia" w:ascii="宋体" w:hAnsi="宋体" w:eastAsia="宋体" w:cs="宋体"/>
                <w:color w:val="auto"/>
                <w:highlight w:val="none"/>
              </w:rPr>
              <w:t xml:space="preserve"> </w:t>
            </w:r>
            <w:r>
              <w:rPr>
                <w:rFonts w:hint="eastAsia" w:ascii="宋体" w:hAnsi="宋体" w:eastAsia="宋体" w:cs="宋体"/>
                <w:color w:val="auto"/>
                <w:spacing w:val="-6"/>
                <w:highlight w:val="none"/>
                <w14:textOutline w14:w="3831" w14:cap="flat" w14:cmpd="sng">
                  <w14:solidFill>
                    <w14:srgbClr w14:val="000000"/>
                  </w14:solidFill>
                  <w14:prstDash w14:val="solid"/>
                  <w14:miter w14:val="0"/>
                </w14:textOutline>
              </w:rPr>
              <w:t>审结果</w:t>
            </w:r>
          </w:p>
        </w:tc>
        <w:tc>
          <w:tcPr>
            <w:tcW w:w="998" w:type="dxa"/>
            <w:vAlign w:val="top"/>
          </w:tcPr>
          <w:p w14:paraId="59095739">
            <w:pPr>
              <w:pStyle w:val="20"/>
              <w:spacing w:before="33" w:line="223" w:lineRule="auto"/>
              <w:ind w:left="197" w:right="180" w:hanging="1"/>
              <w:rPr>
                <w:rFonts w:hint="eastAsia" w:ascii="宋体" w:hAnsi="宋体" w:eastAsia="宋体" w:cs="宋体"/>
                <w:color w:val="auto"/>
                <w:highlight w:val="none"/>
              </w:rPr>
            </w:pP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资格评</w:t>
            </w:r>
            <w:r>
              <w:rPr>
                <w:rFonts w:hint="eastAsia" w:ascii="宋体" w:hAnsi="宋体" w:eastAsia="宋体" w:cs="宋体"/>
                <w:color w:val="auto"/>
                <w:highlight w:val="none"/>
              </w:rPr>
              <w:t xml:space="preserve"> </w:t>
            </w:r>
            <w:r>
              <w:rPr>
                <w:rFonts w:hint="eastAsia" w:ascii="宋体" w:hAnsi="宋体" w:eastAsia="宋体" w:cs="宋体"/>
                <w:color w:val="auto"/>
                <w:spacing w:val="-6"/>
                <w:highlight w:val="none"/>
                <w14:textOutline w14:w="3831" w14:cap="flat" w14:cmpd="sng">
                  <w14:solidFill>
                    <w14:srgbClr w14:val="000000"/>
                  </w14:solidFill>
                  <w14:prstDash w14:val="solid"/>
                  <w14:miter w14:val="0"/>
                </w14:textOutline>
              </w:rPr>
              <w:t>审结果</w:t>
            </w:r>
          </w:p>
        </w:tc>
        <w:tc>
          <w:tcPr>
            <w:tcW w:w="1080" w:type="dxa"/>
            <w:vAlign w:val="top"/>
          </w:tcPr>
          <w:p w14:paraId="0497AF1B">
            <w:pPr>
              <w:pStyle w:val="20"/>
              <w:spacing w:before="34" w:line="221" w:lineRule="auto"/>
              <w:ind w:left="135"/>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响应性评</w:t>
            </w:r>
          </w:p>
          <w:p w14:paraId="15437873">
            <w:pPr>
              <w:pStyle w:val="20"/>
              <w:spacing w:before="17" w:line="209" w:lineRule="auto"/>
              <w:ind w:left="241"/>
              <w:rPr>
                <w:rFonts w:hint="eastAsia" w:ascii="宋体" w:hAnsi="宋体" w:eastAsia="宋体" w:cs="宋体"/>
                <w:color w:val="auto"/>
                <w:highlight w:val="none"/>
              </w:rPr>
            </w:pPr>
            <w:r>
              <w:rPr>
                <w:rFonts w:hint="eastAsia" w:ascii="宋体" w:hAnsi="宋体" w:eastAsia="宋体" w:cs="宋体"/>
                <w:color w:val="auto"/>
                <w:spacing w:val="-4"/>
                <w:highlight w:val="none"/>
                <w14:textOutline w14:w="3831" w14:cap="flat" w14:cmpd="sng">
                  <w14:solidFill>
                    <w14:srgbClr w14:val="000000"/>
                  </w14:solidFill>
                  <w14:prstDash w14:val="solid"/>
                  <w14:miter w14:val="0"/>
                </w14:textOutline>
              </w:rPr>
              <w:t>审结果</w:t>
            </w:r>
          </w:p>
        </w:tc>
        <w:tc>
          <w:tcPr>
            <w:tcW w:w="1992" w:type="dxa"/>
            <w:vAlign w:val="top"/>
          </w:tcPr>
          <w:p w14:paraId="554D3E4E">
            <w:pPr>
              <w:pStyle w:val="20"/>
              <w:spacing w:before="33" w:line="221" w:lineRule="auto"/>
              <w:ind w:left="265"/>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技术标评审结果</w:t>
            </w:r>
          </w:p>
          <w:p w14:paraId="68F9AC8A">
            <w:pPr>
              <w:pStyle w:val="20"/>
              <w:spacing w:before="17" w:line="209" w:lineRule="auto"/>
              <w:ind w:left="588"/>
              <w:rPr>
                <w:rFonts w:hint="eastAsia" w:ascii="宋体" w:hAnsi="宋体" w:eastAsia="宋体" w:cs="宋体"/>
                <w:color w:val="auto"/>
                <w:highlight w:val="none"/>
              </w:rPr>
            </w:pPr>
            <w:r>
              <w:rPr>
                <w:rFonts w:hint="eastAsia" w:ascii="宋体" w:hAnsi="宋体" w:eastAsia="宋体" w:cs="宋体"/>
                <w:color w:val="auto"/>
                <w:spacing w:val="-5"/>
                <w:highlight w:val="none"/>
                <w14:textOutline w14:w="3831" w14:cap="flat" w14:cmpd="sng">
                  <w14:solidFill>
                    <w14:srgbClr w14:val="000000"/>
                  </w14:solidFill>
                  <w14:prstDash w14:val="solid"/>
                  <w14:miter w14:val="0"/>
                </w14:textOutline>
              </w:rPr>
              <w:t>（如有）</w:t>
            </w:r>
          </w:p>
        </w:tc>
        <w:tc>
          <w:tcPr>
            <w:tcW w:w="873" w:type="dxa"/>
            <w:vAlign w:val="top"/>
          </w:tcPr>
          <w:p w14:paraId="79294E11">
            <w:pPr>
              <w:pStyle w:val="20"/>
              <w:spacing w:before="33" w:line="223" w:lineRule="auto"/>
              <w:ind w:left="390" w:right="63" w:hanging="209"/>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投标报</w:t>
            </w:r>
            <w:r>
              <w:rPr>
                <w:rFonts w:hint="eastAsia" w:ascii="宋体" w:hAnsi="宋体" w:eastAsia="宋体" w:cs="宋体"/>
                <w:color w:val="auto"/>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价</w:t>
            </w:r>
          </w:p>
        </w:tc>
        <w:tc>
          <w:tcPr>
            <w:tcW w:w="863" w:type="dxa"/>
            <w:vAlign w:val="top"/>
          </w:tcPr>
          <w:p w14:paraId="25C785FC">
            <w:pPr>
              <w:pStyle w:val="20"/>
              <w:spacing w:before="33" w:line="223" w:lineRule="auto"/>
              <w:ind w:left="387" w:right="57" w:hanging="21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评审结</w:t>
            </w:r>
            <w:r>
              <w:rPr>
                <w:rFonts w:hint="eastAsia" w:ascii="宋体" w:hAnsi="宋体" w:eastAsia="宋体" w:cs="宋体"/>
                <w:color w:val="auto"/>
                <w:spacing w:val="1"/>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论</w:t>
            </w:r>
          </w:p>
        </w:tc>
      </w:tr>
      <w:tr w14:paraId="395C9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629" w:type="dxa"/>
            <w:vAlign w:val="top"/>
          </w:tcPr>
          <w:p w14:paraId="449766A7">
            <w:pPr>
              <w:spacing w:before="165" w:line="183" w:lineRule="auto"/>
              <w:ind w:left="27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98" w:type="dxa"/>
            <w:vAlign w:val="top"/>
          </w:tcPr>
          <w:p w14:paraId="16E82EB6">
            <w:pPr>
              <w:rPr>
                <w:rFonts w:hint="eastAsia" w:ascii="宋体" w:hAnsi="宋体" w:eastAsia="宋体" w:cs="宋体"/>
                <w:color w:val="auto"/>
                <w:sz w:val="21"/>
                <w:highlight w:val="none"/>
              </w:rPr>
            </w:pPr>
          </w:p>
        </w:tc>
        <w:tc>
          <w:tcPr>
            <w:tcW w:w="994" w:type="dxa"/>
            <w:vAlign w:val="top"/>
          </w:tcPr>
          <w:p w14:paraId="23A432CB">
            <w:pPr>
              <w:rPr>
                <w:rFonts w:hint="eastAsia" w:ascii="宋体" w:hAnsi="宋体" w:eastAsia="宋体" w:cs="宋体"/>
                <w:color w:val="auto"/>
                <w:sz w:val="21"/>
                <w:highlight w:val="none"/>
              </w:rPr>
            </w:pPr>
          </w:p>
        </w:tc>
        <w:tc>
          <w:tcPr>
            <w:tcW w:w="998" w:type="dxa"/>
            <w:vAlign w:val="top"/>
          </w:tcPr>
          <w:p w14:paraId="76860000">
            <w:pPr>
              <w:rPr>
                <w:rFonts w:hint="eastAsia" w:ascii="宋体" w:hAnsi="宋体" w:eastAsia="宋体" w:cs="宋体"/>
                <w:color w:val="auto"/>
                <w:sz w:val="21"/>
                <w:highlight w:val="none"/>
              </w:rPr>
            </w:pPr>
          </w:p>
        </w:tc>
        <w:tc>
          <w:tcPr>
            <w:tcW w:w="1080" w:type="dxa"/>
            <w:vAlign w:val="top"/>
          </w:tcPr>
          <w:p w14:paraId="370C842C">
            <w:pPr>
              <w:rPr>
                <w:rFonts w:hint="eastAsia" w:ascii="宋体" w:hAnsi="宋体" w:eastAsia="宋体" w:cs="宋体"/>
                <w:color w:val="auto"/>
                <w:sz w:val="21"/>
                <w:highlight w:val="none"/>
              </w:rPr>
            </w:pPr>
          </w:p>
        </w:tc>
        <w:tc>
          <w:tcPr>
            <w:tcW w:w="1992" w:type="dxa"/>
            <w:vAlign w:val="top"/>
          </w:tcPr>
          <w:p w14:paraId="35518FED">
            <w:pPr>
              <w:rPr>
                <w:rFonts w:hint="eastAsia" w:ascii="宋体" w:hAnsi="宋体" w:eastAsia="宋体" w:cs="宋体"/>
                <w:color w:val="auto"/>
                <w:sz w:val="21"/>
                <w:highlight w:val="none"/>
              </w:rPr>
            </w:pPr>
          </w:p>
        </w:tc>
        <w:tc>
          <w:tcPr>
            <w:tcW w:w="873" w:type="dxa"/>
            <w:vAlign w:val="top"/>
          </w:tcPr>
          <w:p w14:paraId="46D34209">
            <w:pPr>
              <w:rPr>
                <w:rFonts w:hint="eastAsia" w:ascii="宋体" w:hAnsi="宋体" w:eastAsia="宋体" w:cs="宋体"/>
                <w:color w:val="auto"/>
                <w:sz w:val="21"/>
                <w:highlight w:val="none"/>
              </w:rPr>
            </w:pPr>
          </w:p>
        </w:tc>
        <w:tc>
          <w:tcPr>
            <w:tcW w:w="863" w:type="dxa"/>
            <w:vAlign w:val="top"/>
          </w:tcPr>
          <w:p w14:paraId="10E0C20E">
            <w:pPr>
              <w:rPr>
                <w:rFonts w:hint="eastAsia" w:ascii="宋体" w:hAnsi="宋体" w:eastAsia="宋体" w:cs="宋体"/>
                <w:color w:val="auto"/>
                <w:sz w:val="21"/>
                <w:highlight w:val="none"/>
              </w:rPr>
            </w:pPr>
          </w:p>
        </w:tc>
      </w:tr>
      <w:tr w14:paraId="1831E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629" w:type="dxa"/>
            <w:vAlign w:val="top"/>
          </w:tcPr>
          <w:p w14:paraId="496A637D">
            <w:pPr>
              <w:spacing w:before="164" w:line="184" w:lineRule="auto"/>
              <w:ind w:left="26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98" w:type="dxa"/>
            <w:vAlign w:val="top"/>
          </w:tcPr>
          <w:p w14:paraId="37B94FD4">
            <w:pPr>
              <w:rPr>
                <w:rFonts w:hint="eastAsia" w:ascii="宋体" w:hAnsi="宋体" w:eastAsia="宋体" w:cs="宋体"/>
                <w:color w:val="auto"/>
                <w:sz w:val="21"/>
                <w:highlight w:val="none"/>
              </w:rPr>
            </w:pPr>
          </w:p>
        </w:tc>
        <w:tc>
          <w:tcPr>
            <w:tcW w:w="994" w:type="dxa"/>
            <w:vAlign w:val="top"/>
          </w:tcPr>
          <w:p w14:paraId="7EDB678A">
            <w:pPr>
              <w:rPr>
                <w:rFonts w:hint="eastAsia" w:ascii="宋体" w:hAnsi="宋体" w:eastAsia="宋体" w:cs="宋体"/>
                <w:color w:val="auto"/>
                <w:sz w:val="21"/>
                <w:highlight w:val="none"/>
              </w:rPr>
            </w:pPr>
          </w:p>
        </w:tc>
        <w:tc>
          <w:tcPr>
            <w:tcW w:w="998" w:type="dxa"/>
            <w:vAlign w:val="top"/>
          </w:tcPr>
          <w:p w14:paraId="77EA4FC6">
            <w:pPr>
              <w:rPr>
                <w:rFonts w:hint="eastAsia" w:ascii="宋体" w:hAnsi="宋体" w:eastAsia="宋体" w:cs="宋体"/>
                <w:color w:val="auto"/>
                <w:sz w:val="21"/>
                <w:highlight w:val="none"/>
              </w:rPr>
            </w:pPr>
          </w:p>
        </w:tc>
        <w:tc>
          <w:tcPr>
            <w:tcW w:w="1080" w:type="dxa"/>
            <w:vAlign w:val="top"/>
          </w:tcPr>
          <w:p w14:paraId="53A7BB6C">
            <w:pPr>
              <w:rPr>
                <w:rFonts w:hint="eastAsia" w:ascii="宋体" w:hAnsi="宋体" w:eastAsia="宋体" w:cs="宋体"/>
                <w:color w:val="auto"/>
                <w:sz w:val="21"/>
                <w:highlight w:val="none"/>
              </w:rPr>
            </w:pPr>
          </w:p>
        </w:tc>
        <w:tc>
          <w:tcPr>
            <w:tcW w:w="1992" w:type="dxa"/>
            <w:vAlign w:val="top"/>
          </w:tcPr>
          <w:p w14:paraId="1B2B4347">
            <w:pPr>
              <w:rPr>
                <w:rFonts w:hint="eastAsia" w:ascii="宋体" w:hAnsi="宋体" w:eastAsia="宋体" w:cs="宋体"/>
                <w:color w:val="auto"/>
                <w:sz w:val="21"/>
                <w:highlight w:val="none"/>
              </w:rPr>
            </w:pPr>
          </w:p>
        </w:tc>
        <w:tc>
          <w:tcPr>
            <w:tcW w:w="873" w:type="dxa"/>
            <w:vAlign w:val="top"/>
          </w:tcPr>
          <w:p w14:paraId="5374432D">
            <w:pPr>
              <w:rPr>
                <w:rFonts w:hint="eastAsia" w:ascii="宋体" w:hAnsi="宋体" w:eastAsia="宋体" w:cs="宋体"/>
                <w:color w:val="auto"/>
                <w:sz w:val="21"/>
                <w:highlight w:val="none"/>
              </w:rPr>
            </w:pPr>
          </w:p>
        </w:tc>
        <w:tc>
          <w:tcPr>
            <w:tcW w:w="863" w:type="dxa"/>
            <w:vAlign w:val="top"/>
          </w:tcPr>
          <w:p w14:paraId="6CB5D098">
            <w:pPr>
              <w:rPr>
                <w:rFonts w:hint="eastAsia" w:ascii="宋体" w:hAnsi="宋体" w:eastAsia="宋体" w:cs="宋体"/>
                <w:color w:val="auto"/>
                <w:sz w:val="21"/>
                <w:highlight w:val="none"/>
              </w:rPr>
            </w:pPr>
          </w:p>
        </w:tc>
      </w:tr>
      <w:tr w14:paraId="0034C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629" w:type="dxa"/>
            <w:vAlign w:val="top"/>
          </w:tcPr>
          <w:p w14:paraId="637883D8">
            <w:pPr>
              <w:spacing w:before="165" w:line="184" w:lineRule="auto"/>
              <w:ind w:left="2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98" w:type="dxa"/>
            <w:vAlign w:val="top"/>
          </w:tcPr>
          <w:p w14:paraId="5E68D533">
            <w:pPr>
              <w:rPr>
                <w:rFonts w:hint="eastAsia" w:ascii="宋体" w:hAnsi="宋体" w:eastAsia="宋体" w:cs="宋体"/>
                <w:color w:val="auto"/>
                <w:sz w:val="21"/>
                <w:highlight w:val="none"/>
              </w:rPr>
            </w:pPr>
          </w:p>
        </w:tc>
        <w:tc>
          <w:tcPr>
            <w:tcW w:w="994" w:type="dxa"/>
            <w:vAlign w:val="top"/>
          </w:tcPr>
          <w:p w14:paraId="5FFA4CFC">
            <w:pPr>
              <w:rPr>
                <w:rFonts w:hint="eastAsia" w:ascii="宋体" w:hAnsi="宋体" w:eastAsia="宋体" w:cs="宋体"/>
                <w:color w:val="auto"/>
                <w:sz w:val="21"/>
                <w:highlight w:val="none"/>
              </w:rPr>
            </w:pPr>
          </w:p>
        </w:tc>
        <w:tc>
          <w:tcPr>
            <w:tcW w:w="998" w:type="dxa"/>
            <w:vAlign w:val="top"/>
          </w:tcPr>
          <w:p w14:paraId="29B09A43">
            <w:pPr>
              <w:rPr>
                <w:rFonts w:hint="eastAsia" w:ascii="宋体" w:hAnsi="宋体" w:eastAsia="宋体" w:cs="宋体"/>
                <w:color w:val="auto"/>
                <w:sz w:val="21"/>
                <w:highlight w:val="none"/>
              </w:rPr>
            </w:pPr>
          </w:p>
        </w:tc>
        <w:tc>
          <w:tcPr>
            <w:tcW w:w="1080" w:type="dxa"/>
            <w:vAlign w:val="top"/>
          </w:tcPr>
          <w:p w14:paraId="42BA1DA6">
            <w:pPr>
              <w:rPr>
                <w:rFonts w:hint="eastAsia" w:ascii="宋体" w:hAnsi="宋体" w:eastAsia="宋体" w:cs="宋体"/>
                <w:color w:val="auto"/>
                <w:sz w:val="21"/>
                <w:highlight w:val="none"/>
              </w:rPr>
            </w:pPr>
          </w:p>
        </w:tc>
        <w:tc>
          <w:tcPr>
            <w:tcW w:w="1992" w:type="dxa"/>
            <w:vAlign w:val="top"/>
          </w:tcPr>
          <w:p w14:paraId="671F7F76">
            <w:pPr>
              <w:rPr>
                <w:rFonts w:hint="eastAsia" w:ascii="宋体" w:hAnsi="宋体" w:eastAsia="宋体" w:cs="宋体"/>
                <w:color w:val="auto"/>
                <w:sz w:val="21"/>
                <w:highlight w:val="none"/>
              </w:rPr>
            </w:pPr>
          </w:p>
        </w:tc>
        <w:tc>
          <w:tcPr>
            <w:tcW w:w="873" w:type="dxa"/>
            <w:vAlign w:val="top"/>
          </w:tcPr>
          <w:p w14:paraId="498C3989">
            <w:pPr>
              <w:rPr>
                <w:rFonts w:hint="eastAsia" w:ascii="宋体" w:hAnsi="宋体" w:eastAsia="宋体" w:cs="宋体"/>
                <w:color w:val="auto"/>
                <w:sz w:val="21"/>
                <w:highlight w:val="none"/>
              </w:rPr>
            </w:pPr>
          </w:p>
        </w:tc>
        <w:tc>
          <w:tcPr>
            <w:tcW w:w="863" w:type="dxa"/>
            <w:vAlign w:val="top"/>
          </w:tcPr>
          <w:p w14:paraId="3776430D">
            <w:pPr>
              <w:rPr>
                <w:rFonts w:hint="eastAsia" w:ascii="宋体" w:hAnsi="宋体" w:eastAsia="宋体" w:cs="宋体"/>
                <w:color w:val="auto"/>
                <w:sz w:val="21"/>
                <w:highlight w:val="none"/>
              </w:rPr>
            </w:pPr>
          </w:p>
        </w:tc>
      </w:tr>
      <w:tr w14:paraId="195BE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629" w:type="dxa"/>
            <w:vAlign w:val="top"/>
          </w:tcPr>
          <w:p w14:paraId="3CFD64D7">
            <w:pPr>
              <w:spacing w:before="167" w:line="183" w:lineRule="auto"/>
              <w:ind w:left="26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998" w:type="dxa"/>
            <w:vAlign w:val="top"/>
          </w:tcPr>
          <w:p w14:paraId="4ADD93E2">
            <w:pPr>
              <w:rPr>
                <w:rFonts w:hint="eastAsia" w:ascii="宋体" w:hAnsi="宋体" w:eastAsia="宋体" w:cs="宋体"/>
                <w:color w:val="auto"/>
                <w:sz w:val="21"/>
                <w:highlight w:val="none"/>
              </w:rPr>
            </w:pPr>
          </w:p>
        </w:tc>
        <w:tc>
          <w:tcPr>
            <w:tcW w:w="994" w:type="dxa"/>
            <w:vAlign w:val="top"/>
          </w:tcPr>
          <w:p w14:paraId="5E33C064">
            <w:pPr>
              <w:rPr>
                <w:rFonts w:hint="eastAsia" w:ascii="宋体" w:hAnsi="宋体" w:eastAsia="宋体" w:cs="宋体"/>
                <w:color w:val="auto"/>
                <w:sz w:val="21"/>
                <w:highlight w:val="none"/>
              </w:rPr>
            </w:pPr>
          </w:p>
        </w:tc>
        <w:tc>
          <w:tcPr>
            <w:tcW w:w="998" w:type="dxa"/>
            <w:vAlign w:val="top"/>
          </w:tcPr>
          <w:p w14:paraId="2EBDBE1E">
            <w:pPr>
              <w:rPr>
                <w:rFonts w:hint="eastAsia" w:ascii="宋体" w:hAnsi="宋体" w:eastAsia="宋体" w:cs="宋体"/>
                <w:color w:val="auto"/>
                <w:sz w:val="21"/>
                <w:highlight w:val="none"/>
              </w:rPr>
            </w:pPr>
          </w:p>
        </w:tc>
        <w:tc>
          <w:tcPr>
            <w:tcW w:w="1080" w:type="dxa"/>
            <w:vAlign w:val="top"/>
          </w:tcPr>
          <w:p w14:paraId="5579001F">
            <w:pPr>
              <w:rPr>
                <w:rFonts w:hint="eastAsia" w:ascii="宋体" w:hAnsi="宋体" w:eastAsia="宋体" w:cs="宋体"/>
                <w:color w:val="auto"/>
                <w:sz w:val="21"/>
                <w:highlight w:val="none"/>
              </w:rPr>
            </w:pPr>
          </w:p>
        </w:tc>
        <w:tc>
          <w:tcPr>
            <w:tcW w:w="1992" w:type="dxa"/>
            <w:vAlign w:val="top"/>
          </w:tcPr>
          <w:p w14:paraId="45065BA5">
            <w:pPr>
              <w:rPr>
                <w:rFonts w:hint="eastAsia" w:ascii="宋体" w:hAnsi="宋体" w:eastAsia="宋体" w:cs="宋体"/>
                <w:color w:val="auto"/>
                <w:sz w:val="21"/>
                <w:highlight w:val="none"/>
              </w:rPr>
            </w:pPr>
          </w:p>
        </w:tc>
        <w:tc>
          <w:tcPr>
            <w:tcW w:w="873" w:type="dxa"/>
            <w:vAlign w:val="top"/>
          </w:tcPr>
          <w:p w14:paraId="688E9EEF">
            <w:pPr>
              <w:rPr>
                <w:rFonts w:hint="eastAsia" w:ascii="宋体" w:hAnsi="宋体" w:eastAsia="宋体" w:cs="宋体"/>
                <w:color w:val="auto"/>
                <w:sz w:val="21"/>
                <w:highlight w:val="none"/>
              </w:rPr>
            </w:pPr>
          </w:p>
        </w:tc>
        <w:tc>
          <w:tcPr>
            <w:tcW w:w="863" w:type="dxa"/>
            <w:vAlign w:val="top"/>
          </w:tcPr>
          <w:p w14:paraId="6972D420">
            <w:pPr>
              <w:rPr>
                <w:rFonts w:hint="eastAsia" w:ascii="宋体" w:hAnsi="宋体" w:eastAsia="宋体" w:cs="宋体"/>
                <w:color w:val="auto"/>
                <w:sz w:val="21"/>
                <w:highlight w:val="none"/>
              </w:rPr>
            </w:pPr>
          </w:p>
        </w:tc>
      </w:tr>
      <w:tr w14:paraId="0A059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29" w:type="dxa"/>
            <w:vAlign w:val="top"/>
          </w:tcPr>
          <w:p w14:paraId="256819EB">
            <w:pPr>
              <w:spacing w:before="169" w:line="181" w:lineRule="auto"/>
              <w:ind w:left="26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998" w:type="dxa"/>
            <w:vAlign w:val="top"/>
          </w:tcPr>
          <w:p w14:paraId="1548C43C">
            <w:pPr>
              <w:rPr>
                <w:rFonts w:hint="eastAsia" w:ascii="宋体" w:hAnsi="宋体" w:eastAsia="宋体" w:cs="宋体"/>
                <w:color w:val="auto"/>
                <w:sz w:val="21"/>
                <w:highlight w:val="none"/>
              </w:rPr>
            </w:pPr>
          </w:p>
        </w:tc>
        <w:tc>
          <w:tcPr>
            <w:tcW w:w="994" w:type="dxa"/>
            <w:vAlign w:val="top"/>
          </w:tcPr>
          <w:p w14:paraId="68C45D5F">
            <w:pPr>
              <w:rPr>
                <w:rFonts w:hint="eastAsia" w:ascii="宋体" w:hAnsi="宋体" w:eastAsia="宋体" w:cs="宋体"/>
                <w:color w:val="auto"/>
                <w:sz w:val="21"/>
                <w:highlight w:val="none"/>
              </w:rPr>
            </w:pPr>
          </w:p>
        </w:tc>
        <w:tc>
          <w:tcPr>
            <w:tcW w:w="998" w:type="dxa"/>
            <w:vAlign w:val="top"/>
          </w:tcPr>
          <w:p w14:paraId="35DC1778">
            <w:pPr>
              <w:rPr>
                <w:rFonts w:hint="eastAsia" w:ascii="宋体" w:hAnsi="宋体" w:eastAsia="宋体" w:cs="宋体"/>
                <w:color w:val="auto"/>
                <w:sz w:val="21"/>
                <w:highlight w:val="none"/>
              </w:rPr>
            </w:pPr>
          </w:p>
        </w:tc>
        <w:tc>
          <w:tcPr>
            <w:tcW w:w="1080" w:type="dxa"/>
            <w:vAlign w:val="top"/>
          </w:tcPr>
          <w:p w14:paraId="0CC9BA52">
            <w:pPr>
              <w:rPr>
                <w:rFonts w:hint="eastAsia" w:ascii="宋体" w:hAnsi="宋体" w:eastAsia="宋体" w:cs="宋体"/>
                <w:color w:val="auto"/>
                <w:sz w:val="21"/>
                <w:highlight w:val="none"/>
              </w:rPr>
            </w:pPr>
          </w:p>
        </w:tc>
        <w:tc>
          <w:tcPr>
            <w:tcW w:w="1992" w:type="dxa"/>
            <w:vAlign w:val="top"/>
          </w:tcPr>
          <w:p w14:paraId="02D2B1A5">
            <w:pPr>
              <w:rPr>
                <w:rFonts w:hint="eastAsia" w:ascii="宋体" w:hAnsi="宋体" w:eastAsia="宋体" w:cs="宋体"/>
                <w:color w:val="auto"/>
                <w:sz w:val="21"/>
                <w:highlight w:val="none"/>
              </w:rPr>
            </w:pPr>
          </w:p>
        </w:tc>
        <w:tc>
          <w:tcPr>
            <w:tcW w:w="873" w:type="dxa"/>
            <w:vAlign w:val="top"/>
          </w:tcPr>
          <w:p w14:paraId="33D494AE">
            <w:pPr>
              <w:rPr>
                <w:rFonts w:hint="eastAsia" w:ascii="宋体" w:hAnsi="宋体" w:eastAsia="宋体" w:cs="宋体"/>
                <w:color w:val="auto"/>
                <w:sz w:val="21"/>
                <w:highlight w:val="none"/>
              </w:rPr>
            </w:pPr>
          </w:p>
        </w:tc>
        <w:tc>
          <w:tcPr>
            <w:tcW w:w="863" w:type="dxa"/>
            <w:vAlign w:val="top"/>
          </w:tcPr>
          <w:p w14:paraId="4B13F4DC">
            <w:pPr>
              <w:rPr>
                <w:rFonts w:hint="eastAsia" w:ascii="宋体" w:hAnsi="宋体" w:eastAsia="宋体" w:cs="宋体"/>
                <w:color w:val="auto"/>
                <w:sz w:val="21"/>
                <w:highlight w:val="none"/>
              </w:rPr>
            </w:pPr>
          </w:p>
        </w:tc>
      </w:tr>
      <w:tr w14:paraId="26D8F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629" w:type="dxa"/>
            <w:vAlign w:val="top"/>
          </w:tcPr>
          <w:p w14:paraId="21AA945D">
            <w:pPr>
              <w:spacing w:before="129" w:line="332" w:lineRule="exact"/>
              <w:ind w:left="226"/>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w:t>
            </w:r>
          </w:p>
        </w:tc>
        <w:tc>
          <w:tcPr>
            <w:tcW w:w="998" w:type="dxa"/>
            <w:vAlign w:val="top"/>
          </w:tcPr>
          <w:p w14:paraId="6F51A736">
            <w:pPr>
              <w:rPr>
                <w:rFonts w:hint="eastAsia" w:ascii="宋体" w:hAnsi="宋体" w:eastAsia="宋体" w:cs="宋体"/>
                <w:color w:val="auto"/>
                <w:sz w:val="21"/>
                <w:highlight w:val="none"/>
              </w:rPr>
            </w:pPr>
          </w:p>
        </w:tc>
        <w:tc>
          <w:tcPr>
            <w:tcW w:w="994" w:type="dxa"/>
            <w:vAlign w:val="top"/>
          </w:tcPr>
          <w:p w14:paraId="6CD38C32">
            <w:pPr>
              <w:rPr>
                <w:rFonts w:hint="eastAsia" w:ascii="宋体" w:hAnsi="宋体" w:eastAsia="宋体" w:cs="宋体"/>
                <w:color w:val="auto"/>
                <w:sz w:val="21"/>
                <w:highlight w:val="none"/>
              </w:rPr>
            </w:pPr>
          </w:p>
        </w:tc>
        <w:tc>
          <w:tcPr>
            <w:tcW w:w="998" w:type="dxa"/>
            <w:vAlign w:val="top"/>
          </w:tcPr>
          <w:p w14:paraId="46F20A46">
            <w:pPr>
              <w:rPr>
                <w:rFonts w:hint="eastAsia" w:ascii="宋体" w:hAnsi="宋体" w:eastAsia="宋体" w:cs="宋体"/>
                <w:color w:val="auto"/>
                <w:sz w:val="21"/>
                <w:highlight w:val="none"/>
              </w:rPr>
            </w:pPr>
          </w:p>
        </w:tc>
        <w:tc>
          <w:tcPr>
            <w:tcW w:w="1080" w:type="dxa"/>
            <w:vAlign w:val="top"/>
          </w:tcPr>
          <w:p w14:paraId="6E70DF1C">
            <w:pPr>
              <w:rPr>
                <w:rFonts w:hint="eastAsia" w:ascii="宋体" w:hAnsi="宋体" w:eastAsia="宋体" w:cs="宋体"/>
                <w:color w:val="auto"/>
                <w:sz w:val="21"/>
                <w:highlight w:val="none"/>
              </w:rPr>
            </w:pPr>
          </w:p>
        </w:tc>
        <w:tc>
          <w:tcPr>
            <w:tcW w:w="1992" w:type="dxa"/>
            <w:vAlign w:val="top"/>
          </w:tcPr>
          <w:p w14:paraId="5E44D09F">
            <w:pPr>
              <w:rPr>
                <w:rFonts w:hint="eastAsia" w:ascii="宋体" w:hAnsi="宋体" w:eastAsia="宋体" w:cs="宋体"/>
                <w:color w:val="auto"/>
                <w:sz w:val="21"/>
                <w:highlight w:val="none"/>
              </w:rPr>
            </w:pPr>
          </w:p>
        </w:tc>
        <w:tc>
          <w:tcPr>
            <w:tcW w:w="873" w:type="dxa"/>
            <w:vAlign w:val="top"/>
          </w:tcPr>
          <w:p w14:paraId="493CAF2D">
            <w:pPr>
              <w:rPr>
                <w:rFonts w:hint="eastAsia" w:ascii="宋体" w:hAnsi="宋体" w:eastAsia="宋体" w:cs="宋体"/>
                <w:color w:val="auto"/>
                <w:sz w:val="21"/>
                <w:highlight w:val="none"/>
              </w:rPr>
            </w:pPr>
          </w:p>
        </w:tc>
        <w:tc>
          <w:tcPr>
            <w:tcW w:w="863" w:type="dxa"/>
            <w:vAlign w:val="top"/>
          </w:tcPr>
          <w:p w14:paraId="7A50AD76">
            <w:pPr>
              <w:rPr>
                <w:rFonts w:hint="eastAsia" w:ascii="宋体" w:hAnsi="宋体" w:eastAsia="宋体" w:cs="宋体"/>
                <w:color w:val="auto"/>
                <w:sz w:val="21"/>
                <w:highlight w:val="none"/>
              </w:rPr>
            </w:pPr>
          </w:p>
        </w:tc>
      </w:tr>
      <w:tr w14:paraId="0B8C4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8427" w:type="dxa"/>
            <w:gridSpan w:val="8"/>
            <w:vAlign w:val="top"/>
          </w:tcPr>
          <w:p w14:paraId="150028CE">
            <w:pPr>
              <w:pStyle w:val="20"/>
              <w:spacing w:before="28" w:line="220" w:lineRule="auto"/>
              <w:ind w:left="117"/>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67DEF745">
      <w:pPr>
        <w:spacing w:before="299" w:line="186" w:lineRule="auto"/>
        <w:ind w:left="5624"/>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日期：</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20"/>
          <w:sz w:val="21"/>
          <w:szCs w:val="21"/>
          <w:highlight w:val="none"/>
        </w:rPr>
        <w:t>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0"/>
          <w:sz w:val="21"/>
          <w:szCs w:val="21"/>
          <w:highlight w:val="none"/>
        </w:rPr>
        <w:t>月     日</w:t>
      </w:r>
    </w:p>
    <w:p w14:paraId="07523A7F">
      <w:pPr>
        <w:spacing w:line="186" w:lineRule="auto"/>
        <w:rPr>
          <w:rFonts w:hint="eastAsia" w:ascii="宋体" w:hAnsi="宋体" w:eastAsia="宋体" w:cs="宋体"/>
          <w:color w:val="auto"/>
          <w:sz w:val="21"/>
          <w:szCs w:val="21"/>
          <w:highlight w:val="none"/>
        </w:rPr>
        <w:sectPr>
          <w:type w:val="continuous"/>
          <w:pgSz w:w="11905" w:h="16839"/>
          <w:pgMar w:top="1431" w:right="1785" w:bottom="996" w:left="1680" w:header="0" w:footer="791" w:gutter="0"/>
          <w:pgBorders>
            <w:top w:val="none" w:sz="0" w:space="0"/>
            <w:left w:val="none" w:sz="0" w:space="0"/>
            <w:bottom w:val="none" w:sz="0" w:space="0"/>
            <w:right w:val="none" w:sz="0" w:space="0"/>
          </w:pgBorders>
          <w:pgNumType w:fmt="decimal"/>
          <w:cols w:equalWidth="0" w:num="1">
            <w:col w:w="8438"/>
          </w:cols>
        </w:sectPr>
      </w:pPr>
    </w:p>
    <w:p w14:paraId="04E65B92">
      <w:pPr>
        <w:spacing w:before="124" w:line="21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pacing w:val="-3"/>
          <w:sz w:val="24"/>
          <w:szCs w:val="24"/>
          <w:highlight w:val="none"/>
        </w:rPr>
        <w:t>A-9：否决投标的情况说明</w:t>
      </w:r>
    </w:p>
    <w:p w14:paraId="3269D77A">
      <w:pPr>
        <w:pStyle w:val="7"/>
        <w:spacing w:line="317" w:lineRule="auto"/>
        <w:rPr>
          <w:rFonts w:hint="eastAsia" w:ascii="宋体" w:hAnsi="宋体" w:eastAsia="宋体" w:cs="宋体"/>
          <w:color w:val="auto"/>
          <w:highlight w:val="none"/>
        </w:rPr>
      </w:pPr>
    </w:p>
    <w:p w14:paraId="219B4995">
      <w:pPr>
        <w:pStyle w:val="7"/>
        <w:spacing w:line="318" w:lineRule="auto"/>
        <w:rPr>
          <w:rFonts w:hint="eastAsia" w:ascii="宋体" w:hAnsi="宋体" w:eastAsia="宋体" w:cs="宋体"/>
          <w:color w:val="auto"/>
          <w:highlight w:val="none"/>
        </w:rPr>
      </w:pPr>
    </w:p>
    <w:p w14:paraId="66C50734">
      <w:pPr>
        <w:spacing w:before="117" w:line="218" w:lineRule="auto"/>
        <w:ind w:left="2765"/>
        <w:rPr>
          <w:rFonts w:hint="eastAsia" w:ascii="宋体" w:hAnsi="宋体" w:eastAsia="宋体" w:cs="宋体"/>
          <w:color w:val="auto"/>
          <w:sz w:val="36"/>
          <w:szCs w:val="36"/>
          <w:highlight w:val="none"/>
        </w:rPr>
      </w:pPr>
      <w:bookmarkStart w:id="145" w:name="bookmark225"/>
      <w:bookmarkEnd w:id="145"/>
      <w:r>
        <w:rPr>
          <w:rFonts w:hint="eastAsia" w:ascii="宋体" w:hAnsi="宋体" w:eastAsia="宋体" w:cs="宋体"/>
          <w:color w:val="auto"/>
          <w:spacing w:val="-2"/>
          <w:sz w:val="36"/>
          <w:szCs w:val="36"/>
          <w:highlight w:val="none"/>
        </w:rPr>
        <w:t>否决投标的情况说明</w:t>
      </w:r>
    </w:p>
    <w:p w14:paraId="4084F67E">
      <w:pPr>
        <w:spacing w:before="235" w:line="221" w:lineRule="auto"/>
        <w:ind w:left="22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0CFB3429">
      <w:pPr>
        <w:spacing w:before="22" w:line="214" w:lineRule="auto"/>
        <w:ind w:left="22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9"/>
        <w:tblW w:w="87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1"/>
        <w:gridCol w:w="1545"/>
        <w:gridCol w:w="1781"/>
        <w:gridCol w:w="4731"/>
      </w:tblGrid>
      <w:tr w14:paraId="28235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91" w:type="dxa"/>
            <w:vAlign w:val="top"/>
          </w:tcPr>
          <w:p w14:paraId="65FF3BF9">
            <w:pPr>
              <w:pStyle w:val="20"/>
              <w:spacing w:before="135" w:line="222" w:lineRule="auto"/>
              <w:ind w:left="136"/>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545" w:type="dxa"/>
            <w:vAlign w:val="top"/>
          </w:tcPr>
          <w:p w14:paraId="55802E26">
            <w:pPr>
              <w:pStyle w:val="20"/>
              <w:spacing w:before="135" w:line="221" w:lineRule="auto"/>
              <w:ind w:left="25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1781" w:type="dxa"/>
            <w:vAlign w:val="top"/>
          </w:tcPr>
          <w:p w14:paraId="4B2860F3">
            <w:pPr>
              <w:pStyle w:val="20"/>
              <w:spacing w:before="135" w:line="220" w:lineRule="auto"/>
              <w:ind w:left="16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否决投标的依据</w:t>
            </w:r>
          </w:p>
        </w:tc>
        <w:tc>
          <w:tcPr>
            <w:tcW w:w="4731" w:type="dxa"/>
            <w:vAlign w:val="top"/>
          </w:tcPr>
          <w:p w14:paraId="251F47A2">
            <w:pPr>
              <w:pStyle w:val="20"/>
              <w:spacing w:before="134" w:line="221" w:lineRule="auto"/>
              <w:ind w:left="997"/>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投标文件存在的具体问题描述</w:t>
            </w:r>
          </w:p>
        </w:tc>
      </w:tr>
      <w:tr w14:paraId="4F6F1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91" w:type="dxa"/>
            <w:vAlign w:val="top"/>
          </w:tcPr>
          <w:p w14:paraId="63B4B2A5">
            <w:pPr>
              <w:pStyle w:val="20"/>
              <w:spacing w:before="160" w:line="182" w:lineRule="auto"/>
              <w:ind w:left="30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545" w:type="dxa"/>
            <w:vAlign w:val="top"/>
          </w:tcPr>
          <w:p w14:paraId="66EBB72A">
            <w:pPr>
              <w:rPr>
                <w:rFonts w:hint="eastAsia" w:ascii="宋体" w:hAnsi="宋体" w:eastAsia="宋体" w:cs="宋体"/>
                <w:color w:val="auto"/>
                <w:sz w:val="21"/>
                <w:highlight w:val="none"/>
              </w:rPr>
            </w:pPr>
          </w:p>
        </w:tc>
        <w:tc>
          <w:tcPr>
            <w:tcW w:w="1781" w:type="dxa"/>
            <w:vAlign w:val="top"/>
          </w:tcPr>
          <w:p w14:paraId="42BFC1B2">
            <w:pPr>
              <w:rPr>
                <w:rFonts w:hint="eastAsia" w:ascii="宋体" w:hAnsi="宋体" w:eastAsia="宋体" w:cs="宋体"/>
                <w:color w:val="auto"/>
                <w:sz w:val="21"/>
                <w:highlight w:val="none"/>
              </w:rPr>
            </w:pPr>
          </w:p>
        </w:tc>
        <w:tc>
          <w:tcPr>
            <w:tcW w:w="4731" w:type="dxa"/>
            <w:vAlign w:val="top"/>
          </w:tcPr>
          <w:p w14:paraId="6F9B4DEB">
            <w:pPr>
              <w:rPr>
                <w:rFonts w:hint="eastAsia" w:ascii="宋体" w:hAnsi="宋体" w:eastAsia="宋体" w:cs="宋体"/>
                <w:color w:val="auto"/>
                <w:sz w:val="21"/>
                <w:highlight w:val="none"/>
              </w:rPr>
            </w:pPr>
          </w:p>
        </w:tc>
      </w:tr>
      <w:tr w14:paraId="3EA8D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91" w:type="dxa"/>
            <w:vAlign w:val="top"/>
          </w:tcPr>
          <w:p w14:paraId="04A77F58">
            <w:pPr>
              <w:pStyle w:val="20"/>
              <w:spacing w:before="160" w:line="181" w:lineRule="auto"/>
              <w:ind w:left="29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545" w:type="dxa"/>
            <w:vAlign w:val="top"/>
          </w:tcPr>
          <w:p w14:paraId="3910814F">
            <w:pPr>
              <w:rPr>
                <w:rFonts w:hint="eastAsia" w:ascii="宋体" w:hAnsi="宋体" w:eastAsia="宋体" w:cs="宋体"/>
                <w:color w:val="auto"/>
                <w:sz w:val="21"/>
                <w:highlight w:val="none"/>
              </w:rPr>
            </w:pPr>
          </w:p>
        </w:tc>
        <w:tc>
          <w:tcPr>
            <w:tcW w:w="1781" w:type="dxa"/>
            <w:vAlign w:val="top"/>
          </w:tcPr>
          <w:p w14:paraId="4E7A524F">
            <w:pPr>
              <w:rPr>
                <w:rFonts w:hint="eastAsia" w:ascii="宋体" w:hAnsi="宋体" w:eastAsia="宋体" w:cs="宋体"/>
                <w:color w:val="auto"/>
                <w:sz w:val="21"/>
                <w:highlight w:val="none"/>
              </w:rPr>
            </w:pPr>
          </w:p>
        </w:tc>
        <w:tc>
          <w:tcPr>
            <w:tcW w:w="4731" w:type="dxa"/>
            <w:vAlign w:val="top"/>
          </w:tcPr>
          <w:p w14:paraId="24A0D2EC">
            <w:pPr>
              <w:rPr>
                <w:rFonts w:hint="eastAsia" w:ascii="宋体" w:hAnsi="宋体" w:eastAsia="宋体" w:cs="宋体"/>
                <w:color w:val="auto"/>
                <w:sz w:val="21"/>
                <w:highlight w:val="none"/>
              </w:rPr>
            </w:pPr>
          </w:p>
        </w:tc>
      </w:tr>
      <w:tr w14:paraId="1840F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691" w:type="dxa"/>
            <w:vAlign w:val="top"/>
          </w:tcPr>
          <w:p w14:paraId="2A378052">
            <w:pPr>
              <w:pStyle w:val="20"/>
              <w:spacing w:before="233" w:line="181" w:lineRule="auto"/>
              <w:ind w:left="2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545" w:type="dxa"/>
            <w:vAlign w:val="top"/>
          </w:tcPr>
          <w:p w14:paraId="652F8188">
            <w:pPr>
              <w:rPr>
                <w:rFonts w:hint="eastAsia" w:ascii="宋体" w:hAnsi="宋体" w:eastAsia="宋体" w:cs="宋体"/>
                <w:color w:val="auto"/>
                <w:sz w:val="21"/>
                <w:highlight w:val="none"/>
              </w:rPr>
            </w:pPr>
          </w:p>
        </w:tc>
        <w:tc>
          <w:tcPr>
            <w:tcW w:w="1781" w:type="dxa"/>
            <w:vAlign w:val="top"/>
          </w:tcPr>
          <w:p w14:paraId="6035A8D4">
            <w:pPr>
              <w:rPr>
                <w:rFonts w:hint="eastAsia" w:ascii="宋体" w:hAnsi="宋体" w:eastAsia="宋体" w:cs="宋体"/>
                <w:color w:val="auto"/>
                <w:sz w:val="21"/>
                <w:highlight w:val="none"/>
              </w:rPr>
            </w:pPr>
          </w:p>
        </w:tc>
        <w:tc>
          <w:tcPr>
            <w:tcW w:w="4731" w:type="dxa"/>
            <w:vAlign w:val="top"/>
          </w:tcPr>
          <w:p w14:paraId="11FAA3C4">
            <w:pPr>
              <w:rPr>
                <w:rFonts w:hint="eastAsia" w:ascii="宋体" w:hAnsi="宋体" w:eastAsia="宋体" w:cs="宋体"/>
                <w:color w:val="auto"/>
                <w:sz w:val="21"/>
                <w:highlight w:val="none"/>
              </w:rPr>
            </w:pPr>
          </w:p>
        </w:tc>
      </w:tr>
      <w:tr w14:paraId="2811A4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91" w:type="dxa"/>
            <w:vAlign w:val="top"/>
          </w:tcPr>
          <w:p w14:paraId="77DA9706">
            <w:pPr>
              <w:pStyle w:val="20"/>
              <w:spacing w:before="162" w:line="181" w:lineRule="auto"/>
              <w:ind w:left="2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545" w:type="dxa"/>
            <w:vAlign w:val="top"/>
          </w:tcPr>
          <w:p w14:paraId="2E116CA5">
            <w:pPr>
              <w:rPr>
                <w:rFonts w:hint="eastAsia" w:ascii="宋体" w:hAnsi="宋体" w:eastAsia="宋体" w:cs="宋体"/>
                <w:color w:val="auto"/>
                <w:sz w:val="21"/>
                <w:highlight w:val="none"/>
              </w:rPr>
            </w:pPr>
          </w:p>
        </w:tc>
        <w:tc>
          <w:tcPr>
            <w:tcW w:w="1781" w:type="dxa"/>
            <w:vAlign w:val="top"/>
          </w:tcPr>
          <w:p w14:paraId="042EF14E">
            <w:pPr>
              <w:rPr>
                <w:rFonts w:hint="eastAsia" w:ascii="宋体" w:hAnsi="宋体" w:eastAsia="宋体" w:cs="宋体"/>
                <w:color w:val="auto"/>
                <w:sz w:val="21"/>
                <w:highlight w:val="none"/>
              </w:rPr>
            </w:pPr>
          </w:p>
        </w:tc>
        <w:tc>
          <w:tcPr>
            <w:tcW w:w="4731" w:type="dxa"/>
            <w:vAlign w:val="top"/>
          </w:tcPr>
          <w:p w14:paraId="6BB15244">
            <w:pPr>
              <w:rPr>
                <w:rFonts w:hint="eastAsia" w:ascii="宋体" w:hAnsi="宋体" w:eastAsia="宋体" w:cs="宋体"/>
                <w:color w:val="auto"/>
                <w:sz w:val="21"/>
                <w:highlight w:val="none"/>
              </w:rPr>
            </w:pPr>
          </w:p>
        </w:tc>
      </w:tr>
      <w:tr w14:paraId="66AAD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91" w:type="dxa"/>
            <w:vAlign w:val="top"/>
          </w:tcPr>
          <w:p w14:paraId="6A3E522B">
            <w:pPr>
              <w:pStyle w:val="20"/>
              <w:spacing w:before="163" w:line="180" w:lineRule="auto"/>
              <w:ind w:left="2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545" w:type="dxa"/>
            <w:vAlign w:val="top"/>
          </w:tcPr>
          <w:p w14:paraId="3B0C215B">
            <w:pPr>
              <w:rPr>
                <w:rFonts w:hint="eastAsia" w:ascii="宋体" w:hAnsi="宋体" w:eastAsia="宋体" w:cs="宋体"/>
                <w:color w:val="auto"/>
                <w:sz w:val="21"/>
                <w:highlight w:val="none"/>
              </w:rPr>
            </w:pPr>
          </w:p>
        </w:tc>
        <w:tc>
          <w:tcPr>
            <w:tcW w:w="1781" w:type="dxa"/>
            <w:vAlign w:val="top"/>
          </w:tcPr>
          <w:p w14:paraId="0B3E8A86">
            <w:pPr>
              <w:rPr>
                <w:rFonts w:hint="eastAsia" w:ascii="宋体" w:hAnsi="宋体" w:eastAsia="宋体" w:cs="宋体"/>
                <w:color w:val="auto"/>
                <w:sz w:val="21"/>
                <w:highlight w:val="none"/>
              </w:rPr>
            </w:pPr>
          </w:p>
        </w:tc>
        <w:tc>
          <w:tcPr>
            <w:tcW w:w="4731" w:type="dxa"/>
            <w:vAlign w:val="top"/>
          </w:tcPr>
          <w:p w14:paraId="15003CD1">
            <w:pPr>
              <w:rPr>
                <w:rFonts w:hint="eastAsia" w:ascii="宋体" w:hAnsi="宋体" w:eastAsia="宋体" w:cs="宋体"/>
                <w:color w:val="auto"/>
                <w:sz w:val="21"/>
                <w:highlight w:val="none"/>
              </w:rPr>
            </w:pPr>
          </w:p>
        </w:tc>
      </w:tr>
      <w:tr w14:paraId="24750F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91" w:type="dxa"/>
            <w:vAlign w:val="top"/>
          </w:tcPr>
          <w:p w14:paraId="29A0D7A9">
            <w:pPr>
              <w:pStyle w:val="20"/>
              <w:spacing w:before="163" w:line="181" w:lineRule="auto"/>
              <w:ind w:left="28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545" w:type="dxa"/>
            <w:vAlign w:val="top"/>
          </w:tcPr>
          <w:p w14:paraId="28D1FCA7">
            <w:pPr>
              <w:rPr>
                <w:rFonts w:hint="eastAsia" w:ascii="宋体" w:hAnsi="宋体" w:eastAsia="宋体" w:cs="宋体"/>
                <w:color w:val="auto"/>
                <w:sz w:val="21"/>
                <w:highlight w:val="none"/>
              </w:rPr>
            </w:pPr>
          </w:p>
        </w:tc>
        <w:tc>
          <w:tcPr>
            <w:tcW w:w="1781" w:type="dxa"/>
            <w:vAlign w:val="top"/>
          </w:tcPr>
          <w:p w14:paraId="4DF6F223">
            <w:pPr>
              <w:rPr>
                <w:rFonts w:hint="eastAsia" w:ascii="宋体" w:hAnsi="宋体" w:eastAsia="宋体" w:cs="宋体"/>
                <w:color w:val="auto"/>
                <w:sz w:val="21"/>
                <w:highlight w:val="none"/>
              </w:rPr>
            </w:pPr>
          </w:p>
        </w:tc>
        <w:tc>
          <w:tcPr>
            <w:tcW w:w="4731" w:type="dxa"/>
            <w:vAlign w:val="top"/>
          </w:tcPr>
          <w:p w14:paraId="553F0DD0">
            <w:pPr>
              <w:rPr>
                <w:rFonts w:hint="eastAsia" w:ascii="宋体" w:hAnsi="宋体" w:eastAsia="宋体" w:cs="宋体"/>
                <w:color w:val="auto"/>
                <w:sz w:val="21"/>
                <w:highlight w:val="none"/>
              </w:rPr>
            </w:pPr>
          </w:p>
        </w:tc>
      </w:tr>
      <w:tr w14:paraId="0890C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91" w:type="dxa"/>
            <w:vAlign w:val="top"/>
          </w:tcPr>
          <w:p w14:paraId="61476EFB">
            <w:pPr>
              <w:pStyle w:val="20"/>
              <w:spacing w:before="169" w:line="180" w:lineRule="auto"/>
              <w:ind w:left="29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545" w:type="dxa"/>
            <w:vAlign w:val="top"/>
          </w:tcPr>
          <w:p w14:paraId="6514B2D4">
            <w:pPr>
              <w:rPr>
                <w:rFonts w:hint="eastAsia" w:ascii="宋体" w:hAnsi="宋体" w:eastAsia="宋体" w:cs="宋体"/>
                <w:color w:val="auto"/>
                <w:sz w:val="21"/>
                <w:highlight w:val="none"/>
              </w:rPr>
            </w:pPr>
          </w:p>
        </w:tc>
        <w:tc>
          <w:tcPr>
            <w:tcW w:w="1781" w:type="dxa"/>
            <w:vAlign w:val="top"/>
          </w:tcPr>
          <w:p w14:paraId="21C34F61">
            <w:pPr>
              <w:rPr>
                <w:rFonts w:hint="eastAsia" w:ascii="宋体" w:hAnsi="宋体" w:eastAsia="宋体" w:cs="宋体"/>
                <w:color w:val="auto"/>
                <w:sz w:val="21"/>
                <w:highlight w:val="none"/>
              </w:rPr>
            </w:pPr>
          </w:p>
        </w:tc>
        <w:tc>
          <w:tcPr>
            <w:tcW w:w="4731" w:type="dxa"/>
            <w:vAlign w:val="top"/>
          </w:tcPr>
          <w:p w14:paraId="5112A4DC">
            <w:pPr>
              <w:rPr>
                <w:rFonts w:hint="eastAsia" w:ascii="宋体" w:hAnsi="宋体" w:eastAsia="宋体" w:cs="宋体"/>
                <w:color w:val="auto"/>
                <w:sz w:val="21"/>
                <w:highlight w:val="none"/>
              </w:rPr>
            </w:pPr>
          </w:p>
        </w:tc>
      </w:tr>
      <w:tr w14:paraId="750B4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91" w:type="dxa"/>
            <w:vAlign w:val="top"/>
          </w:tcPr>
          <w:p w14:paraId="2F86F333">
            <w:pPr>
              <w:pStyle w:val="20"/>
              <w:spacing w:before="169" w:line="181" w:lineRule="auto"/>
              <w:ind w:left="2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545" w:type="dxa"/>
            <w:vAlign w:val="top"/>
          </w:tcPr>
          <w:p w14:paraId="6C92F634">
            <w:pPr>
              <w:rPr>
                <w:rFonts w:hint="eastAsia" w:ascii="宋体" w:hAnsi="宋体" w:eastAsia="宋体" w:cs="宋体"/>
                <w:color w:val="auto"/>
                <w:sz w:val="21"/>
                <w:highlight w:val="none"/>
              </w:rPr>
            </w:pPr>
          </w:p>
        </w:tc>
        <w:tc>
          <w:tcPr>
            <w:tcW w:w="1781" w:type="dxa"/>
            <w:vAlign w:val="top"/>
          </w:tcPr>
          <w:p w14:paraId="77DE0D07">
            <w:pPr>
              <w:rPr>
                <w:rFonts w:hint="eastAsia" w:ascii="宋体" w:hAnsi="宋体" w:eastAsia="宋体" w:cs="宋体"/>
                <w:color w:val="auto"/>
                <w:sz w:val="21"/>
                <w:highlight w:val="none"/>
              </w:rPr>
            </w:pPr>
          </w:p>
        </w:tc>
        <w:tc>
          <w:tcPr>
            <w:tcW w:w="4731" w:type="dxa"/>
            <w:vAlign w:val="top"/>
          </w:tcPr>
          <w:p w14:paraId="4CF9B0C6">
            <w:pPr>
              <w:rPr>
                <w:rFonts w:hint="eastAsia" w:ascii="宋体" w:hAnsi="宋体" w:eastAsia="宋体" w:cs="宋体"/>
                <w:color w:val="auto"/>
                <w:sz w:val="21"/>
                <w:highlight w:val="none"/>
              </w:rPr>
            </w:pPr>
          </w:p>
        </w:tc>
      </w:tr>
      <w:tr w14:paraId="3E377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91" w:type="dxa"/>
            <w:vAlign w:val="top"/>
          </w:tcPr>
          <w:p w14:paraId="728B790B">
            <w:pPr>
              <w:pStyle w:val="20"/>
              <w:spacing w:before="138" w:line="333" w:lineRule="exact"/>
              <w:ind w:left="257"/>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545" w:type="dxa"/>
            <w:vAlign w:val="top"/>
          </w:tcPr>
          <w:p w14:paraId="4170699F">
            <w:pPr>
              <w:rPr>
                <w:rFonts w:hint="eastAsia" w:ascii="宋体" w:hAnsi="宋体" w:eastAsia="宋体" w:cs="宋体"/>
                <w:color w:val="auto"/>
                <w:sz w:val="21"/>
                <w:highlight w:val="none"/>
              </w:rPr>
            </w:pPr>
          </w:p>
        </w:tc>
        <w:tc>
          <w:tcPr>
            <w:tcW w:w="1781" w:type="dxa"/>
            <w:vAlign w:val="top"/>
          </w:tcPr>
          <w:p w14:paraId="6D69798A">
            <w:pPr>
              <w:rPr>
                <w:rFonts w:hint="eastAsia" w:ascii="宋体" w:hAnsi="宋体" w:eastAsia="宋体" w:cs="宋体"/>
                <w:color w:val="auto"/>
                <w:sz w:val="21"/>
                <w:highlight w:val="none"/>
              </w:rPr>
            </w:pPr>
          </w:p>
        </w:tc>
        <w:tc>
          <w:tcPr>
            <w:tcW w:w="4731" w:type="dxa"/>
            <w:vAlign w:val="top"/>
          </w:tcPr>
          <w:p w14:paraId="5C99AA50">
            <w:pPr>
              <w:rPr>
                <w:rFonts w:hint="eastAsia" w:ascii="宋体" w:hAnsi="宋体" w:eastAsia="宋体" w:cs="宋体"/>
                <w:color w:val="auto"/>
                <w:sz w:val="21"/>
                <w:highlight w:val="none"/>
              </w:rPr>
            </w:pPr>
          </w:p>
        </w:tc>
      </w:tr>
      <w:tr w14:paraId="179D7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8" w:hRule="atLeast"/>
        </w:trPr>
        <w:tc>
          <w:tcPr>
            <w:tcW w:w="8748" w:type="dxa"/>
            <w:gridSpan w:val="4"/>
            <w:vAlign w:val="top"/>
          </w:tcPr>
          <w:p w14:paraId="77BFEA56">
            <w:pPr>
              <w:pStyle w:val="20"/>
              <w:spacing w:before="33" w:line="220" w:lineRule="auto"/>
              <w:ind w:left="112"/>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7EF0D8B5">
      <w:pPr>
        <w:spacing w:before="29" w:line="221" w:lineRule="auto"/>
        <w:ind w:left="5936"/>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日期：</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24"/>
          <w:sz w:val="21"/>
          <w:szCs w:val="21"/>
          <w:highlight w:val="none"/>
        </w:rPr>
        <w:t>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4"/>
          <w:sz w:val="21"/>
          <w:szCs w:val="21"/>
          <w:highlight w:val="none"/>
        </w:rPr>
        <w:t>月</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4"/>
          <w:sz w:val="21"/>
          <w:szCs w:val="21"/>
          <w:highlight w:val="none"/>
        </w:rPr>
        <w:t>日</w:t>
      </w:r>
    </w:p>
    <w:p w14:paraId="1B6B574D">
      <w:pPr>
        <w:spacing w:line="221" w:lineRule="auto"/>
        <w:rPr>
          <w:rFonts w:hint="eastAsia" w:ascii="宋体" w:hAnsi="宋体" w:eastAsia="宋体" w:cs="宋体"/>
          <w:color w:val="auto"/>
          <w:sz w:val="21"/>
          <w:szCs w:val="21"/>
          <w:highlight w:val="none"/>
        </w:rPr>
        <w:sectPr>
          <w:footerReference r:id="rId54" w:type="default"/>
          <w:pgSz w:w="11905" w:h="16839"/>
          <w:pgMar w:top="1431" w:right="1570" w:bottom="996" w:left="1579" w:header="0" w:footer="791" w:gutter="0"/>
          <w:pgBorders>
            <w:top w:val="none" w:sz="0" w:space="0"/>
            <w:left w:val="none" w:sz="0" w:space="0"/>
            <w:bottom w:val="none" w:sz="0" w:space="0"/>
            <w:right w:val="none" w:sz="0" w:space="0"/>
          </w:pgBorders>
          <w:pgNumType w:fmt="decimal"/>
          <w:cols w:space="720" w:num="1"/>
        </w:sectPr>
      </w:pPr>
    </w:p>
    <w:p w14:paraId="73FB3227">
      <w:pPr>
        <w:spacing w:before="124" w:line="219"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附表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5"/>
          <w:sz w:val="24"/>
          <w:szCs w:val="24"/>
          <w:highlight w:val="none"/>
        </w:rPr>
        <w:t>A-</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5"/>
          <w:sz w:val="24"/>
          <w:szCs w:val="24"/>
          <w:highlight w:val="none"/>
        </w:rPr>
        <w:t>10：经济标评分记录表</w:t>
      </w:r>
    </w:p>
    <w:p w14:paraId="585DCC78">
      <w:pPr>
        <w:spacing w:before="100"/>
        <w:rPr>
          <w:rFonts w:hint="eastAsia" w:ascii="宋体" w:hAnsi="宋体" w:eastAsia="宋体" w:cs="宋体"/>
          <w:color w:val="auto"/>
          <w:highlight w:val="none"/>
        </w:rPr>
      </w:pPr>
    </w:p>
    <w:p w14:paraId="2C055799">
      <w:pPr>
        <w:spacing w:before="100"/>
        <w:rPr>
          <w:rFonts w:hint="eastAsia" w:ascii="宋体" w:hAnsi="宋体" w:eastAsia="宋体" w:cs="宋体"/>
          <w:color w:val="auto"/>
          <w:highlight w:val="none"/>
        </w:rPr>
      </w:pPr>
    </w:p>
    <w:p w14:paraId="3E074C13">
      <w:pPr>
        <w:rPr>
          <w:rFonts w:hint="eastAsia" w:ascii="宋体" w:hAnsi="宋体" w:eastAsia="宋体" w:cs="宋体"/>
          <w:color w:val="auto"/>
          <w:highlight w:val="none"/>
        </w:rPr>
        <w:sectPr>
          <w:footerReference r:id="rId55" w:type="default"/>
          <w:pgSz w:w="11905" w:h="16839"/>
          <w:pgMar w:top="1431" w:right="1690" w:bottom="996" w:left="1699" w:header="0" w:footer="791" w:gutter="0"/>
          <w:pgBorders>
            <w:top w:val="none" w:sz="0" w:space="0"/>
            <w:left w:val="none" w:sz="0" w:space="0"/>
            <w:bottom w:val="none" w:sz="0" w:space="0"/>
            <w:right w:val="none" w:sz="0" w:space="0"/>
          </w:pgBorders>
          <w:pgNumType w:fmt="decimal"/>
          <w:cols w:equalWidth="0" w:num="1">
            <w:col w:w="8514"/>
          </w:cols>
        </w:sectPr>
      </w:pPr>
    </w:p>
    <w:p w14:paraId="3420EE59">
      <w:pPr>
        <w:spacing w:before="71" w:line="219" w:lineRule="auto"/>
        <w:ind w:left="2832"/>
        <w:rPr>
          <w:rFonts w:hint="eastAsia" w:ascii="宋体" w:hAnsi="宋体" w:eastAsia="宋体" w:cs="宋体"/>
          <w:color w:val="auto"/>
          <w:sz w:val="36"/>
          <w:szCs w:val="36"/>
          <w:highlight w:val="none"/>
        </w:rPr>
      </w:pPr>
      <w:r>
        <w:rPr>
          <w:rFonts w:hint="eastAsia" w:ascii="宋体" w:hAnsi="宋体" w:eastAsia="宋体" w:cs="宋体"/>
          <w:color w:val="auto"/>
          <w:spacing w:val="-3"/>
          <w:sz w:val="36"/>
          <w:szCs w:val="36"/>
          <w:highlight w:val="none"/>
        </w:rPr>
        <w:t>经济标评分记录表</w:t>
      </w:r>
    </w:p>
    <w:p w14:paraId="3ADFAAF5">
      <w:pPr>
        <w:spacing w:before="234" w:line="221" w:lineRule="auto"/>
        <w:ind w:left="10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3A3EA4ED">
      <w:pPr>
        <w:spacing w:before="21" w:line="186" w:lineRule="auto"/>
        <w:ind w:left="10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p w14:paraId="6C33B2DD">
      <w:pPr>
        <w:pStyle w:val="7"/>
        <w:spacing w:line="14" w:lineRule="auto"/>
        <w:rPr>
          <w:rFonts w:hint="eastAsia" w:ascii="宋体" w:hAnsi="宋体" w:eastAsia="宋体" w:cs="宋体"/>
          <w:color w:val="auto"/>
          <w:sz w:val="2"/>
          <w:highlight w:val="none"/>
        </w:rPr>
      </w:pPr>
      <w:r>
        <w:rPr>
          <w:rFonts w:hint="eastAsia" w:ascii="宋体" w:hAnsi="宋体" w:eastAsia="宋体" w:cs="宋体"/>
          <w:color w:val="auto"/>
          <w:sz w:val="2"/>
          <w:szCs w:val="2"/>
          <w:highlight w:val="none"/>
        </w:rPr>
        <w:br w:type="column"/>
      </w:r>
    </w:p>
    <w:p w14:paraId="0F859971">
      <w:pPr>
        <w:pStyle w:val="7"/>
        <w:spacing w:line="310" w:lineRule="auto"/>
        <w:rPr>
          <w:rFonts w:hint="eastAsia" w:ascii="宋体" w:hAnsi="宋体" w:eastAsia="宋体" w:cs="宋体"/>
          <w:color w:val="auto"/>
          <w:highlight w:val="none"/>
        </w:rPr>
      </w:pPr>
    </w:p>
    <w:p w14:paraId="2F258AA7">
      <w:pPr>
        <w:pStyle w:val="7"/>
        <w:spacing w:line="310" w:lineRule="auto"/>
        <w:rPr>
          <w:rFonts w:hint="eastAsia" w:ascii="宋体" w:hAnsi="宋体" w:eastAsia="宋体" w:cs="宋体"/>
          <w:color w:val="auto"/>
          <w:highlight w:val="none"/>
        </w:rPr>
      </w:pPr>
    </w:p>
    <w:p w14:paraId="220B946D">
      <w:pPr>
        <w:pStyle w:val="7"/>
        <w:spacing w:line="310" w:lineRule="auto"/>
        <w:rPr>
          <w:rFonts w:hint="eastAsia" w:ascii="宋体" w:hAnsi="宋体" w:eastAsia="宋体" w:cs="宋体"/>
          <w:color w:val="auto"/>
          <w:highlight w:val="none"/>
        </w:rPr>
      </w:pPr>
    </w:p>
    <w:p w14:paraId="4D788D7F">
      <w:pPr>
        <w:spacing w:before="68" w:line="186" w:lineRule="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单位：人民币元</w:t>
      </w:r>
    </w:p>
    <w:p w14:paraId="204F4F75">
      <w:pPr>
        <w:spacing w:line="186" w:lineRule="auto"/>
        <w:rPr>
          <w:rFonts w:hint="eastAsia" w:ascii="宋体" w:hAnsi="宋体" w:eastAsia="宋体" w:cs="宋体"/>
          <w:color w:val="auto"/>
          <w:sz w:val="21"/>
          <w:szCs w:val="21"/>
          <w:highlight w:val="none"/>
        </w:rPr>
        <w:sectPr>
          <w:type w:val="continuous"/>
          <w:pgSz w:w="11905" w:h="16839"/>
          <w:pgMar w:top="1431" w:right="1690" w:bottom="996" w:left="1699" w:header="0" w:footer="791" w:gutter="0"/>
          <w:pgBorders>
            <w:top w:val="none" w:sz="0" w:space="0"/>
            <w:left w:val="none" w:sz="0" w:space="0"/>
            <w:bottom w:val="none" w:sz="0" w:space="0"/>
            <w:right w:val="none" w:sz="0" w:space="0"/>
          </w:pgBorders>
          <w:pgNumType w:fmt="decimal"/>
          <w:cols w:equalWidth="0" w:num="2">
            <w:col w:w="6312" w:space="100"/>
            <w:col w:w="2103"/>
          </w:cols>
        </w:sectPr>
      </w:pPr>
    </w:p>
    <w:p w14:paraId="2992683B">
      <w:pPr>
        <w:spacing w:line="32" w:lineRule="exact"/>
        <w:rPr>
          <w:rFonts w:hint="eastAsia" w:ascii="宋体" w:hAnsi="宋体" w:eastAsia="宋体" w:cs="宋体"/>
          <w:color w:val="auto"/>
          <w:highlight w:val="none"/>
        </w:rPr>
      </w:pPr>
    </w:p>
    <w:tbl>
      <w:tblPr>
        <w:tblStyle w:val="19"/>
        <w:tblW w:w="85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1"/>
        <w:gridCol w:w="1334"/>
        <w:gridCol w:w="701"/>
        <w:gridCol w:w="993"/>
        <w:gridCol w:w="739"/>
        <w:gridCol w:w="945"/>
        <w:gridCol w:w="839"/>
        <w:gridCol w:w="845"/>
        <w:gridCol w:w="1531"/>
      </w:tblGrid>
      <w:tr w14:paraId="7547A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581" w:type="dxa"/>
            <w:vMerge w:val="restart"/>
            <w:tcBorders>
              <w:bottom w:val="nil"/>
            </w:tcBorders>
            <w:textDirection w:val="tbRlV"/>
            <w:vAlign w:val="top"/>
          </w:tcPr>
          <w:p w14:paraId="39EBAF8B">
            <w:pPr>
              <w:pStyle w:val="20"/>
              <w:spacing w:before="186" w:line="211" w:lineRule="auto"/>
              <w:ind w:left="557"/>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1334" w:type="dxa"/>
            <w:vMerge w:val="restart"/>
            <w:tcBorders>
              <w:bottom w:val="nil"/>
            </w:tcBorders>
            <w:vAlign w:val="top"/>
          </w:tcPr>
          <w:p w14:paraId="6FD9CB1C">
            <w:pPr>
              <w:spacing w:line="312" w:lineRule="auto"/>
              <w:rPr>
                <w:rFonts w:hint="eastAsia" w:ascii="宋体" w:hAnsi="宋体" w:eastAsia="宋体" w:cs="宋体"/>
                <w:color w:val="auto"/>
                <w:sz w:val="21"/>
                <w:highlight w:val="none"/>
              </w:rPr>
            </w:pPr>
          </w:p>
          <w:p w14:paraId="3DB7F4CF">
            <w:pPr>
              <w:spacing w:line="313" w:lineRule="auto"/>
              <w:rPr>
                <w:rFonts w:hint="eastAsia" w:ascii="宋体" w:hAnsi="宋体" w:eastAsia="宋体" w:cs="宋体"/>
                <w:color w:val="auto"/>
                <w:sz w:val="21"/>
                <w:highlight w:val="none"/>
              </w:rPr>
            </w:pPr>
          </w:p>
          <w:p w14:paraId="0158AE51">
            <w:pPr>
              <w:pStyle w:val="20"/>
              <w:spacing w:before="68" w:line="221" w:lineRule="auto"/>
              <w:ind w:left="145"/>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6593" w:type="dxa"/>
            <w:gridSpan w:val="7"/>
            <w:vAlign w:val="top"/>
          </w:tcPr>
          <w:p w14:paraId="080AB9C0">
            <w:pPr>
              <w:pStyle w:val="20"/>
              <w:spacing w:before="145" w:line="221" w:lineRule="auto"/>
              <w:ind w:left="2874"/>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评审项目</w:t>
            </w:r>
          </w:p>
        </w:tc>
      </w:tr>
      <w:tr w14:paraId="28928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581" w:type="dxa"/>
            <w:vMerge w:val="continue"/>
            <w:tcBorders>
              <w:top w:val="nil"/>
            </w:tcBorders>
            <w:textDirection w:val="tbRlV"/>
            <w:vAlign w:val="top"/>
          </w:tcPr>
          <w:p w14:paraId="7563B8ED">
            <w:pPr>
              <w:rPr>
                <w:rFonts w:hint="eastAsia" w:ascii="宋体" w:hAnsi="宋体" w:eastAsia="宋体" w:cs="宋体"/>
                <w:color w:val="auto"/>
                <w:sz w:val="21"/>
                <w:highlight w:val="none"/>
              </w:rPr>
            </w:pPr>
          </w:p>
        </w:tc>
        <w:tc>
          <w:tcPr>
            <w:tcW w:w="1334" w:type="dxa"/>
            <w:vMerge w:val="continue"/>
            <w:tcBorders>
              <w:top w:val="nil"/>
            </w:tcBorders>
            <w:vAlign w:val="top"/>
          </w:tcPr>
          <w:p w14:paraId="46E895F4">
            <w:pPr>
              <w:rPr>
                <w:rFonts w:hint="eastAsia" w:ascii="宋体" w:hAnsi="宋体" w:eastAsia="宋体" w:cs="宋体"/>
                <w:color w:val="auto"/>
                <w:sz w:val="21"/>
                <w:highlight w:val="none"/>
              </w:rPr>
            </w:pPr>
          </w:p>
        </w:tc>
        <w:tc>
          <w:tcPr>
            <w:tcW w:w="701" w:type="dxa"/>
            <w:vAlign w:val="top"/>
          </w:tcPr>
          <w:p w14:paraId="7C477B66">
            <w:pPr>
              <w:pStyle w:val="20"/>
              <w:spacing w:before="304" w:line="236" w:lineRule="auto"/>
              <w:ind w:left="141"/>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投标</w:t>
            </w:r>
          </w:p>
          <w:p w14:paraId="5D6CF8BA">
            <w:pPr>
              <w:pStyle w:val="20"/>
              <w:spacing w:line="219" w:lineRule="auto"/>
              <w:ind w:left="137"/>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报价</w:t>
            </w:r>
          </w:p>
        </w:tc>
        <w:tc>
          <w:tcPr>
            <w:tcW w:w="993" w:type="dxa"/>
            <w:vAlign w:val="top"/>
          </w:tcPr>
          <w:p w14:paraId="7BFFD977">
            <w:pPr>
              <w:pStyle w:val="20"/>
              <w:spacing w:before="30" w:line="232" w:lineRule="auto"/>
              <w:ind w:left="182" w:right="180"/>
              <w:jc w:val="both"/>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修正后</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投标报</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价（如</w:t>
            </w:r>
          </w:p>
          <w:p w14:paraId="5091654E">
            <w:pPr>
              <w:pStyle w:val="20"/>
              <w:spacing w:before="24" w:line="209" w:lineRule="auto"/>
              <w:ind w:left="288"/>
              <w:rPr>
                <w:rFonts w:hint="eastAsia" w:ascii="宋体" w:hAnsi="宋体" w:eastAsia="宋体" w:cs="宋体"/>
                <w:color w:val="auto"/>
                <w:highlight w:val="none"/>
              </w:rPr>
            </w:pPr>
            <w:r>
              <w:rPr>
                <w:rFonts w:hint="eastAsia" w:ascii="宋体" w:hAnsi="宋体" w:eastAsia="宋体" w:cs="宋体"/>
                <w:color w:val="auto"/>
                <w:spacing w:val="-6"/>
                <w:highlight w:val="none"/>
                <w14:textOutline w14:w="3831" w14:cap="flat" w14:cmpd="sng">
                  <w14:solidFill>
                    <w14:srgbClr w14:val="000000"/>
                  </w14:solidFill>
                  <w14:prstDash w14:val="solid"/>
                  <w14:miter w14:val="0"/>
                </w14:textOutline>
              </w:rPr>
              <w:t>有）</w:t>
            </w:r>
          </w:p>
        </w:tc>
        <w:tc>
          <w:tcPr>
            <w:tcW w:w="739" w:type="dxa"/>
            <w:vAlign w:val="top"/>
          </w:tcPr>
          <w:p w14:paraId="1BD36A1F">
            <w:pPr>
              <w:pStyle w:val="20"/>
              <w:spacing w:before="304" w:line="221" w:lineRule="auto"/>
              <w:ind w:left="162"/>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评标</w:t>
            </w:r>
          </w:p>
          <w:p w14:paraId="60A0B7C1">
            <w:pPr>
              <w:pStyle w:val="20"/>
              <w:spacing w:before="17" w:line="219" w:lineRule="auto"/>
              <w:ind w:left="270"/>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价</w:t>
            </w:r>
          </w:p>
        </w:tc>
        <w:tc>
          <w:tcPr>
            <w:tcW w:w="945" w:type="dxa"/>
            <w:vAlign w:val="top"/>
          </w:tcPr>
          <w:p w14:paraId="5CF14C16">
            <w:pPr>
              <w:pStyle w:val="20"/>
              <w:spacing w:before="304" w:line="221" w:lineRule="auto"/>
              <w:ind w:left="15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评标基</w:t>
            </w:r>
          </w:p>
          <w:p w14:paraId="63300C90">
            <w:pPr>
              <w:pStyle w:val="20"/>
              <w:spacing w:before="17" w:line="219" w:lineRule="auto"/>
              <w:ind w:left="266"/>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准价</w:t>
            </w:r>
          </w:p>
        </w:tc>
        <w:tc>
          <w:tcPr>
            <w:tcW w:w="839" w:type="dxa"/>
            <w:vAlign w:val="top"/>
          </w:tcPr>
          <w:p w14:paraId="561AB529">
            <w:pPr>
              <w:pStyle w:val="20"/>
              <w:spacing w:before="303" w:line="221" w:lineRule="auto"/>
              <w:ind w:left="21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偏差</w:t>
            </w:r>
          </w:p>
          <w:p w14:paraId="04B6A474">
            <w:pPr>
              <w:pStyle w:val="20"/>
              <w:spacing w:before="17" w:line="221" w:lineRule="auto"/>
              <w:ind w:left="320"/>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率</w:t>
            </w:r>
          </w:p>
        </w:tc>
        <w:tc>
          <w:tcPr>
            <w:tcW w:w="845" w:type="dxa"/>
            <w:vAlign w:val="top"/>
          </w:tcPr>
          <w:p w14:paraId="17B06480">
            <w:pPr>
              <w:pStyle w:val="20"/>
              <w:spacing w:before="30" w:line="241" w:lineRule="auto"/>
              <w:ind w:left="21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计算</w:t>
            </w:r>
          </w:p>
          <w:p w14:paraId="6BD8ACBA">
            <w:pPr>
              <w:pStyle w:val="20"/>
              <w:spacing w:line="221" w:lineRule="auto"/>
              <w:ind w:left="222"/>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投标</w:t>
            </w:r>
          </w:p>
          <w:p w14:paraId="3D3BCF0F">
            <w:pPr>
              <w:pStyle w:val="20"/>
              <w:spacing w:before="17" w:line="219" w:lineRule="auto"/>
              <w:ind w:left="218"/>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报价</w:t>
            </w:r>
          </w:p>
          <w:p w14:paraId="2710422F">
            <w:pPr>
              <w:pStyle w:val="20"/>
              <w:spacing w:before="24" w:line="209" w:lineRule="auto"/>
              <w:ind w:left="220"/>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得分</w:t>
            </w:r>
          </w:p>
        </w:tc>
        <w:tc>
          <w:tcPr>
            <w:tcW w:w="1531" w:type="dxa"/>
            <w:vAlign w:val="top"/>
          </w:tcPr>
          <w:p w14:paraId="79D46281">
            <w:pPr>
              <w:pStyle w:val="20"/>
              <w:spacing w:before="163" w:line="231" w:lineRule="auto"/>
              <w:ind w:left="555" w:right="129" w:hanging="415"/>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投标报价最终</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得分</w:t>
            </w:r>
          </w:p>
          <w:p w14:paraId="7BA473CC">
            <w:pPr>
              <w:pStyle w:val="20"/>
              <w:spacing w:before="22" w:line="221" w:lineRule="auto"/>
              <w:ind w:left="139"/>
              <w:rPr>
                <w:rFonts w:hint="eastAsia" w:ascii="宋体" w:hAnsi="宋体" w:eastAsia="宋体" w:cs="宋体"/>
                <w:color w:val="auto"/>
                <w:highlight w:val="none"/>
              </w:rPr>
            </w:pPr>
            <w:r>
              <w:rPr>
                <w:rFonts w:hint="eastAsia" w:ascii="宋体" w:hAnsi="宋体" w:eastAsia="宋体" w:cs="宋体"/>
                <w:color w:val="auto"/>
                <w:spacing w:val="-6"/>
                <w:highlight w:val="none"/>
                <w14:textOutline w14:w="3831" w14:cap="flat" w14:cmpd="sng">
                  <w14:solidFill>
                    <w14:srgbClr w14:val="000000"/>
                  </w14:solidFill>
                  <w14:prstDash w14:val="solid"/>
                  <w14:miter w14:val="0"/>
                </w14:textOutline>
              </w:rPr>
              <w:t>（满分</w:t>
            </w:r>
            <w:r>
              <w:rPr>
                <w:rFonts w:hint="eastAsia" w:ascii="宋体" w:hAnsi="宋体" w:eastAsia="宋体" w:cs="宋体"/>
                <w:color w:val="auto"/>
                <w:spacing w:val="10"/>
                <w:highlight w:val="none"/>
              </w:rPr>
              <w:t xml:space="preserve">  </w:t>
            </w:r>
            <w:r>
              <w:rPr>
                <w:rFonts w:hint="eastAsia" w:ascii="宋体" w:hAnsi="宋体" w:eastAsia="宋体" w:cs="宋体"/>
                <w:color w:val="auto"/>
                <w:spacing w:val="-6"/>
                <w:highlight w:val="none"/>
                <w14:textOutline w14:w="3831" w14:cap="flat" w14:cmpd="sng">
                  <w14:solidFill>
                    <w14:srgbClr w14:val="000000"/>
                  </w14:solidFill>
                  <w14:prstDash w14:val="solid"/>
                  <w14:miter w14:val="0"/>
                </w14:textOutline>
              </w:rPr>
              <w:t>分）</w:t>
            </w:r>
          </w:p>
        </w:tc>
      </w:tr>
      <w:tr w14:paraId="5355E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81" w:type="dxa"/>
            <w:vAlign w:val="top"/>
          </w:tcPr>
          <w:p w14:paraId="3111D14E">
            <w:pPr>
              <w:spacing w:before="158" w:line="189" w:lineRule="auto"/>
              <w:ind w:left="25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334" w:type="dxa"/>
            <w:vAlign w:val="top"/>
          </w:tcPr>
          <w:p w14:paraId="3814C9F4">
            <w:pPr>
              <w:rPr>
                <w:rFonts w:hint="eastAsia" w:ascii="宋体" w:hAnsi="宋体" w:eastAsia="宋体" w:cs="宋体"/>
                <w:color w:val="auto"/>
                <w:sz w:val="21"/>
                <w:highlight w:val="none"/>
              </w:rPr>
            </w:pPr>
          </w:p>
        </w:tc>
        <w:tc>
          <w:tcPr>
            <w:tcW w:w="701" w:type="dxa"/>
            <w:vAlign w:val="top"/>
          </w:tcPr>
          <w:p w14:paraId="4CDD4216">
            <w:pPr>
              <w:rPr>
                <w:rFonts w:hint="eastAsia" w:ascii="宋体" w:hAnsi="宋体" w:eastAsia="宋体" w:cs="宋体"/>
                <w:color w:val="auto"/>
                <w:sz w:val="21"/>
                <w:highlight w:val="none"/>
              </w:rPr>
            </w:pPr>
          </w:p>
        </w:tc>
        <w:tc>
          <w:tcPr>
            <w:tcW w:w="993" w:type="dxa"/>
            <w:vAlign w:val="top"/>
          </w:tcPr>
          <w:p w14:paraId="44131823">
            <w:pPr>
              <w:rPr>
                <w:rFonts w:hint="eastAsia" w:ascii="宋体" w:hAnsi="宋体" w:eastAsia="宋体" w:cs="宋体"/>
                <w:color w:val="auto"/>
                <w:sz w:val="21"/>
                <w:highlight w:val="none"/>
              </w:rPr>
            </w:pPr>
          </w:p>
        </w:tc>
        <w:tc>
          <w:tcPr>
            <w:tcW w:w="739" w:type="dxa"/>
            <w:vAlign w:val="top"/>
          </w:tcPr>
          <w:p w14:paraId="6EE46CD9">
            <w:pPr>
              <w:rPr>
                <w:rFonts w:hint="eastAsia" w:ascii="宋体" w:hAnsi="宋体" w:eastAsia="宋体" w:cs="宋体"/>
                <w:color w:val="auto"/>
                <w:sz w:val="21"/>
                <w:highlight w:val="none"/>
              </w:rPr>
            </w:pPr>
          </w:p>
        </w:tc>
        <w:tc>
          <w:tcPr>
            <w:tcW w:w="945" w:type="dxa"/>
            <w:vMerge w:val="restart"/>
            <w:tcBorders>
              <w:bottom w:val="nil"/>
            </w:tcBorders>
            <w:vAlign w:val="top"/>
          </w:tcPr>
          <w:p w14:paraId="305E988A">
            <w:pPr>
              <w:rPr>
                <w:rFonts w:hint="eastAsia" w:ascii="宋体" w:hAnsi="宋体" w:eastAsia="宋体" w:cs="宋体"/>
                <w:color w:val="auto"/>
                <w:sz w:val="21"/>
                <w:highlight w:val="none"/>
              </w:rPr>
            </w:pPr>
          </w:p>
        </w:tc>
        <w:tc>
          <w:tcPr>
            <w:tcW w:w="839" w:type="dxa"/>
            <w:vAlign w:val="top"/>
          </w:tcPr>
          <w:p w14:paraId="2953E759">
            <w:pPr>
              <w:rPr>
                <w:rFonts w:hint="eastAsia" w:ascii="宋体" w:hAnsi="宋体" w:eastAsia="宋体" w:cs="宋体"/>
                <w:color w:val="auto"/>
                <w:sz w:val="21"/>
                <w:highlight w:val="none"/>
              </w:rPr>
            </w:pPr>
          </w:p>
        </w:tc>
        <w:tc>
          <w:tcPr>
            <w:tcW w:w="845" w:type="dxa"/>
            <w:vAlign w:val="top"/>
          </w:tcPr>
          <w:p w14:paraId="4DB8E396">
            <w:pPr>
              <w:rPr>
                <w:rFonts w:hint="eastAsia" w:ascii="宋体" w:hAnsi="宋体" w:eastAsia="宋体" w:cs="宋体"/>
                <w:color w:val="auto"/>
                <w:sz w:val="21"/>
                <w:highlight w:val="none"/>
              </w:rPr>
            </w:pPr>
          </w:p>
        </w:tc>
        <w:tc>
          <w:tcPr>
            <w:tcW w:w="1531" w:type="dxa"/>
            <w:vAlign w:val="top"/>
          </w:tcPr>
          <w:p w14:paraId="4A7A6BAF">
            <w:pPr>
              <w:rPr>
                <w:rFonts w:hint="eastAsia" w:ascii="宋体" w:hAnsi="宋体" w:eastAsia="宋体" w:cs="宋体"/>
                <w:color w:val="auto"/>
                <w:sz w:val="21"/>
                <w:highlight w:val="none"/>
              </w:rPr>
            </w:pPr>
          </w:p>
        </w:tc>
      </w:tr>
      <w:tr w14:paraId="41C4B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581" w:type="dxa"/>
            <w:vAlign w:val="top"/>
          </w:tcPr>
          <w:p w14:paraId="21DA570A">
            <w:pPr>
              <w:pStyle w:val="20"/>
              <w:spacing w:before="95" w:line="182" w:lineRule="auto"/>
              <w:ind w:left="241"/>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334" w:type="dxa"/>
            <w:vAlign w:val="top"/>
          </w:tcPr>
          <w:p w14:paraId="7E6299BD">
            <w:pPr>
              <w:rPr>
                <w:rFonts w:hint="eastAsia" w:ascii="宋体" w:hAnsi="宋体" w:eastAsia="宋体" w:cs="宋体"/>
                <w:color w:val="auto"/>
                <w:sz w:val="21"/>
                <w:highlight w:val="none"/>
              </w:rPr>
            </w:pPr>
          </w:p>
        </w:tc>
        <w:tc>
          <w:tcPr>
            <w:tcW w:w="701" w:type="dxa"/>
            <w:vAlign w:val="top"/>
          </w:tcPr>
          <w:p w14:paraId="278D1B75">
            <w:pPr>
              <w:rPr>
                <w:rFonts w:hint="eastAsia" w:ascii="宋体" w:hAnsi="宋体" w:eastAsia="宋体" w:cs="宋体"/>
                <w:color w:val="auto"/>
                <w:sz w:val="21"/>
                <w:highlight w:val="none"/>
              </w:rPr>
            </w:pPr>
          </w:p>
        </w:tc>
        <w:tc>
          <w:tcPr>
            <w:tcW w:w="993" w:type="dxa"/>
            <w:vAlign w:val="top"/>
          </w:tcPr>
          <w:p w14:paraId="6F59C48C">
            <w:pPr>
              <w:rPr>
                <w:rFonts w:hint="eastAsia" w:ascii="宋体" w:hAnsi="宋体" w:eastAsia="宋体" w:cs="宋体"/>
                <w:color w:val="auto"/>
                <w:sz w:val="21"/>
                <w:highlight w:val="none"/>
              </w:rPr>
            </w:pPr>
          </w:p>
        </w:tc>
        <w:tc>
          <w:tcPr>
            <w:tcW w:w="739" w:type="dxa"/>
            <w:vAlign w:val="top"/>
          </w:tcPr>
          <w:p w14:paraId="111D2561">
            <w:pPr>
              <w:rPr>
                <w:rFonts w:hint="eastAsia" w:ascii="宋体" w:hAnsi="宋体" w:eastAsia="宋体" w:cs="宋体"/>
                <w:color w:val="auto"/>
                <w:sz w:val="21"/>
                <w:highlight w:val="none"/>
              </w:rPr>
            </w:pPr>
          </w:p>
        </w:tc>
        <w:tc>
          <w:tcPr>
            <w:tcW w:w="945" w:type="dxa"/>
            <w:vMerge w:val="continue"/>
            <w:tcBorders>
              <w:top w:val="nil"/>
              <w:bottom w:val="nil"/>
            </w:tcBorders>
            <w:vAlign w:val="top"/>
          </w:tcPr>
          <w:p w14:paraId="29F0C28D">
            <w:pPr>
              <w:rPr>
                <w:rFonts w:hint="eastAsia" w:ascii="宋体" w:hAnsi="宋体" w:eastAsia="宋体" w:cs="宋体"/>
                <w:color w:val="auto"/>
                <w:sz w:val="21"/>
                <w:highlight w:val="none"/>
              </w:rPr>
            </w:pPr>
          </w:p>
        </w:tc>
        <w:tc>
          <w:tcPr>
            <w:tcW w:w="839" w:type="dxa"/>
            <w:vAlign w:val="top"/>
          </w:tcPr>
          <w:p w14:paraId="2BF37B0C">
            <w:pPr>
              <w:rPr>
                <w:rFonts w:hint="eastAsia" w:ascii="宋体" w:hAnsi="宋体" w:eastAsia="宋体" w:cs="宋体"/>
                <w:color w:val="auto"/>
                <w:sz w:val="21"/>
                <w:highlight w:val="none"/>
              </w:rPr>
            </w:pPr>
          </w:p>
        </w:tc>
        <w:tc>
          <w:tcPr>
            <w:tcW w:w="845" w:type="dxa"/>
            <w:vAlign w:val="top"/>
          </w:tcPr>
          <w:p w14:paraId="2C2ED59C">
            <w:pPr>
              <w:rPr>
                <w:rFonts w:hint="eastAsia" w:ascii="宋体" w:hAnsi="宋体" w:eastAsia="宋体" w:cs="宋体"/>
                <w:color w:val="auto"/>
                <w:sz w:val="21"/>
                <w:highlight w:val="none"/>
              </w:rPr>
            </w:pPr>
          </w:p>
        </w:tc>
        <w:tc>
          <w:tcPr>
            <w:tcW w:w="1531" w:type="dxa"/>
            <w:vAlign w:val="top"/>
          </w:tcPr>
          <w:p w14:paraId="2A569AD8">
            <w:pPr>
              <w:rPr>
                <w:rFonts w:hint="eastAsia" w:ascii="宋体" w:hAnsi="宋体" w:eastAsia="宋体" w:cs="宋体"/>
                <w:color w:val="auto"/>
                <w:sz w:val="21"/>
                <w:highlight w:val="none"/>
              </w:rPr>
            </w:pPr>
          </w:p>
        </w:tc>
      </w:tr>
      <w:tr w14:paraId="17A9B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81" w:type="dxa"/>
            <w:vAlign w:val="top"/>
          </w:tcPr>
          <w:p w14:paraId="6B2CB9A4">
            <w:pPr>
              <w:spacing w:before="169" w:line="189" w:lineRule="auto"/>
              <w:ind w:left="23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334" w:type="dxa"/>
            <w:vAlign w:val="top"/>
          </w:tcPr>
          <w:p w14:paraId="03BE9C2F">
            <w:pPr>
              <w:rPr>
                <w:rFonts w:hint="eastAsia" w:ascii="宋体" w:hAnsi="宋体" w:eastAsia="宋体" w:cs="宋体"/>
                <w:color w:val="auto"/>
                <w:sz w:val="21"/>
                <w:highlight w:val="none"/>
              </w:rPr>
            </w:pPr>
          </w:p>
        </w:tc>
        <w:tc>
          <w:tcPr>
            <w:tcW w:w="701" w:type="dxa"/>
            <w:vAlign w:val="top"/>
          </w:tcPr>
          <w:p w14:paraId="34811F6A">
            <w:pPr>
              <w:rPr>
                <w:rFonts w:hint="eastAsia" w:ascii="宋体" w:hAnsi="宋体" w:eastAsia="宋体" w:cs="宋体"/>
                <w:color w:val="auto"/>
                <w:sz w:val="21"/>
                <w:highlight w:val="none"/>
              </w:rPr>
            </w:pPr>
          </w:p>
        </w:tc>
        <w:tc>
          <w:tcPr>
            <w:tcW w:w="993" w:type="dxa"/>
            <w:vAlign w:val="top"/>
          </w:tcPr>
          <w:p w14:paraId="06337FBC">
            <w:pPr>
              <w:rPr>
                <w:rFonts w:hint="eastAsia" w:ascii="宋体" w:hAnsi="宋体" w:eastAsia="宋体" w:cs="宋体"/>
                <w:color w:val="auto"/>
                <w:sz w:val="21"/>
                <w:highlight w:val="none"/>
              </w:rPr>
            </w:pPr>
          </w:p>
        </w:tc>
        <w:tc>
          <w:tcPr>
            <w:tcW w:w="739" w:type="dxa"/>
            <w:vAlign w:val="top"/>
          </w:tcPr>
          <w:p w14:paraId="62609371">
            <w:pPr>
              <w:rPr>
                <w:rFonts w:hint="eastAsia" w:ascii="宋体" w:hAnsi="宋体" w:eastAsia="宋体" w:cs="宋体"/>
                <w:color w:val="auto"/>
                <w:sz w:val="21"/>
                <w:highlight w:val="none"/>
              </w:rPr>
            </w:pPr>
          </w:p>
        </w:tc>
        <w:tc>
          <w:tcPr>
            <w:tcW w:w="945" w:type="dxa"/>
            <w:vMerge w:val="continue"/>
            <w:tcBorders>
              <w:top w:val="nil"/>
              <w:bottom w:val="nil"/>
            </w:tcBorders>
            <w:vAlign w:val="top"/>
          </w:tcPr>
          <w:p w14:paraId="4840EABB">
            <w:pPr>
              <w:rPr>
                <w:rFonts w:hint="eastAsia" w:ascii="宋体" w:hAnsi="宋体" w:eastAsia="宋体" w:cs="宋体"/>
                <w:color w:val="auto"/>
                <w:sz w:val="21"/>
                <w:highlight w:val="none"/>
              </w:rPr>
            </w:pPr>
          </w:p>
        </w:tc>
        <w:tc>
          <w:tcPr>
            <w:tcW w:w="839" w:type="dxa"/>
            <w:vAlign w:val="top"/>
          </w:tcPr>
          <w:p w14:paraId="7DF4E06D">
            <w:pPr>
              <w:rPr>
                <w:rFonts w:hint="eastAsia" w:ascii="宋体" w:hAnsi="宋体" w:eastAsia="宋体" w:cs="宋体"/>
                <w:color w:val="auto"/>
                <w:sz w:val="21"/>
                <w:highlight w:val="none"/>
              </w:rPr>
            </w:pPr>
          </w:p>
        </w:tc>
        <w:tc>
          <w:tcPr>
            <w:tcW w:w="845" w:type="dxa"/>
            <w:vAlign w:val="top"/>
          </w:tcPr>
          <w:p w14:paraId="5D6BB8B6">
            <w:pPr>
              <w:rPr>
                <w:rFonts w:hint="eastAsia" w:ascii="宋体" w:hAnsi="宋体" w:eastAsia="宋体" w:cs="宋体"/>
                <w:color w:val="auto"/>
                <w:sz w:val="21"/>
                <w:highlight w:val="none"/>
              </w:rPr>
            </w:pPr>
          </w:p>
        </w:tc>
        <w:tc>
          <w:tcPr>
            <w:tcW w:w="1531" w:type="dxa"/>
            <w:vAlign w:val="top"/>
          </w:tcPr>
          <w:p w14:paraId="3DE5D38C">
            <w:pPr>
              <w:rPr>
                <w:rFonts w:hint="eastAsia" w:ascii="宋体" w:hAnsi="宋体" w:eastAsia="宋体" w:cs="宋体"/>
                <w:color w:val="auto"/>
                <w:sz w:val="21"/>
                <w:highlight w:val="none"/>
              </w:rPr>
            </w:pPr>
          </w:p>
        </w:tc>
      </w:tr>
      <w:tr w14:paraId="4C8CA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581" w:type="dxa"/>
            <w:vAlign w:val="top"/>
          </w:tcPr>
          <w:p w14:paraId="61307B01">
            <w:pPr>
              <w:pStyle w:val="20"/>
              <w:spacing w:before="168" w:line="182" w:lineRule="auto"/>
              <w:ind w:left="238"/>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334" w:type="dxa"/>
            <w:vAlign w:val="top"/>
          </w:tcPr>
          <w:p w14:paraId="2AD3ACB1">
            <w:pPr>
              <w:rPr>
                <w:rFonts w:hint="eastAsia" w:ascii="宋体" w:hAnsi="宋体" w:eastAsia="宋体" w:cs="宋体"/>
                <w:color w:val="auto"/>
                <w:sz w:val="21"/>
                <w:highlight w:val="none"/>
              </w:rPr>
            </w:pPr>
          </w:p>
        </w:tc>
        <w:tc>
          <w:tcPr>
            <w:tcW w:w="701" w:type="dxa"/>
            <w:vAlign w:val="top"/>
          </w:tcPr>
          <w:p w14:paraId="291E74FB">
            <w:pPr>
              <w:rPr>
                <w:rFonts w:hint="eastAsia" w:ascii="宋体" w:hAnsi="宋体" w:eastAsia="宋体" w:cs="宋体"/>
                <w:color w:val="auto"/>
                <w:sz w:val="21"/>
                <w:highlight w:val="none"/>
              </w:rPr>
            </w:pPr>
          </w:p>
        </w:tc>
        <w:tc>
          <w:tcPr>
            <w:tcW w:w="993" w:type="dxa"/>
            <w:vAlign w:val="top"/>
          </w:tcPr>
          <w:p w14:paraId="5F51860A">
            <w:pPr>
              <w:rPr>
                <w:rFonts w:hint="eastAsia" w:ascii="宋体" w:hAnsi="宋体" w:eastAsia="宋体" w:cs="宋体"/>
                <w:color w:val="auto"/>
                <w:sz w:val="21"/>
                <w:highlight w:val="none"/>
              </w:rPr>
            </w:pPr>
          </w:p>
        </w:tc>
        <w:tc>
          <w:tcPr>
            <w:tcW w:w="739" w:type="dxa"/>
            <w:vAlign w:val="top"/>
          </w:tcPr>
          <w:p w14:paraId="3CBD5963">
            <w:pPr>
              <w:rPr>
                <w:rFonts w:hint="eastAsia" w:ascii="宋体" w:hAnsi="宋体" w:eastAsia="宋体" w:cs="宋体"/>
                <w:color w:val="auto"/>
                <w:sz w:val="21"/>
                <w:highlight w:val="none"/>
              </w:rPr>
            </w:pPr>
          </w:p>
        </w:tc>
        <w:tc>
          <w:tcPr>
            <w:tcW w:w="945" w:type="dxa"/>
            <w:vMerge w:val="continue"/>
            <w:tcBorders>
              <w:top w:val="nil"/>
              <w:bottom w:val="nil"/>
            </w:tcBorders>
            <w:vAlign w:val="top"/>
          </w:tcPr>
          <w:p w14:paraId="3600A8E5">
            <w:pPr>
              <w:rPr>
                <w:rFonts w:hint="eastAsia" w:ascii="宋体" w:hAnsi="宋体" w:eastAsia="宋体" w:cs="宋体"/>
                <w:color w:val="auto"/>
                <w:sz w:val="21"/>
                <w:highlight w:val="none"/>
              </w:rPr>
            </w:pPr>
          </w:p>
        </w:tc>
        <w:tc>
          <w:tcPr>
            <w:tcW w:w="839" w:type="dxa"/>
            <w:vAlign w:val="top"/>
          </w:tcPr>
          <w:p w14:paraId="330D300A">
            <w:pPr>
              <w:rPr>
                <w:rFonts w:hint="eastAsia" w:ascii="宋体" w:hAnsi="宋体" w:eastAsia="宋体" w:cs="宋体"/>
                <w:color w:val="auto"/>
                <w:sz w:val="21"/>
                <w:highlight w:val="none"/>
              </w:rPr>
            </w:pPr>
          </w:p>
        </w:tc>
        <w:tc>
          <w:tcPr>
            <w:tcW w:w="845" w:type="dxa"/>
            <w:vAlign w:val="top"/>
          </w:tcPr>
          <w:p w14:paraId="07970DA9">
            <w:pPr>
              <w:rPr>
                <w:rFonts w:hint="eastAsia" w:ascii="宋体" w:hAnsi="宋体" w:eastAsia="宋体" w:cs="宋体"/>
                <w:color w:val="auto"/>
                <w:sz w:val="21"/>
                <w:highlight w:val="none"/>
              </w:rPr>
            </w:pPr>
          </w:p>
        </w:tc>
        <w:tc>
          <w:tcPr>
            <w:tcW w:w="1531" w:type="dxa"/>
            <w:vAlign w:val="top"/>
          </w:tcPr>
          <w:p w14:paraId="501ABC9B">
            <w:pPr>
              <w:rPr>
                <w:rFonts w:hint="eastAsia" w:ascii="宋体" w:hAnsi="宋体" w:eastAsia="宋体" w:cs="宋体"/>
                <w:color w:val="auto"/>
                <w:sz w:val="21"/>
                <w:highlight w:val="none"/>
              </w:rPr>
            </w:pPr>
          </w:p>
        </w:tc>
      </w:tr>
      <w:tr w14:paraId="22940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581" w:type="dxa"/>
            <w:vAlign w:val="top"/>
          </w:tcPr>
          <w:p w14:paraId="77227ACF">
            <w:pPr>
              <w:spacing w:before="167" w:line="186" w:lineRule="auto"/>
              <w:ind w:left="2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334" w:type="dxa"/>
            <w:vAlign w:val="top"/>
          </w:tcPr>
          <w:p w14:paraId="1EEF7062">
            <w:pPr>
              <w:rPr>
                <w:rFonts w:hint="eastAsia" w:ascii="宋体" w:hAnsi="宋体" w:eastAsia="宋体" w:cs="宋体"/>
                <w:color w:val="auto"/>
                <w:sz w:val="21"/>
                <w:highlight w:val="none"/>
              </w:rPr>
            </w:pPr>
          </w:p>
        </w:tc>
        <w:tc>
          <w:tcPr>
            <w:tcW w:w="701" w:type="dxa"/>
            <w:vAlign w:val="top"/>
          </w:tcPr>
          <w:p w14:paraId="1F827BF7">
            <w:pPr>
              <w:rPr>
                <w:rFonts w:hint="eastAsia" w:ascii="宋体" w:hAnsi="宋体" w:eastAsia="宋体" w:cs="宋体"/>
                <w:color w:val="auto"/>
                <w:sz w:val="21"/>
                <w:highlight w:val="none"/>
              </w:rPr>
            </w:pPr>
          </w:p>
        </w:tc>
        <w:tc>
          <w:tcPr>
            <w:tcW w:w="993" w:type="dxa"/>
            <w:vAlign w:val="top"/>
          </w:tcPr>
          <w:p w14:paraId="5B700032">
            <w:pPr>
              <w:rPr>
                <w:rFonts w:hint="eastAsia" w:ascii="宋体" w:hAnsi="宋体" w:eastAsia="宋体" w:cs="宋体"/>
                <w:color w:val="auto"/>
                <w:sz w:val="21"/>
                <w:highlight w:val="none"/>
              </w:rPr>
            </w:pPr>
          </w:p>
        </w:tc>
        <w:tc>
          <w:tcPr>
            <w:tcW w:w="739" w:type="dxa"/>
            <w:vAlign w:val="top"/>
          </w:tcPr>
          <w:p w14:paraId="6469BF80">
            <w:pPr>
              <w:rPr>
                <w:rFonts w:hint="eastAsia" w:ascii="宋体" w:hAnsi="宋体" w:eastAsia="宋体" w:cs="宋体"/>
                <w:color w:val="auto"/>
                <w:sz w:val="21"/>
                <w:highlight w:val="none"/>
              </w:rPr>
            </w:pPr>
          </w:p>
        </w:tc>
        <w:tc>
          <w:tcPr>
            <w:tcW w:w="945" w:type="dxa"/>
            <w:vMerge w:val="continue"/>
            <w:tcBorders>
              <w:top w:val="nil"/>
              <w:bottom w:val="nil"/>
            </w:tcBorders>
            <w:vAlign w:val="top"/>
          </w:tcPr>
          <w:p w14:paraId="2249B5C9">
            <w:pPr>
              <w:rPr>
                <w:rFonts w:hint="eastAsia" w:ascii="宋体" w:hAnsi="宋体" w:eastAsia="宋体" w:cs="宋体"/>
                <w:color w:val="auto"/>
                <w:sz w:val="21"/>
                <w:highlight w:val="none"/>
              </w:rPr>
            </w:pPr>
          </w:p>
        </w:tc>
        <w:tc>
          <w:tcPr>
            <w:tcW w:w="839" w:type="dxa"/>
            <w:vAlign w:val="top"/>
          </w:tcPr>
          <w:p w14:paraId="1B966E27">
            <w:pPr>
              <w:rPr>
                <w:rFonts w:hint="eastAsia" w:ascii="宋体" w:hAnsi="宋体" w:eastAsia="宋体" w:cs="宋体"/>
                <w:color w:val="auto"/>
                <w:sz w:val="21"/>
                <w:highlight w:val="none"/>
              </w:rPr>
            </w:pPr>
          </w:p>
        </w:tc>
        <w:tc>
          <w:tcPr>
            <w:tcW w:w="845" w:type="dxa"/>
            <w:vAlign w:val="top"/>
          </w:tcPr>
          <w:p w14:paraId="474CCC98">
            <w:pPr>
              <w:rPr>
                <w:rFonts w:hint="eastAsia" w:ascii="宋体" w:hAnsi="宋体" w:eastAsia="宋体" w:cs="宋体"/>
                <w:color w:val="auto"/>
                <w:sz w:val="21"/>
                <w:highlight w:val="none"/>
              </w:rPr>
            </w:pPr>
          </w:p>
        </w:tc>
        <w:tc>
          <w:tcPr>
            <w:tcW w:w="1531" w:type="dxa"/>
            <w:vAlign w:val="top"/>
          </w:tcPr>
          <w:p w14:paraId="648F7CB8">
            <w:pPr>
              <w:rPr>
                <w:rFonts w:hint="eastAsia" w:ascii="宋体" w:hAnsi="宋体" w:eastAsia="宋体" w:cs="宋体"/>
                <w:color w:val="auto"/>
                <w:sz w:val="21"/>
                <w:highlight w:val="none"/>
              </w:rPr>
            </w:pPr>
          </w:p>
        </w:tc>
      </w:tr>
      <w:tr w14:paraId="6C9C4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81" w:type="dxa"/>
            <w:vAlign w:val="top"/>
          </w:tcPr>
          <w:p w14:paraId="37A75C4B">
            <w:pPr>
              <w:spacing w:before="165" w:line="189" w:lineRule="auto"/>
              <w:ind w:left="23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334" w:type="dxa"/>
            <w:vAlign w:val="top"/>
          </w:tcPr>
          <w:p w14:paraId="7B31FF03">
            <w:pPr>
              <w:rPr>
                <w:rFonts w:hint="eastAsia" w:ascii="宋体" w:hAnsi="宋体" w:eastAsia="宋体" w:cs="宋体"/>
                <w:color w:val="auto"/>
                <w:sz w:val="21"/>
                <w:highlight w:val="none"/>
              </w:rPr>
            </w:pPr>
          </w:p>
        </w:tc>
        <w:tc>
          <w:tcPr>
            <w:tcW w:w="701" w:type="dxa"/>
            <w:vAlign w:val="top"/>
          </w:tcPr>
          <w:p w14:paraId="130B22C1">
            <w:pPr>
              <w:rPr>
                <w:rFonts w:hint="eastAsia" w:ascii="宋体" w:hAnsi="宋体" w:eastAsia="宋体" w:cs="宋体"/>
                <w:color w:val="auto"/>
                <w:sz w:val="21"/>
                <w:highlight w:val="none"/>
              </w:rPr>
            </w:pPr>
          </w:p>
        </w:tc>
        <w:tc>
          <w:tcPr>
            <w:tcW w:w="993" w:type="dxa"/>
            <w:vAlign w:val="top"/>
          </w:tcPr>
          <w:p w14:paraId="2B141279">
            <w:pPr>
              <w:rPr>
                <w:rFonts w:hint="eastAsia" w:ascii="宋体" w:hAnsi="宋体" w:eastAsia="宋体" w:cs="宋体"/>
                <w:color w:val="auto"/>
                <w:sz w:val="21"/>
                <w:highlight w:val="none"/>
              </w:rPr>
            </w:pPr>
          </w:p>
        </w:tc>
        <w:tc>
          <w:tcPr>
            <w:tcW w:w="739" w:type="dxa"/>
            <w:vAlign w:val="top"/>
          </w:tcPr>
          <w:p w14:paraId="5FD1134D">
            <w:pPr>
              <w:rPr>
                <w:rFonts w:hint="eastAsia" w:ascii="宋体" w:hAnsi="宋体" w:eastAsia="宋体" w:cs="宋体"/>
                <w:color w:val="auto"/>
                <w:sz w:val="21"/>
                <w:highlight w:val="none"/>
              </w:rPr>
            </w:pPr>
          </w:p>
        </w:tc>
        <w:tc>
          <w:tcPr>
            <w:tcW w:w="945" w:type="dxa"/>
            <w:vMerge w:val="continue"/>
            <w:tcBorders>
              <w:top w:val="nil"/>
              <w:bottom w:val="nil"/>
            </w:tcBorders>
            <w:vAlign w:val="top"/>
          </w:tcPr>
          <w:p w14:paraId="4D63F6DE">
            <w:pPr>
              <w:rPr>
                <w:rFonts w:hint="eastAsia" w:ascii="宋体" w:hAnsi="宋体" w:eastAsia="宋体" w:cs="宋体"/>
                <w:color w:val="auto"/>
                <w:sz w:val="21"/>
                <w:highlight w:val="none"/>
              </w:rPr>
            </w:pPr>
          </w:p>
        </w:tc>
        <w:tc>
          <w:tcPr>
            <w:tcW w:w="839" w:type="dxa"/>
            <w:vAlign w:val="top"/>
          </w:tcPr>
          <w:p w14:paraId="53C3892B">
            <w:pPr>
              <w:rPr>
                <w:rFonts w:hint="eastAsia" w:ascii="宋体" w:hAnsi="宋体" w:eastAsia="宋体" w:cs="宋体"/>
                <w:color w:val="auto"/>
                <w:sz w:val="21"/>
                <w:highlight w:val="none"/>
              </w:rPr>
            </w:pPr>
          </w:p>
        </w:tc>
        <w:tc>
          <w:tcPr>
            <w:tcW w:w="845" w:type="dxa"/>
            <w:vAlign w:val="top"/>
          </w:tcPr>
          <w:p w14:paraId="29032E7E">
            <w:pPr>
              <w:rPr>
                <w:rFonts w:hint="eastAsia" w:ascii="宋体" w:hAnsi="宋体" w:eastAsia="宋体" w:cs="宋体"/>
                <w:color w:val="auto"/>
                <w:sz w:val="21"/>
                <w:highlight w:val="none"/>
              </w:rPr>
            </w:pPr>
          </w:p>
        </w:tc>
        <w:tc>
          <w:tcPr>
            <w:tcW w:w="1531" w:type="dxa"/>
            <w:vAlign w:val="top"/>
          </w:tcPr>
          <w:p w14:paraId="2EA20CF8">
            <w:pPr>
              <w:rPr>
                <w:rFonts w:hint="eastAsia" w:ascii="宋体" w:hAnsi="宋体" w:eastAsia="宋体" w:cs="宋体"/>
                <w:color w:val="auto"/>
                <w:sz w:val="21"/>
                <w:highlight w:val="none"/>
              </w:rPr>
            </w:pPr>
          </w:p>
        </w:tc>
      </w:tr>
      <w:tr w14:paraId="3EACC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581" w:type="dxa"/>
            <w:vAlign w:val="top"/>
          </w:tcPr>
          <w:p w14:paraId="3AF58657">
            <w:pPr>
              <w:pStyle w:val="20"/>
              <w:spacing w:before="129" w:line="332" w:lineRule="exact"/>
              <w:ind w:left="199"/>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334" w:type="dxa"/>
            <w:vAlign w:val="top"/>
          </w:tcPr>
          <w:p w14:paraId="46E14A19">
            <w:pPr>
              <w:rPr>
                <w:rFonts w:hint="eastAsia" w:ascii="宋体" w:hAnsi="宋体" w:eastAsia="宋体" w:cs="宋体"/>
                <w:color w:val="auto"/>
                <w:sz w:val="21"/>
                <w:highlight w:val="none"/>
              </w:rPr>
            </w:pPr>
          </w:p>
        </w:tc>
        <w:tc>
          <w:tcPr>
            <w:tcW w:w="701" w:type="dxa"/>
            <w:vAlign w:val="top"/>
          </w:tcPr>
          <w:p w14:paraId="0BE4D32E">
            <w:pPr>
              <w:rPr>
                <w:rFonts w:hint="eastAsia" w:ascii="宋体" w:hAnsi="宋体" w:eastAsia="宋体" w:cs="宋体"/>
                <w:color w:val="auto"/>
                <w:sz w:val="21"/>
                <w:highlight w:val="none"/>
              </w:rPr>
            </w:pPr>
          </w:p>
        </w:tc>
        <w:tc>
          <w:tcPr>
            <w:tcW w:w="993" w:type="dxa"/>
            <w:vAlign w:val="top"/>
          </w:tcPr>
          <w:p w14:paraId="3A9C106B">
            <w:pPr>
              <w:rPr>
                <w:rFonts w:hint="eastAsia" w:ascii="宋体" w:hAnsi="宋体" w:eastAsia="宋体" w:cs="宋体"/>
                <w:color w:val="auto"/>
                <w:sz w:val="21"/>
                <w:highlight w:val="none"/>
              </w:rPr>
            </w:pPr>
          </w:p>
        </w:tc>
        <w:tc>
          <w:tcPr>
            <w:tcW w:w="739" w:type="dxa"/>
            <w:vAlign w:val="top"/>
          </w:tcPr>
          <w:p w14:paraId="4C0FC698">
            <w:pPr>
              <w:rPr>
                <w:rFonts w:hint="eastAsia" w:ascii="宋体" w:hAnsi="宋体" w:eastAsia="宋体" w:cs="宋体"/>
                <w:color w:val="auto"/>
                <w:sz w:val="21"/>
                <w:highlight w:val="none"/>
              </w:rPr>
            </w:pPr>
          </w:p>
        </w:tc>
        <w:tc>
          <w:tcPr>
            <w:tcW w:w="945" w:type="dxa"/>
            <w:vMerge w:val="continue"/>
            <w:tcBorders>
              <w:top w:val="nil"/>
            </w:tcBorders>
            <w:vAlign w:val="top"/>
          </w:tcPr>
          <w:p w14:paraId="3C12E89C">
            <w:pPr>
              <w:rPr>
                <w:rFonts w:hint="eastAsia" w:ascii="宋体" w:hAnsi="宋体" w:eastAsia="宋体" w:cs="宋体"/>
                <w:color w:val="auto"/>
                <w:sz w:val="21"/>
                <w:highlight w:val="none"/>
              </w:rPr>
            </w:pPr>
          </w:p>
        </w:tc>
        <w:tc>
          <w:tcPr>
            <w:tcW w:w="839" w:type="dxa"/>
            <w:vAlign w:val="top"/>
          </w:tcPr>
          <w:p w14:paraId="1884B57F">
            <w:pPr>
              <w:rPr>
                <w:rFonts w:hint="eastAsia" w:ascii="宋体" w:hAnsi="宋体" w:eastAsia="宋体" w:cs="宋体"/>
                <w:color w:val="auto"/>
                <w:sz w:val="21"/>
                <w:highlight w:val="none"/>
              </w:rPr>
            </w:pPr>
          </w:p>
        </w:tc>
        <w:tc>
          <w:tcPr>
            <w:tcW w:w="845" w:type="dxa"/>
            <w:vAlign w:val="top"/>
          </w:tcPr>
          <w:p w14:paraId="1DA75354">
            <w:pPr>
              <w:rPr>
                <w:rFonts w:hint="eastAsia" w:ascii="宋体" w:hAnsi="宋体" w:eastAsia="宋体" w:cs="宋体"/>
                <w:color w:val="auto"/>
                <w:sz w:val="21"/>
                <w:highlight w:val="none"/>
              </w:rPr>
            </w:pPr>
          </w:p>
        </w:tc>
        <w:tc>
          <w:tcPr>
            <w:tcW w:w="1531" w:type="dxa"/>
            <w:vAlign w:val="top"/>
          </w:tcPr>
          <w:p w14:paraId="132C217B">
            <w:pPr>
              <w:rPr>
                <w:rFonts w:hint="eastAsia" w:ascii="宋体" w:hAnsi="宋体" w:eastAsia="宋体" w:cs="宋体"/>
                <w:color w:val="auto"/>
                <w:sz w:val="21"/>
                <w:highlight w:val="none"/>
              </w:rPr>
            </w:pPr>
          </w:p>
        </w:tc>
      </w:tr>
      <w:tr w14:paraId="699DF7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1" w:hRule="atLeast"/>
        </w:trPr>
        <w:tc>
          <w:tcPr>
            <w:tcW w:w="8508" w:type="dxa"/>
            <w:gridSpan w:val="9"/>
            <w:vAlign w:val="top"/>
          </w:tcPr>
          <w:p w14:paraId="343D0552">
            <w:pPr>
              <w:pStyle w:val="20"/>
              <w:spacing w:before="273" w:line="221" w:lineRule="auto"/>
              <w:ind w:left="115"/>
              <w:rPr>
                <w:rFonts w:hint="eastAsia" w:ascii="宋体" w:hAnsi="宋体" w:eastAsia="宋体" w:cs="宋体"/>
                <w:color w:val="auto"/>
                <w:highlight w:val="none"/>
              </w:rPr>
            </w:pPr>
            <w:r>
              <w:rPr>
                <w:rFonts w:hint="eastAsia" w:ascii="宋体" w:hAnsi="宋体" w:eastAsia="宋体" w:cs="宋体"/>
                <w:color w:val="auto"/>
                <w:spacing w:val="-5"/>
                <w:highlight w:val="none"/>
              </w:rPr>
              <w:t>经济标评委签名：</w:t>
            </w:r>
          </w:p>
        </w:tc>
      </w:tr>
    </w:tbl>
    <w:p w14:paraId="76402B0A">
      <w:pPr>
        <w:spacing w:before="29" w:line="186" w:lineRule="auto"/>
        <w:ind w:left="5394"/>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日期：</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20"/>
          <w:sz w:val="21"/>
          <w:szCs w:val="21"/>
          <w:highlight w:val="none"/>
        </w:rPr>
        <w:t>年</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20"/>
          <w:sz w:val="21"/>
          <w:szCs w:val="21"/>
          <w:highlight w:val="none"/>
        </w:rPr>
        <w:t>月     日</w:t>
      </w:r>
    </w:p>
    <w:p w14:paraId="58FA38D2">
      <w:pPr>
        <w:spacing w:line="186" w:lineRule="auto"/>
        <w:rPr>
          <w:rFonts w:hint="eastAsia" w:ascii="宋体" w:hAnsi="宋体" w:eastAsia="宋体" w:cs="宋体"/>
          <w:color w:val="auto"/>
          <w:sz w:val="21"/>
          <w:szCs w:val="21"/>
          <w:highlight w:val="none"/>
        </w:rPr>
        <w:sectPr>
          <w:type w:val="continuous"/>
          <w:pgSz w:w="11905" w:h="16839"/>
          <w:pgMar w:top="1431" w:right="1690" w:bottom="996" w:left="1699" w:header="0" w:footer="791" w:gutter="0"/>
          <w:pgBorders>
            <w:top w:val="none" w:sz="0" w:space="0"/>
            <w:left w:val="none" w:sz="0" w:space="0"/>
            <w:bottom w:val="none" w:sz="0" w:space="0"/>
            <w:right w:val="none" w:sz="0" w:space="0"/>
          </w:pgBorders>
          <w:pgNumType w:fmt="decimal"/>
          <w:cols w:equalWidth="0" w:num="1">
            <w:col w:w="8514"/>
          </w:cols>
        </w:sectPr>
      </w:pPr>
    </w:p>
    <w:p w14:paraId="060701D9">
      <w:pPr>
        <w:pStyle w:val="7"/>
        <w:spacing w:line="272" w:lineRule="auto"/>
        <w:rPr>
          <w:rFonts w:hint="eastAsia" w:ascii="宋体" w:hAnsi="宋体" w:eastAsia="宋体" w:cs="宋体"/>
          <w:color w:val="auto"/>
          <w:highlight w:val="none"/>
        </w:rPr>
      </w:pPr>
    </w:p>
    <w:p w14:paraId="1E4EBAD1">
      <w:pPr>
        <w:pStyle w:val="7"/>
        <w:spacing w:line="272" w:lineRule="auto"/>
        <w:rPr>
          <w:rFonts w:hint="eastAsia" w:ascii="宋体" w:hAnsi="宋体" w:eastAsia="宋体" w:cs="宋体"/>
          <w:color w:val="auto"/>
          <w:highlight w:val="none"/>
        </w:rPr>
      </w:pPr>
    </w:p>
    <w:p w14:paraId="3CB31E69">
      <w:pPr>
        <w:pStyle w:val="7"/>
        <w:spacing w:line="272" w:lineRule="auto"/>
        <w:rPr>
          <w:rFonts w:hint="eastAsia" w:ascii="宋体" w:hAnsi="宋体" w:eastAsia="宋体" w:cs="宋体"/>
          <w:color w:val="auto"/>
          <w:highlight w:val="none"/>
        </w:rPr>
      </w:pPr>
    </w:p>
    <w:p w14:paraId="690CEE01">
      <w:pPr>
        <w:spacing w:before="78" w:line="219" w:lineRule="auto"/>
        <w:ind w:left="1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附表</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A-</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5"/>
          <w:sz w:val="24"/>
          <w:szCs w:val="24"/>
          <w:highlight w:val="none"/>
        </w:rPr>
        <w:t>11：技术标评审记录表（评分）</w:t>
      </w:r>
    </w:p>
    <w:p w14:paraId="42F56266">
      <w:pPr>
        <w:spacing w:before="288" w:line="219" w:lineRule="auto"/>
        <w:ind w:left="5545"/>
        <w:rPr>
          <w:rFonts w:hint="eastAsia" w:ascii="宋体" w:hAnsi="宋体" w:eastAsia="宋体" w:cs="宋体"/>
          <w:color w:val="auto"/>
          <w:sz w:val="36"/>
          <w:szCs w:val="36"/>
          <w:highlight w:val="none"/>
        </w:rPr>
      </w:pPr>
      <w:r>
        <w:rPr>
          <w:rFonts w:hint="eastAsia" w:ascii="宋体" w:hAnsi="宋体" w:eastAsia="宋体" w:cs="宋体"/>
          <w:color w:val="auto"/>
          <w:spacing w:val="-2"/>
          <w:sz w:val="36"/>
          <w:szCs w:val="36"/>
          <w:highlight w:val="none"/>
        </w:rPr>
        <w:t>技术标评审记录表</w:t>
      </w:r>
    </w:p>
    <w:p w14:paraId="16A3C207">
      <w:pPr>
        <w:spacing w:before="234" w:line="221" w:lineRule="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233E910A">
      <w:pPr>
        <w:spacing w:before="22" w:line="214" w:lineRule="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9"/>
        <w:tblW w:w="13760" w:type="dxa"/>
        <w:tblInd w:w="9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1"/>
        <w:gridCol w:w="1790"/>
        <w:gridCol w:w="1339"/>
        <w:gridCol w:w="1339"/>
        <w:gridCol w:w="1344"/>
        <w:gridCol w:w="1339"/>
        <w:gridCol w:w="1344"/>
        <w:gridCol w:w="1344"/>
        <w:gridCol w:w="1349"/>
        <w:gridCol w:w="1781"/>
      </w:tblGrid>
      <w:tr w14:paraId="68C2A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91" w:type="dxa"/>
            <w:vMerge w:val="restart"/>
            <w:tcBorders>
              <w:bottom w:val="nil"/>
            </w:tcBorders>
            <w:vAlign w:val="top"/>
          </w:tcPr>
          <w:p w14:paraId="50FA7BF3">
            <w:pPr>
              <w:spacing w:line="243" w:lineRule="auto"/>
              <w:rPr>
                <w:rFonts w:hint="eastAsia" w:ascii="宋体" w:hAnsi="宋体" w:eastAsia="宋体" w:cs="宋体"/>
                <w:color w:val="auto"/>
                <w:sz w:val="21"/>
                <w:highlight w:val="none"/>
              </w:rPr>
            </w:pPr>
          </w:p>
          <w:p w14:paraId="6F06C5D1">
            <w:pPr>
              <w:pStyle w:val="20"/>
              <w:spacing w:before="68" w:line="222" w:lineRule="auto"/>
              <w:ind w:left="18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790" w:type="dxa"/>
            <w:vMerge w:val="restart"/>
            <w:tcBorders>
              <w:bottom w:val="nil"/>
            </w:tcBorders>
            <w:vAlign w:val="top"/>
          </w:tcPr>
          <w:p w14:paraId="50F39FDE">
            <w:pPr>
              <w:spacing w:line="243" w:lineRule="auto"/>
              <w:rPr>
                <w:rFonts w:hint="eastAsia" w:ascii="宋体" w:hAnsi="宋体" w:eastAsia="宋体" w:cs="宋体"/>
                <w:color w:val="auto"/>
                <w:sz w:val="21"/>
                <w:highlight w:val="none"/>
              </w:rPr>
            </w:pPr>
          </w:p>
          <w:p w14:paraId="24F8F429">
            <w:pPr>
              <w:pStyle w:val="20"/>
              <w:spacing w:before="68" w:line="221" w:lineRule="auto"/>
              <w:ind w:left="37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9398" w:type="dxa"/>
            <w:gridSpan w:val="7"/>
            <w:vAlign w:val="top"/>
          </w:tcPr>
          <w:p w14:paraId="7538FA3D">
            <w:pPr>
              <w:pStyle w:val="20"/>
              <w:spacing w:before="101" w:line="221" w:lineRule="auto"/>
              <w:ind w:left="3965"/>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评委姓名及得分</w:t>
            </w:r>
          </w:p>
        </w:tc>
        <w:tc>
          <w:tcPr>
            <w:tcW w:w="1781" w:type="dxa"/>
            <w:vMerge w:val="restart"/>
            <w:tcBorders>
              <w:bottom w:val="nil"/>
            </w:tcBorders>
            <w:vAlign w:val="top"/>
          </w:tcPr>
          <w:p w14:paraId="6C3E1264">
            <w:pPr>
              <w:pStyle w:val="20"/>
              <w:spacing w:before="177" w:line="229" w:lineRule="auto"/>
              <w:ind w:left="211" w:right="148" w:hanging="53"/>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技术标最终得分</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7"/>
                <w:highlight w:val="none"/>
                <w14:textOutline w14:w="3831" w14:cap="flat" w14:cmpd="sng">
                  <w14:solidFill>
                    <w14:srgbClr w14:val="000000"/>
                  </w14:solidFill>
                  <w14:prstDash w14:val="solid"/>
                  <w14:miter w14:val="0"/>
                </w14:textOutline>
              </w:rPr>
              <w:t>（满分</w:t>
            </w:r>
            <w:r>
              <w:rPr>
                <w:rFonts w:hint="eastAsia" w:ascii="宋体" w:hAnsi="宋体" w:eastAsia="宋体" w:cs="宋体"/>
                <w:color w:val="auto"/>
                <w:spacing w:val="8"/>
                <w:highlight w:val="none"/>
              </w:rPr>
              <w:t xml:space="preserve">   </w:t>
            </w:r>
            <w:r>
              <w:rPr>
                <w:rFonts w:hint="eastAsia" w:ascii="宋体" w:hAnsi="宋体" w:eastAsia="宋体" w:cs="宋体"/>
                <w:color w:val="auto"/>
                <w:spacing w:val="-7"/>
                <w:highlight w:val="none"/>
                <w14:textOutline w14:w="3831" w14:cap="flat" w14:cmpd="sng">
                  <w14:solidFill>
                    <w14:srgbClr w14:val="000000"/>
                  </w14:solidFill>
                  <w14:prstDash w14:val="solid"/>
                  <w14:miter w14:val="0"/>
                </w14:textOutline>
              </w:rPr>
              <w:t>分）</w:t>
            </w:r>
          </w:p>
        </w:tc>
      </w:tr>
      <w:tr w14:paraId="16A3D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91" w:type="dxa"/>
            <w:vMerge w:val="continue"/>
            <w:tcBorders>
              <w:top w:val="nil"/>
            </w:tcBorders>
            <w:vAlign w:val="top"/>
          </w:tcPr>
          <w:p w14:paraId="28A91615">
            <w:pPr>
              <w:rPr>
                <w:rFonts w:hint="eastAsia" w:ascii="宋体" w:hAnsi="宋体" w:eastAsia="宋体" w:cs="宋体"/>
                <w:color w:val="auto"/>
                <w:sz w:val="21"/>
                <w:highlight w:val="none"/>
              </w:rPr>
            </w:pPr>
          </w:p>
        </w:tc>
        <w:tc>
          <w:tcPr>
            <w:tcW w:w="1790" w:type="dxa"/>
            <w:vMerge w:val="continue"/>
            <w:tcBorders>
              <w:top w:val="nil"/>
            </w:tcBorders>
            <w:vAlign w:val="top"/>
          </w:tcPr>
          <w:p w14:paraId="57D0B1A1">
            <w:pPr>
              <w:rPr>
                <w:rFonts w:hint="eastAsia" w:ascii="宋体" w:hAnsi="宋体" w:eastAsia="宋体" w:cs="宋体"/>
                <w:color w:val="auto"/>
                <w:sz w:val="21"/>
                <w:highlight w:val="none"/>
              </w:rPr>
            </w:pPr>
          </w:p>
        </w:tc>
        <w:tc>
          <w:tcPr>
            <w:tcW w:w="1339" w:type="dxa"/>
            <w:vAlign w:val="top"/>
          </w:tcPr>
          <w:p w14:paraId="62203A02">
            <w:pPr>
              <w:pStyle w:val="20"/>
              <w:spacing w:before="97" w:line="221" w:lineRule="auto"/>
              <w:ind w:left="37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评委</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1</w:t>
            </w:r>
          </w:p>
        </w:tc>
        <w:tc>
          <w:tcPr>
            <w:tcW w:w="1339" w:type="dxa"/>
            <w:vAlign w:val="top"/>
          </w:tcPr>
          <w:p w14:paraId="5B62CE55">
            <w:pPr>
              <w:pStyle w:val="20"/>
              <w:spacing w:before="97" w:line="221" w:lineRule="auto"/>
              <w:ind w:left="38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评委</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2</w:t>
            </w:r>
          </w:p>
        </w:tc>
        <w:tc>
          <w:tcPr>
            <w:tcW w:w="1344" w:type="dxa"/>
            <w:vAlign w:val="top"/>
          </w:tcPr>
          <w:p w14:paraId="0CEA791E">
            <w:pPr>
              <w:pStyle w:val="20"/>
              <w:spacing w:before="97" w:line="305" w:lineRule="exact"/>
              <w:ind w:left="480"/>
              <w:rPr>
                <w:rFonts w:hint="eastAsia" w:ascii="宋体" w:hAnsi="宋体" w:eastAsia="宋体" w:cs="宋体"/>
                <w:color w:val="auto"/>
                <w:highlight w:val="none"/>
              </w:rPr>
            </w:pPr>
            <w:r>
              <w:rPr>
                <w:rFonts w:hint="eastAsia" w:ascii="宋体" w:hAnsi="宋体" w:eastAsia="宋体" w:cs="宋体"/>
                <w:color w:val="auto"/>
                <w:spacing w:val="-5"/>
                <w:position w:val="2"/>
                <w:highlight w:val="none"/>
                <w14:textOutline w14:w="3831" w14:cap="flat" w14:cmpd="sng">
                  <w14:solidFill>
                    <w14:srgbClr w14:val="000000"/>
                  </w14:solidFill>
                  <w14:prstDash w14:val="solid"/>
                  <w14:miter w14:val="0"/>
                </w14:textOutline>
              </w:rPr>
              <w:t>……</w:t>
            </w:r>
          </w:p>
        </w:tc>
        <w:tc>
          <w:tcPr>
            <w:tcW w:w="1339" w:type="dxa"/>
            <w:vAlign w:val="top"/>
          </w:tcPr>
          <w:p w14:paraId="5C679A3D">
            <w:pPr>
              <w:rPr>
                <w:rFonts w:hint="eastAsia" w:ascii="宋体" w:hAnsi="宋体" w:eastAsia="宋体" w:cs="宋体"/>
                <w:color w:val="auto"/>
                <w:sz w:val="21"/>
                <w:highlight w:val="none"/>
              </w:rPr>
            </w:pPr>
          </w:p>
        </w:tc>
        <w:tc>
          <w:tcPr>
            <w:tcW w:w="1344" w:type="dxa"/>
            <w:vAlign w:val="top"/>
          </w:tcPr>
          <w:p w14:paraId="4850180D">
            <w:pPr>
              <w:rPr>
                <w:rFonts w:hint="eastAsia" w:ascii="宋体" w:hAnsi="宋体" w:eastAsia="宋体" w:cs="宋体"/>
                <w:color w:val="auto"/>
                <w:sz w:val="21"/>
                <w:highlight w:val="none"/>
              </w:rPr>
            </w:pPr>
          </w:p>
        </w:tc>
        <w:tc>
          <w:tcPr>
            <w:tcW w:w="1344" w:type="dxa"/>
            <w:vAlign w:val="top"/>
          </w:tcPr>
          <w:p w14:paraId="1FFAF8DA">
            <w:pPr>
              <w:rPr>
                <w:rFonts w:hint="eastAsia" w:ascii="宋体" w:hAnsi="宋体" w:eastAsia="宋体" w:cs="宋体"/>
                <w:color w:val="auto"/>
                <w:sz w:val="21"/>
                <w:highlight w:val="none"/>
              </w:rPr>
            </w:pPr>
          </w:p>
        </w:tc>
        <w:tc>
          <w:tcPr>
            <w:tcW w:w="1349" w:type="dxa"/>
            <w:vAlign w:val="top"/>
          </w:tcPr>
          <w:p w14:paraId="38681C9E">
            <w:pPr>
              <w:rPr>
                <w:rFonts w:hint="eastAsia" w:ascii="宋体" w:hAnsi="宋体" w:eastAsia="宋体" w:cs="宋体"/>
                <w:color w:val="auto"/>
                <w:sz w:val="21"/>
                <w:highlight w:val="none"/>
              </w:rPr>
            </w:pPr>
          </w:p>
        </w:tc>
        <w:tc>
          <w:tcPr>
            <w:tcW w:w="1781" w:type="dxa"/>
            <w:vMerge w:val="continue"/>
            <w:tcBorders>
              <w:top w:val="nil"/>
            </w:tcBorders>
            <w:vAlign w:val="top"/>
          </w:tcPr>
          <w:p w14:paraId="33C56B43">
            <w:pPr>
              <w:rPr>
                <w:rFonts w:hint="eastAsia" w:ascii="宋体" w:hAnsi="宋体" w:eastAsia="宋体" w:cs="宋体"/>
                <w:color w:val="auto"/>
                <w:sz w:val="21"/>
                <w:highlight w:val="none"/>
              </w:rPr>
            </w:pPr>
          </w:p>
        </w:tc>
      </w:tr>
      <w:tr w14:paraId="41EA1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55D192F7">
            <w:pPr>
              <w:pStyle w:val="20"/>
              <w:spacing w:before="208" w:line="183" w:lineRule="auto"/>
              <w:ind w:left="359"/>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790" w:type="dxa"/>
            <w:vAlign w:val="top"/>
          </w:tcPr>
          <w:p w14:paraId="74B94580">
            <w:pPr>
              <w:rPr>
                <w:rFonts w:hint="eastAsia" w:ascii="宋体" w:hAnsi="宋体" w:eastAsia="宋体" w:cs="宋体"/>
                <w:color w:val="auto"/>
                <w:sz w:val="21"/>
                <w:highlight w:val="none"/>
              </w:rPr>
            </w:pPr>
          </w:p>
        </w:tc>
        <w:tc>
          <w:tcPr>
            <w:tcW w:w="1339" w:type="dxa"/>
            <w:vAlign w:val="top"/>
          </w:tcPr>
          <w:p w14:paraId="733A4BDB">
            <w:pPr>
              <w:rPr>
                <w:rFonts w:hint="eastAsia" w:ascii="宋体" w:hAnsi="宋体" w:eastAsia="宋体" w:cs="宋体"/>
                <w:color w:val="auto"/>
                <w:sz w:val="21"/>
                <w:highlight w:val="none"/>
              </w:rPr>
            </w:pPr>
          </w:p>
        </w:tc>
        <w:tc>
          <w:tcPr>
            <w:tcW w:w="1339" w:type="dxa"/>
            <w:vAlign w:val="top"/>
          </w:tcPr>
          <w:p w14:paraId="46FE5860">
            <w:pPr>
              <w:rPr>
                <w:rFonts w:hint="eastAsia" w:ascii="宋体" w:hAnsi="宋体" w:eastAsia="宋体" w:cs="宋体"/>
                <w:color w:val="auto"/>
                <w:sz w:val="21"/>
                <w:highlight w:val="none"/>
              </w:rPr>
            </w:pPr>
          </w:p>
        </w:tc>
        <w:tc>
          <w:tcPr>
            <w:tcW w:w="1344" w:type="dxa"/>
            <w:vAlign w:val="top"/>
          </w:tcPr>
          <w:p w14:paraId="237D5B90">
            <w:pPr>
              <w:rPr>
                <w:rFonts w:hint="eastAsia" w:ascii="宋体" w:hAnsi="宋体" w:eastAsia="宋体" w:cs="宋体"/>
                <w:color w:val="auto"/>
                <w:sz w:val="21"/>
                <w:highlight w:val="none"/>
              </w:rPr>
            </w:pPr>
          </w:p>
        </w:tc>
        <w:tc>
          <w:tcPr>
            <w:tcW w:w="1339" w:type="dxa"/>
            <w:vAlign w:val="top"/>
          </w:tcPr>
          <w:p w14:paraId="3D1BE17F">
            <w:pPr>
              <w:rPr>
                <w:rFonts w:hint="eastAsia" w:ascii="宋体" w:hAnsi="宋体" w:eastAsia="宋体" w:cs="宋体"/>
                <w:color w:val="auto"/>
                <w:sz w:val="21"/>
                <w:highlight w:val="none"/>
              </w:rPr>
            </w:pPr>
          </w:p>
        </w:tc>
        <w:tc>
          <w:tcPr>
            <w:tcW w:w="1344" w:type="dxa"/>
            <w:vAlign w:val="top"/>
          </w:tcPr>
          <w:p w14:paraId="6BCC7514">
            <w:pPr>
              <w:rPr>
                <w:rFonts w:hint="eastAsia" w:ascii="宋体" w:hAnsi="宋体" w:eastAsia="宋体" w:cs="宋体"/>
                <w:color w:val="auto"/>
                <w:sz w:val="21"/>
                <w:highlight w:val="none"/>
              </w:rPr>
            </w:pPr>
          </w:p>
        </w:tc>
        <w:tc>
          <w:tcPr>
            <w:tcW w:w="1344" w:type="dxa"/>
            <w:vAlign w:val="top"/>
          </w:tcPr>
          <w:p w14:paraId="1E8800C2">
            <w:pPr>
              <w:rPr>
                <w:rFonts w:hint="eastAsia" w:ascii="宋体" w:hAnsi="宋体" w:eastAsia="宋体" w:cs="宋体"/>
                <w:color w:val="auto"/>
                <w:sz w:val="21"/>
                <w:highlight w:val="none"/>
              </w:rPr>
            </w:pPr>
          </w:p>
        </w:tc>
        <w:tc>
          <w:tcPr>
            <w:tcW w:w="1349" w:type="dxa"/>
            <w:vAlign w:val="top"/>
          </w:tcPr>
          <w:p w14:paraId="4A1B43DF">
            <w:pPr>
              <w:rPr>
                <w:rFonts w:hint="eastAsia" w:ascii="宋体" w:hAnsi="宋体" w:eastAsia="宋体" w:cs="宋体"/>
                <w:color w:val="auto"/>
                <w:sz w:val="21"/>
                <w:highlight w:val="none"/>
              </w:rPr>
            </w:pPr>
          </w:p>
        </w:tc>
        <w:tc>
          <w:tcPr>
            <w:tcW w:w="1781" w:type="dxa"/>
            <w:vAlign w:val="top"/>
          </w:tcPr>
          <w:p w14:paraId="0AE21757">
            <w:pPr>
              <w:rPr>
                <w:rFonts w:hint="eastAsia" w:ascii="宋体" w:hAnsi="宋体" w:eastAsia="宋体" w:cs="宋体"/>
                <w:color w:val="auto"/>
                <w:sz w:val="21"/>
                <w:highlight w:val="none"/>
              </w:rPr>
            </w:pPr>
          </w:p>
        </w:tc>
      </w:tr>
      <w:tr w14:paraId="4BFE3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3A7A7B87">
            <w:pPr>
              <w:pStyle w:val="20"/>
              <w:spacing w:before="209" w:line="182" w:lineRule="auto"/>
              <w:ind w:left="346"/>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790" w:type="dxa"/>
            <w:vAlign w:val="top"/>
          </w:tcPr>
          <w:p w14:paraId="51E7E1CA">
            <w:pPr>
              <w:rPr>
                <w:rFonts w:hint="eastAsia" w:ascii="宋体" w:hAnsi="宋体" w:eastAsia="宋体" w:cs="宋体"/>
                <w:color w:val="auto"/>
                <w:sz w:val="21"/>
                <w:highlight w:val="none"/>
              </w:rPr>
            </w:pPr>
          </w:p>
        </w:tc>
        <w:tc>
          <w:tcPr>
            <w:tcW w:w="1339" w:type="dxa"/>
            <w:vAlign w:val="top"/>
          </w:tcPr>
          <w:p w14:paraId="5E4A4599">
            <w:pPr>
              <w:rPr>
                <w:rFonts w:hint="eastAsia" w:ascii="宋体" w:hAnsi="宋体" w:eastAsia="宋体" w:cs="宋体"/>
                <w:color w:val="auto"/>
                <w:sz w:val="21"/>
                <w:highlight w:val="none"/>
              </w:rPr>
            </w:pPr>
          </w:p>
        </w:tc>
        <w:tc>
          <w:tcPr>
            <w:tcW w:w="1339" w:type="dxa"/>
            <w:vAlign w:val="top"/>
          </w:tcPr>
          <w:p w14:paraId="6552E9A0">
            <w:pPr>
              <w:rPr>
                <w:rFonts w:hint="eastAsia" w:ascii="宋体" w:hAnsi="宋体" w:eastAsia="宋体" w:cs="宋体"/>
                <w:color w:val="auto"/>
                <w:sz w:val="21"/>
                <w:highlight w:val="none"/>
              </w:rPr>
            </w:pPr>
          </w:p>
        </w:tc>
        <w:tc>
          <w:tcPr>
            <w:tcW w:w="1344" w:type="dxa"/>
            <w:vAlign w:val="top"/>
          </w:tcPr>
          <w:p w14:paraId="4A87FDD9">
            <w:pPr>
              <w:rPr>
                <w:rFonts w:hint="eastAsia" w:ascii="宋体" w:hAnsi="宋体" w:eastAsia="宋体" w:cs="宋体"/>
                <w:color w:val="auto"/>
                <w:sz w:val="21"/>
                <w:highlight w:val="none"/>
              </w:rPr>
            </w:pPr>
          </w:p>
        </w:tc>
        <w:tc>
          <w:tcPr>
            <w:tcW w:w="1339" w:type="dxa"/>
            <w:vAlign w:val="top"/>
          </w:tcPr>
          <w:p w14:paraId="483ECAFF">
            <w:pPr>
              <w:rPr>
                <w:rFonts w:hint="eastAsia" w:ascii="宋体" w:hAnsi="宋体" w:eastAsia="宋体" w:cs="宋体"/>
                <w:color w:val="auto"/>
                <w:sz w:val="21"/>
                <w:highlight w:val="none"/>
              </w:rPr>
            </w:pPr>
          </w:p>
        </w:tc>
        <w:tc>
          <w:tcPr>
            <w:tcW w:w="1344" w:type="dxa"/>
            <w:vAlign w:val="top"/>
          </w:tcPr>
          <w:p w14:paraId="6DE96533">
            <w:pPr>
              <w:rPr>
                <w:rFonts w:hint="eastAsia" w:ascii="宋体" w:hAnsi="宋体" w:eastAsia="宋体" w:cs="宋体"/>
                <w:color w:val="auto"/>
                <w:sz w:val="21"/>
                <w:highlight w:val="none"/>
              </w:rPr>
            </w:pPr>
          </w:p>
        </w:tc>
        <w:tc>
          <w:tcPr>
            <w:tcW w:w="1344" w:type="dxa"/>
            <w:vAlign w:val="top"/>
          </w:tcPr>
          <w:p w14:paraId="4AEB782B">
            <w:pPr>
              <w:rPr>
                <w:rFonts w:hint="eastAsia" w:ascii="宋体" w:hAnsi="宋体" w:eastAsia="宋体" w:cs="宋体"/>
                <w:color w:val="auto"/>
                <w:sz w:val="21"/>
                <w:highlight w:val="none"/>
              </w:rPr>
            </w:pPr>
          </w:p>
        </w:tc>
        <w:tc>
          <w:tcPr>
            <w:tcW w:w="1349" w:type="dxa"/>
            <w:vAlign w:val="top"/>
          </w:tcPr>
          <w:p w14:paraId="4FD322AD">
            <w:pPr>
              <w:rPr>
                <w:rFonts w:hint="eastAsia" w:ascii="宋体" w:hAnsi="宋体" w:eastAsia="宋体" w:cs="宋体"/>
                <w:color w:val="auto"/>
                <w:sz w:val="21"/>
                <w:highlight w:val="none"/>
              </w:rPr>
            </w:pPr>
          </w:p>
        </w:tc>
        <w:tc>
          <w:tcPr>
            <w:tcW w:w="1781" w:type="dxa"/>
            <w:vAlign w:val="top"/>
          </w:tcPr>
          <w:p w14:paraId="268795C0">
            <w:pPr>
              <w:rPr>
                <w:rFonts w:hint="eastAsia" w:ascii="宋体" w:hAnsi="宋体" w:eastAsia="宋体" w:cs="宋体"/>
                <w:color w:val="auto"/>
                <w:sz w:val="21"/>
                <w:highlight w:val="none"/>
              </w:rPr>
            </w:pPr>
          </w:p>
        </w:tc>
      </w:tr>
      <w:tr w14:paraId="2CF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22D7057F">
            <w:pPr>
              <w:pStyle w:val="20"/>
              <w:spacing w:before="205" w:line="182" w:lineRule="auto"/>
              <w:ind w:left="348"/>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790" w:type="dxa"/>
            <w:vAlign w:val="top"/>
          </w:tcPr>
          <w:p w14:paraId="4762E138">
            <w:pPr>
              <w:rPr>
                <w:rFonts w:hint="eastAsia" w:ascii="宋体" w:hAnsi="宋体" w:eastAsia="宋体" w:cs="宋体"/>
                <w:color w:val="auto"/>
                <w:sz w:val="21"/>
                <w:highlight w:val="none"/>
              </w:rPr>
            </w:pPr>
          </w:p>
        </w:tc>
        <w:tc>
          <w:tcPr>
            <w:tcW w:w="1339" w:type="dxa"/>
            <w:vAlign w:val="top"/>
          </w:tcPr>
          <w:p w14:paraId="689C9677">
            <w:pPr>
              <w:rPr>
                <w:rFonts w:hint="eastAsia" w:ascii="宋体" w:hAnsi="宋体" w:eastAsia="宋体" w:cs="宋体"/>
                <w:color w:val="auto"/>
                <w:sz w:val="21"/>
                <w:highlight w:val="none"/>
              </w:rPr>
            </w:pPr>
          </w:p>
        </w:tc>
        <w:tc>
          <w:tcPr>
            <w:tcW w:w="1339" w:type="dxa"/>
            <w:vAlign w:val="top"/>
          </w:tcPr>
          <w:p w14:paraId="31A3551F">
            <w:pPr>
              <w:rPr>
                <w:rFonts w:hint="eastAsia" w:ascii="宋体" w:hAnsi="宋体" w:eastAsia="宋体" w:cs="宋体"/>
                <w:color w:val="auto"/>
                <w:sz w:val="21"/>
                <w:highlight w:val="none"/>
              </w:rPr>
            </w:pPr>
          </w:p>
        </w:tc>
        <w:tc>
          <w:tcPr>
            <w:tcW w:w="1344" w:type="dxa"/>
            <w:vAlign w:val="top"/>
          </w:tcPr>
          <w:p w14:paraId="56B10DE4">
            <w:pPr>
              <w:rPr>
                <w:rFonts w:hint="eastAsia" w:ascii="宋体" w:hAnsi="宋体" w:eastAsia="宋体" w:cs="宋体"/>
                <w:color w:val="auto"/>
                <w:sz w:val="21"/>
                <w:highlight w:val="none"/>
              </w:rPr>
            </w:pPr>
          </w:p>
        </w:tc>
        <w:tc>
          <w:tcPr>
            <w:tcW w:w="1339" w:type="dxa"/>
            <w:vAlign w:val="top"/>
          </w:tcPr>
          <w:p w14:paraId="53C166C7">
            <w:pPr>
              <w:rPr>
                <w:rFonts w:hint="eastAsia" w:ascii="宋体" w:hAnsi="宋体" w:eastAsia="宋体" w:cs="宋体"/>
                <w:color w:val="auto"/>
                <w:sz w:val="21"/>
                <w:highlight w:val="none"/>
              </w:rPr>
            </w:pPr>
          </w:p>
        </w:tc>
        <w:tc>
          <w:tcPr>
            <w:tcW w:w="1344" w:type="dxa"/>
            <w:vAlign w:val="top"/>
          </w:tcPr>
          <w:p w14:paraId="6EDD6A91">
            <w:pPr>
              <w:rPr>
                <w:rFonts w:hint="eastAsia" w:ascii="宋体" w:hAnsi="宋体" w:eastAsia="宋体" w:cs="宋体"/>
                <w:color w:val="auto"/>
                <w:sz w:val="21"/>
                <w:highlight w:val="none"/>
              </w:rPr>
            </w:pPr>
          </w:p>
        </w:tc>
        <w:tc>
          <w:tcPr>
            <w:tcW w:w="1344" w:type="dxa"/>
            <w:vAlign w:val="top"/>
          </w:tcPr>
          <w:p w14:paraId="730D9FA3">
            <w:pPr>
              <w:rPr>
                <w:rFonts w:hint="eastAsia" w:ascii="宋体" w:hAnsi="宋体" w:eastAsia="宋体" w:cs="宋体"/>
                <w:color w:val="auto"/>
                <w:sz w:val="21"/>
                <w:highlight w:val="none"/>
              </w:rPr>
            </w:pPr>
          </w:p>
        </w:tc>
        <w:tc>
          <w:tcPr>
            <w:tcW w:w="1349" w:type="dxa"/>
            <w:vAlign w:val="top"/>
          </w:tcPr>
          <w:p w14:paraId="15CD0893">
            <w:pPr>
              <w:rPr>
                <w:rFonts w:hint="eastAsia" w:ascii="宋体" w:hAnsi="宋体" w:eastAsia="宋体" w:cs="宋体"/>
                <w:color w:val="auto"/>
                <w:sz w:val="21"/>
                <w:highlight w:val="none"/>
              </w:rPr>
            </w:pPr>
          </w:p>
        </w:tc>
        <w:tc>
          <w:tcPr>
            <w:tcW w:w="1781" w:type="dxa"/>
            <w:vAlign w:val="top"/>
          </w:tcPr>
          <w:p w14:paraId="2E837E0F">
            <w:pPr>
              <w:rPr>
                <w:rFonts w:hint="eastAsia" w:ascii="宋体" w:hAnsi="宋体" w:eastAsia="宋体" w:cs="宋体"/>
                <w:color w:val="auto"/>
                <w:sz w:val="21"/>
                <w:highlight w:val="none"/>
              </w:rPr>
            </w:pPr>
          </w:p>
        </w:tc>
      </w:tr>
      <w:tr w14:paraId="71A209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31D65EA0">
            <w:pPr>
              <w:pStyle w:val="20"/>
              <w:spacing w:before="206" w:line="182" w:lineRule="auto"/>
              <w:ind w:left="343"/>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790" w:type="dxa"/>
            <w:vAlign w:val="top"/>
          </w:tcPr>
          <w:p w14:paraId="3D7E711D">
            <w:pPr>
              <w:rPr>
                <w:rFonts w:hint="eastAsia" w:ascii="宋体" w:hAnsi="宋体" w:eastAsia="宋体" w:cs="宋体"/>
                <w:color w:val="auto"/>
                <w:sz w:val="21"/>
                <w:highlight w:val="none"/>
              </w:rPr>
            </w:pPr>
          </w:p>
        </w:tc>
        <w:tc>
          <w:tcPr>
            <w:tcW w:w="1339" w:type="dxa"/>
            <w:vAlign w:val="top"/>
          </w:tcPr>
          <w:p w14:paraId="29C722CE">
            <w:pPr>
              <w:rPr>
                <w:rFonts w:hint="eastAsia" w:ascii="宋体" w:hAnsi="宋体" w:eastAsia="宋体" w:cs="宋体"/>
                <w:color w:val="auto"/>
                <w:sz w:val="21"/>
                <w:highlight w:val="none"/>
              </w:rPr>
            </w:pPr>
          </w:p>
        </w:tc>
        <w:tc>
          <w:tcPr>
            <w:tcW w:w="1339" w:type="dxa"/>
            <w:vAlign w:val="top"/>
          </w:tcPr>
          <w:p w14:paraId="3E3E110D">
            <w:pPr>
              <w:rPr>
                <w:rFonts w:hint="eastAsia" w:ascii="宋体" w:hAnsi="宋体" w:eastAsia="宋体" w:cs="宋体"/>
                <w:color w:val="auto"/>
                <w:sz w:val="21"/>
                <w:highlight w:val="none"/>
              </w:rPr>
            </w:pPr>
          </w:p>
        </w:tc>
        <w:tc>
          <w:tcPr>
            <w:tcW w:w="1344" w:type="dxa"/>
            <w:vAlign w:val="top"/>
          </w:tcPr>
          <w:p w14:paraId="4B0BC585">
            <w:pPr>
              <w:rPr>
                <w:rFonts w:hint="eastAsia" w:ascii="宋体" w:hAnsi="宋体" w:eastAsia="宋体" w:cs="宋体"/>
                <w:color w:val="auto"/>
                <w:sz w:val="21"/>
                <w:highlight w:val="none"/>
              </w:rPr>
            </w:pPr>
          </w:p>
        </w:tc>
        <w:tc>
          <w:tcPr>
            <w:tcW w:w="1339" w:type="dxa"/>
            <w:vAlign w:val="top"/>
          </w:tcPr>
          <w:p w14:paraId="5FABD975">
            <w:pPr>
              <w:rPr>
                <w:rFonts w:hint="eastAsia" w:ascii="宋体" w:hAnsi="宋体" w:eastAsia="宋体" w:cs="宋体"/>
                <w:color w:val="auto"/>
                <w:sz w:val="21"/>
                <w:highlight w:val="none"/>
              </w:rPr>
            </w:pPr>
          </w:p>
        </w:tc>
        <w:tc>
          <w:tcPr>
            <w:tcW w:w="1344" w:type="dxa"/>
            <w:vAlign w:val="top"/>
          </w:tcPr>
          <w:p w14:paraId="3C5C47A6">
            <w:pPr>
              <w:rPr>
                <w:rFonts w:hint="eastAsia" w:ascii="宋体" w:hAnsi="宋体" w:eastAsia="宋体" w:cs="宋体"/>
                <w:color w:val="auto"/>
                <w:sz w:val="21"/>
                <w:highlight w:val="none"/>
              </w:rPr>
            </w:pPr>
          </w:p>
        </w:tc>
        <w:tc>
          <w:tcPr>
            <w:tcW w:w="1344" w:type="dxa"/>
            <w:vAlign w:val="top"/>
          </w:tcPr>
          <w:p w14:paraId="7DB21975">
            <w:pPr>
              <w:rPr>
                <w:rFonts w:hint="eastAsia" w:ascii="宋体" w:hAnsi="宋体" w:eastAsia="宋体" w:cs="宋体"/>
                <w:color w:val="auto"/>
                <w:sz w:val="21"/>
                <w:highlight w:val="none"/>
              </w:rPr>
            </w:pPr>
          </w:p>
        </w:tc>
        <w:tc>
          <w:tcPr>
            <w:tcW w:w="1349" w:type="dxa"/>
            <w:vAlign w:val="top"/>
          </w:tcPr>
          <w:p w14:paraId="0CD1C9DA">
            <w:pPr>
              <w:rPr>
                <w:rFonts w:hint="eastAsia" w:ascii="宋体" w:hAnsi="宋体" w:eastAsia="宋体" w:cs="宋体"/>
                <w:color w:val="auto"/>
                <w:sz w:val="21"/>
                <w:highlight w:val="none"/>
              </w:rPr>
            </w:pPr>
          </w:p>
        </w:tc>
        <w:tc>
          <w:tcPr>
            <w:tcW w:w="1781" w:type="dxa"/>
            <w:vAlign w:val="top"/>
          </w:tcPr>
          <w:p w14:paraId="6B8EDD81">
            <w:pPr>
              <w:rPr>
                <w:rFonts w:hint="eastAsia" w:ascii="宋体" w:hAnsi="宋体" w:eastAsia="宋体" w:cs="宋体"/>
                <w:color w:val="auto"/>
                <w:sz w:val="21"/>
                <w:highlight w:val="none"/>
              </w:rPr>
            </w:pPr>
          </w:p>
        </w:tc>
      </w:tr>
      <w:tr w14:paraId="793AA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15786E2B">
            <w:pPr>
              <w:pStyle w:val="20"/>
              <w:spacing w:before="208" w:line="181" w:lineRule="auto"/>
              <w:ind w:left="348"/>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790" w:type="dxa"/>
            <w:vAlign w:val="top"/>
          </w:tcPr>
          <w:p w14:paraId="4A8C1F6C">
            <w:pPr>
              <w:rPr>
                <w:rFonts w:hint="eastAsia" w:ascii="宋体" w:hAnsi="宋体" w:eastAsia="宋体" w:cs="宋体"/>
                <w:color w:val="auto"/>
                <w:sz w:val="21"/>
                <w:highlight w:val="none"/>
              </w:rPr>
            </w:pPr>
          </w:p>
        </w:tc>
        <w:tc>
          <w:tcPr>
            <w:tcW w:w="1339" w:type="dxa"/>
            <w:vAlign w:val="top"/>
          </w:tcPr>
          <w:p w14:paraId="0D662E54">
            <w:pPr>
              <w:rPr>
                <w:rFonts w:hint="eastAsia" w:ascii="宋体" w:hAnsi="宋体" w:eastAsia="宋体" w:cs="宋体"/>
                <w:color w:val="auto"/>
                <w:sz w:val="21"/>
                <w:highlight w:val="none"/>
              </w:rPr>
            </w:pPr>
          </w:p>
        </w:tc>
        <w:tc>
          <w:tcPr>
            <w:tcW w:w="1339" w:type="dxa"/>
            <w:vAlign w:val="top"/>
          </w:tcPr>
          <w:p w14:paraId="417493EF">
            <w:pPr>
              <w:rPr>
                <w:rFonts w:hint="eastAsia" w:ascii="宋体" w:hAnsi="宋体" w:eastAsia="宋体" w:cs="宋体"/>
                <w:color w:val="auto"/>
                <w:sz w:val="21"/>
                <w:highlight w:val="none"/>
              </w:rPr>
            </w:pPr>
          </w:p>
        </w:tc>
        <w:tc>
          <w:tcPr>
            <w:tcW w:w="1344" w:type="dxa"/>
            <w:vAlign w:val="top"/>
          </w:tcPr>
          <w:p w14:paraId="2A24F33C">
            <w:pPr>
              <w:rPr>
                <w:rFonts w:hint="eastAsia" w:ascii="宋体" w:hAnsi="宋体" w:eastAsia="宋体" w:cs="宋体"/>
                <w:color w:val="auto"/>
                <w:sz w:val="21"/>
                <w:highlight w:val="none"/>
              </w:rPr>
            </w:pPr>
          </w:p>
        </w:tc>
        <w:tc>
          <w:tcPr>
            <w:tcW w:w="1339" w:type="dxa"/>
            <w:vAlign w:val="top"/>
          </w:tcPr>
          <w:p w14:paraId="7C100AE5">
            <w:pPr>
              <w:rPr>
                <w:rFonts w:hint="eastAsia" w:ascii="宋体" w:hAnsi="宋体" w:eastAsia="宋体" w:cs="宋体"/>
                <w:color w:val="auto"/>
                <w:sz w:val="21"/>
                <w:highlight w:val="none"/>
              </w:rPr>
            </w:pPr>
          </w:p>
        </w:tc>
        <w:tc>
          <w:tcPr>
            <w:tcW w:w="1344" w:type="dxa"/>
            <w:vAlign w:val="top"/>
          </w:tcPr>
          <w:p w14:paraId="2D002A6F">
            <w:pPr>
              <w:rPr>
                <w:rFonts w:hint="eastAsia" w:ascii="宋体" w:hAnsi="宋体" w:eastAsia="宋体" w:cs="宋体"/>
                <w:color w:val="auto"/>
                <w:sz w:val="21"/>
                <w:highlight w:val="none"/>
              </w:rPr>
            </w:pPr>
          </w:p>
        </w:tc>
        <w:tc>
          <w:tcPr>
            <w:tcW w:w="1344" w:type="dxa"/>
            <w:vAlign w:val="top"/>
          </w:tcPr>
          <w:p w14:paraId="4AA13A17">
            <w:pPr>
              <w:rPr>
                <w:rFonts w:hint="eastAsia" w:ascii="宋体" w:hAnsi="宋体" w:eastAsia="宋体" w:cs="宋体"/>
                <w:color w:val="auto"/>
                <w:sz w:val="21"/>
                <w:highlight w:val="none"/>
              </w:rPr>
            </w:pPr>
          </w:p>
        </w:tc>
        <w:tc>
          <w:tcPr>
            <w:tcW w:w="1349" w:type="dxa"/>
            <w:vAlign w:val="top"/>
          </w:tcPr>
          <w:p w14:paraId="2B9B3D0A">
            <w:pPr>
              <w:rPr>
                <w:rFonts w:hint="eastAsia" w:ascii="宋体" w:hAnsi="宋体" w:eastAsia="宋体" w:cs="宋体"/>
                <w:color w:val="auto"/>
                <w:sz w:val="21"/>
                <w:highlight w:val="none"/>
              </w:rPr>
            </w:pPr>
          </w:p>
        </w:tc>
        <w:tc>
          <w:tcPr>
            <w:tcW w:w="1781" w:type="dxa"/>
            <w:vAlign w:val="top"/>
          </w:tcPr>
          <w:p w14:paraId="6EDC8836">
            <w:pPr>
              <w:rPr>
                <w:rFonts w:hint="eastAsia" w:ascii="宋体" w:hAnsi="宋体" w:eastAsia="宋体" w:cs="宋体"/>
                <w:color w:val="auto"/>
                <w:sz w:val="21"/>
                <w:highlight w:val="none"/>
              </w:rPr>
            </w:pPr>
          </w:p>
        </w:tc>
      </w:tr>
      <w:tr w14:paraId="3EA37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54F6B8CC">
            <w:pPr>
              <w:pStyle w:val="20"/>
              <w:spacing w:before="207" w:line="182" w:lineRule="auto"/>
              <w:ind w:left="345"/>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790" w:type="dxa"/>
            <w:vAlign w:val="top"/>
          </w:tcPr>
          <w:p w14:paraId="3C778EA8">
            <w:pPr>
              <w:rPr>
                <w:rFonts w:hint="eastAsia" w:ascii="宋体" w:hAnsi="宋体" w:eastAsia="宋体" w:cs="宋体"/>
                <w:color w:val="auto"/>
                <w:sz w:val="21"/>
                <w:highlight w:val="none"/>
              </w:rPr>
            </w:pPr>
          </w:p>
        </w:tc>
        <w:tc>
          <w:tcPr>
            <w:tcW w:w="1339" w:type="dxa"/>
            <w:vAlign w:val="top"/>
          </w:tcPr>
          <w:p w14:paraId="1C632932">
            <w:pPr>
              <w:rPr>
                <w:rFonts w:hint="eastAsia" w:ascii="宋体" w:hAnsi="宋体" w:eastAsia="宋体" w:cs="宋体"/>
                <w:color w:val="auto"/>
                <w:sz w:val="21"/>
                <w:highlight w:val="none"/>
              </w:rPr>
            </w:pPr>
          </w:p>
        </w:tc>
        <w:tc>
          <w:tcPr>
            <w:tcW w:w="1339" w:type="dxa"/>
            <w:vAlign w:val="top"/>
          </w:tcPr>
          <w:p w14:paraId="2CC045EE">
            <w:pPr>
              <w:rPr>
                <w:rFonts w:hint="eastAsia" w:ascii="宋体" w:hAnsi="宋体" w:eastAsia="宋体" w:cs="宋体"/>
                <w:color w:val="auto"/>
                <w:sz w:val="21"/>
                <w:highlight w:val="none"/>
              </w:rPr>
            </w:pPr>
          </w:p>
        </w:tc>
        <w:tc>
          <w:tcPr>
            <w:tcW w:w="1344" w:type="dxa"/>
            <w:vAlign w:val="top"/>
          </w:tcPr>
          <w:p w14:paraId="4A520624">
            <w:pPr>
              <w:rPr>
                <w:rFonts w:hint="eastAsia" w:ascii="宋体" w:hAnsi="宋体" w:eastAsia="宋体" w:cs="宋体"/>
                <w:color w:val="auto"/>
                <w:sz w:val="21"/>
                <w:highlight w:val="none"/>
              </w:rPr>
            </w:pPr>
          </w:p>
        </w:tc>
        <w:tc>
          <w:tcPr>
            <w:tcW w:w="1339" w:type="dxa"/>
            <w:vAlign w:val="top"/>
          </w:tcPr>
          <w:p w14:paraId="7D816401">
            <w:pPr>
              <w:rPr>
                <w:rFonts w:hint="eastAsia" w:ascii="宋体" w:hAnsi="宋体" w:eastAsia="宋体" w:cs="宋体"/>
                <w:color w:val="auto"/>
                <w:sz w:val="21"/>
                <w:highlight w:val="none"/>
              </w:rPr>
            </w:pPr>
          </w:p>
        </w:tc>
        <w:tc>
          <w:tcPr>
            <w:tcW w:w="1344" w:type="dxa"/>
            <w:vAlign w:val="top"/>
          </w:tcPr>
          <w:p w14:paraId="1F288086">
            <w:pPr>
              <w:rPr>
                <w:rFonts w:hint="eastAsia" w:ascii="宋体" w:hAnsi="宋体" w:eastAsia="宋体" w:cs="宋体"/>
                <w:color w:val="auto"/>
                <w:sz w:val="21"/>
                <w:highlight w:val="none"/>
              </w:rPr>
            </w:pPr>
          </w:p>
        </w:tc>
        <w:tc>
          <w:tcPr>
            <w:tcW w:w="1344" w:type="dxa"/>
            <w:vAlign w:val="top"/>
          </w:tcPr>
          <w:p w14:paraId="70013ECC">
            <w:pPr>
              <w:rPr>
                <w:rFonts w:hint="eastAsia" w:ascii="宋体" w:hAnsi="宋体" w:eastAsia="宋体" w:cs="宋体"/>
                <w:color w:val="auto"/>
                <w:sz w:val="21"/>
                <w:highlight w:val="none"/>
              </w:rPr>
            </w:pPr>
          </w:p>
        </w:tc>
        <w:tc>
          <w:tcPr>
            <w:tcW w:w="1349" w:type="dxa"/>
            <w:vAlign w:val="top"/>
          </w:tcPr>
          <w:p w14:paraId="71C7706A">
            <w:pPr>
              <w:rPr>
                <w:rFonts w:hint="eastAsia" w:ascii="宋体" w:hAnsi="宋体" w:eastAsia="宋体" w:cs="宋体"/>
                <w:color w:val="auto"/>
                <w:sz w:val="21"/>
                <w:highlight w:val="none"/>
              </w:rPr>
            </w:pPr>
          </w:p>
        </w:tc>
        <w:tc>
          <w:tcPr>
            <w:tcW w:w="1781" w:type="dxa"/>
            <w:vAlign w:val="top"/>
          </w:tcPr>
          <w:p w14:paraId="30618364">
            <w:pPr>
              <w:rPr>
                <w:rFonts w:hint="eastAsia" w:ascii="宋体" w:hAnsi="宋体" w:eastAsia="宋体" w:cs="宋体"/>
                <w:color w:val="auto"/>
                <w:sz w:val="21"/>
                <w:highlight w:val="none"/>
              </w:rPr>
            </w:pPr>
          </w:p>
        </w:tc>
      </w:tr>
      <w:tr w14:paraId="27A92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1" w:type="dxa"/>
            <w:vAlign w:val="top"/>
          </w:tcPr>
          <w:p w14:paraId="2E8C2CD0">
            <w:pPr>
              <w:pStyle w:val="20"/>
              <w:spacing w:before="172" w:line="333" w:lineRule="exact"/>
              <w:ind w:left="203"/>
              <w:rPr>
                <w:rFonts w:hint="eastAsia" w:ascii="宋体" w:hAnsi="宋体" w:eastAsia="宋体" w:cs="宋体"/>
                <w:color w:val="auto"/>
                <w:highlight w:val="none"/>
              </w:rPr>
            </w:pPr>
            <w:r>
              <w:rPr>
                <w:rFonts w:hint="eastAsia" w:ascii="宋体" w:hAnsi="宋体" w:eastAsia="宋体" w:cs="宋体"/>
                <w:color w:val="auto"/>
                <w:spacing w:val="-10"/>
                <w:position w:val="2"/>
                <w:highlight w:val="none"/>
              </w:rPr>
              <w:t>……</w:t>
            </w:r>
          </w:p>
        </w:tc>
        <w:tc>
          <w:tcPr>
            <w:tcW w:w="1790" w:type="dxa"/>
            <w:vAlign w:val="top"/>
          </w:tcPr>
          <w:p w14:paraId="7BBBBAA7">
            <w:pPr>
              <w:rPr>
                <w:rFonts w:hint="eastAsia" w:ascii="宋体" w:hAnsi="宋体" w:eastAsia="宋体" w:cs="宋体"/>
                <w:color w:val="auto"/>
                <w:sz w:val="21"/>
                <w:highlight w:val="none"/>
              </w:rPr>
            </w:pPr>
          </w:p>
        </w:tc>
        <w:tc>
          <w:tcPr>
            <w:tcW w:w="1339" w:type="dxa"/>
            <w:vAlign w:val="top"/>
          </w:tcPr>
          <w:p w14:paraId="4ADB3DAB">
            <w:pPr>
              <w:rPr>
                <w:rFonts w:hint="eastAsia" w:ascii="宋体" w:hAnsi="宋体" w:eastAsia="宋体" w:cs="宋体"/>
                <w:color w:val="auto"/>
                <w:sz w:val="21"/>
                <w:highlight w:val="none"/>
              </w:rPr>
            </w:pPr>
          </w:p>
        </w:tc>
        <w:tc>
          <w:tcPr>
            <w:tcW w:w="1339" w:type="dxa"/>
            <w:vAlign w:val="top"/>
          </w:tcPr>
          <w:p w14:paraId="5563F95D">
            <w:pPr>
              <w:rPr>
                <w:rFonts w:hint="eastAsia" w:ascii="宋体" w:hAnsi="宋体" w:eastAsia="宋体" w:cs="宋体"/>
                <w:color w:val="auto"/>
                <w:sz w:val="21"/>
                <w:highlight w:val="none"/>
              </w:rPr>
            </w:pPr>
          </w:p>
        </w:tc>
        <w:tc>
          <w:tcPr>
            <w:tcW w:w="1344" w:type="dxa"/>
            <w:vAlign w:val="top"/>
          </w:tcPr>
          <w:p w14:paraId="7083F134">
            <w:pPr>
              <w:rPr>
                <w:rFonts w:hint="eastAsia" w:ascii="宋体" w:hAnsi="宋体" w:eastAsia="宋体" w:cs="宋体"/>
                <w:color w:val="auto"/>
                <w:sz w:val="21"/>
                <w:highlight w:val="none"/>
              </w:rPr>
            </w:pPr>
          </w:p>
        </w:tc>
        <w:tc>
          <w:tcPr>
            <w:tcW w:w="1339" w:type="dxa"/>
            <w:vAlign w:val="top"/>
          </w:tcPr>
          <w:p w14:paraId="6A50E878">
            <w:pPr>
              <w:rPr>
                <w:rFonts w:hint="eastAsia" w:ascii="宋体" w:hAnsi="宋体" w:eastAsia="宋体" w:cs="宋体"/>
                <w:color w:val="auto"/>
                <w:sz w:val="21"/>
                <w:highlight w:val="none"/>
              </w:rPr>
            </w:pPr>
          </w:p>
        </w:tc>
        <w:tc>
          <w:tcPr>
            <w:tcW w:w="1344" w:type="dxa"/>
            <w:vAlign w:val="top"/>
          </w:tcPr>
          <w:p w14:paraId="37FB6D86">
            <w:pPr>
              <w:rPr>
                <w:rFonts w:hint="eastAsia" w:ascii="宋体" w:hAnsi="宋体" w:eastAsia="宋体" w:cs="宋体"/>
                <w:color w:val="auto"/>
                <w:sz w:val="21"/>
                <w:highlight w:val="none"/>
              </w:rPr>
            </w:pPr>
          </w:p>
        </w:tc>
        <w:tc>
          <w:tcPr>
            <w:tcW w:w="1344" w:type="dxa"/>
            <w:vAlign w:val="top"/>
          </w:tcPr>
          <w:p w14:paraId="0A84BAE1">
            <w:pPr>
              <w:rPr>
                <w:rFonts w:hint="eastAsia" w:ascii="宋体" w:hAnsi="宋体" w:eastAsia="宋体" w:cs="宋体"/>
                <w:color w:val="auto"/>
                <w:sz w:val="21"/>
                <w:highlight w:val="none"/>
              </w:rPr>
            </w:pPr>
          </w:p>
        </w:tc>
        <w:tc>
          <w:tcPr>
            <w:tcW w:w="1349" w:type="dxa"/>
            <w:vAlign w:val="top"/>
          </w:tcPr>
          <w:p w14:paraId="7BDB4C0C">
            <w:pPr>
              <w:rPr>
                <w:rFonts w:hint="eastAsia" w:ascii="宋体" w:hAnsi="宋体" w:eastAsia="宋体" w:cs="宋体"/>
                <w:color w:val="auto"/>
                <w:sz w:val="21"/>
                <w:highlight w:val="none"/>
              </w:rPr>
            </w:pPr>
          </w:p>
        </w:tc>
        <w:tc>
          <w:tcPr>
            <w:tcW w:w="1781" w:type="dxa"/>
            <w:vAlign w:val="top"/>
          </w:tcPr>
          <w:p w14:paraId="0AA379BA">
            <w:pPr>
              <w:rPr>
                <w:rFonts w:hint="eastAsia" w:ascii="宋体" w:hAnsi="宋体" w:eastAsia="宋体" w:cs="宋体"/>
                <w:color w:val="auto"/>
                <w:sz w:val="21"/>
                <w:highlight w:val="none"/>
              </w:rPr>
            </w:pPr>
          </w:p>
        </w:tc>
      </w:tr>
      <w:tr w14:paraId="790C6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13760" w:type="dxa"/>
            <w:gridSpan w:val="10"/>
            <w:vAlign w:val="top"/>
          </w:tcPr>
          <w:p w14:paraId="07A24826">
            <w:pPr>
              <w:pStyle w:val="20"/>
              <w:spacing w:before="32" w:line="221" w:lineRule="auto"/>
              <w:ind w:left="114"/>
              <w:rPr>
                <w:rFonts w:hint="eastAsia" w:ascii="宋体" w:hAnsi="宋体" w:eastAsia="宋体" w:cs="宋体"/>
                <w:color w:val="auto"/>
                <w:highlight w:val="none"/>
              </w:rPr>
            </w:pPr>
            <w:r>
              <w:rPr>
                <w:rFonts w:hint="eastAsia" w:ascii="宋体" w:hAnsi="宋体" w:eastAsia="宋体" w:cs="宋体"/>
                <w:color w:val="auto"/>
                <w:spacing w:val="-5"/>
                <w:highlight w:val="none"/>
              </w:rPr>
              <w:t>技术标评委签名：</w:t>
            </w:r>
          </w:p>
        </w:tc>
      </w:tr>
    </w:tbl>
    <w:p w14:paraId="7F164B9A">
      <w:pPr>
        <w:spacing w:before="29" w:line="221" w:lineRule="auto"/>
        <w:ind w:left="11630"/>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日期：</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6"/>
          <w:sz w:val="21"/>
          <w:szCs w:val="21"/>
          <w:highlight w:val="none"/>
        </w:rPr>
        <w:t>年</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26"/>
          <w:sz w:val="21"/>
          <w:szCs w:val="21"/>
          <w:highlight w:val="none"/>
        </w:rPr>
        <w:t>月</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26"/>
          <w:sz w:val="21"/>
          <w:szCs w:val="21"/>
          <w:highlight w:val="none"/>
        </w:rPr>
        <w:t>日</w:t>
      </w:r>
    </w:p>
    <w:p w14:paraId="769AB00C">
      <w:pPr>
        <w:spacing w:line="221" w:lineRule="auto"/>
        <w:rPr>
          <w:rFonts w:hint="eastAsia" w:ascii="宋体" w:hAnsi="宋体" w:eastAsia="宋体" w:cs="宋体"/>
          <w:color w:val="auto"/>
          <w:sz w:val="21"/>
          <w:szCs w:val="21"/>
          <w:highlight w:val="none"/>
        </w:rPr>
        <w:sectPr>
          <w:footerReference r:id="rId56" w:type="default"/>
          <w:pgSz w:w="16839" w:h="11905"/>
          <w:pgMar w:top="1011" w:right="1531" w:bottom="991" w:left="1449" w:header="0" w:footer="786" w:gutter="0"/>
          <w:pgBorders>
            <w:top w:val="none" w:sz="0" w:space="0"/>
            <w:left w:val="none" w:sz="0" w:space="0"/>
            <w:bottom w:val="none" w:sz="0" w:space="0"/>
            <w:right w:val="none" w:sz="0" w:space="0"/>
          </w:pgBorders>
          <w:pgNumType w:fmt="decimal"/>
          <w:cols w:space="720" w:num="1"/>
        </w:sectPr>
      </w:pPr>
    </w:p>
    <w:p w14:paraId="79DC2278">
      <w:pPr>
        <w:pStyle w:val="7"/>
        <w:spacing w:line="272" w:lineRule="auto"/>
        <w:rPr>
          <w:rFonts w:hint="eastAsia" w:ascii="宋体" w:hAnsi="宋体" w:eastAsia="宋体" w:cs="宋体"/>
          <w:color w:val="auto"/>
          <w:highlight w:val="none"/>
        </w:rPr>
      </w:pPr>
    </w:p>
    <w:p w14:paraId="13D150CA">
      <w:pPr>
        <w:pStyle w:val="7"/>
        <w:spacing w:line="272" w:lineRule="auto"/>
        <w:rPr>
          <w:rFonts w:hint="eastAsia" w:ascii="宋体" w:hAnsi="宋体" w:eastAsia="宋体" w:cs="宋体"/>
          <w:color w:val="auto"/>
          <w:highlight w:val="none"/>
        </w:rPr>
      </w:pPr>
    </w:p>
    <w:p w14:paraId="3BD96830">
      <w:pPr>
        <w:pStyle w:val="7"/>
        <w:spacing w:line="272" w:lineRule="auto"/>
        <w:rPr>
          <w:rFonts w:hint="eastAsia" w:ascii="宋体" w:hAnsi="宋体" w:eastAsia="宋体" w:cs="宋体"/>
          <w:color w:val="auto"/>
          <w:highlight w:val="none"/>
        </w:rPr>
      </w:pPr>
    </w:p>
    <w:p w14:paraId="06EFBF00">
      <w:pPr>
        <w:spacing w:before="78" w:line="219" w:lineRule="auto"/>
        <w:ind w:left="2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附表</w:t>
      </w:r>
      <w:r>
        <w:rPr>
          <w:rFonts w:hint="eastAsia" w:ascii="宋体" w:hAnsi="宋体" w:eastAsia="宋体" w:cs="宋体"/>
          <w:color w:val="auto"/>
          <w:spacing w:val="-61"/>
          <w:sz w:val="24"/>
          <w:szCs w:val="24"/>
          <w:highlight w:val="none"/>
        </w:rPr>
        <w:t xml:space="preserve"> </w:t>
      </w:r>
      <w:r>
        <w:rPr>
          <w:rFonts w:hint="eastAsia" w:ascii="宋体" w:hAnsi="宋体" w:eastAsia="宋体" w:cs="宋体"/>
          <w:color w:val="auto"/>
          <w:spacing w:val="-4"/>
          <w:sz w:val="24"/>
          <w:szCs w:val="24"/>
          <w:highlight w:val="none"/>
        </w:rPr>
        <w:t>A-</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4"/>
          <w:sz w:val="24"/>
          <w:szCs w:val="24"/>
          <w:highlight w:val="none"/>
        </w:rPr>
        <w:t>12：技术标评审记录表（个人）</w:t>
      </w:r>
    </w:p>
    <w:p w14:paraId="13CF3320">
      <w:pPr>
        <w:spacing w:before="288" w:line="219" w:lineRule="auto"/>
        <w:ind w:left="4839"/>
        <w:rPr>
          <w:rFonts w:hint="eastAsia" w:ascii="宋体" w:hAnsi="宋体" w:eastAsia="宋体" w:cs="宋体"/>
          <w:color w:val="auto"/>
          <w:sz w:val="36"/>
          <w:szCs w:val="36"/>
          <w:highlight w:val="none"/>
        </w:rPr>
      </w:pPr>
      <w:r>
        <w:rPr>
          <w:rFonts w:hint="eastAsia" w:ascii="宋体" w:hAnsi="宋体" w:eastAsia="宋体" w:cs="宋体"/>
          <w:color w:val="auto"/>
          <w:spacing w:val="-4"/>
          <w:sz w:val="36"/>
          <w:szCs w:val="36"/>
          <w:highlight w:val="none"/>
        </w:rPr>
        <w:t>技术标评审记录表（个人）</w:t>
      </w:r>
    </w:p>
    <w:p w14:paraId="7527F8B6">
      <w:pPr>
        <w:spacing w:before="234" w:line="221" w:lineRule="auto"/>
        <w:ind w:left="13"/>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459C3D27">
      <w:pPr>
        <w:spacing w:before="22" w:line="214" w:lineRule="auto"/>
        <w:ind w:left="13"/>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9"/>
        <w:tblW w:w="139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
        <w:gridCol w:w="2203"/>
        <w:gridCol w:w="557"/>
        <w:gridCol w:w="556"/>
        <w:gridCol w:w="552"/>
        <w:gridCol w:w="557"/>
        <w:gridCol w:w="557"/>
        <w:gridCol w:w="556"/>
        <w:gridCol w:w="557"/>
        <w:gridCol w:w="557"/>
        <w:gridCol w:w="552"/>
        <w:gridCol w:w="557"/>
        <w:gridCol w:w="557"/>
        <w:gridCol w:w="557"/>
        <w:gridCol w:w="557"/>
        <w:gridCol w:w="552"/>
        <w:gridCol w:w="556"/>
        <w:gridCol w:w="557"/>
        <w:gridCol w:w="557"/>
        <w:gridCol w:w="470"/>
        <w:gridCol w:w="1200"/>
      </w:tblGrid>
      <w:tr w14:paraId="03D1A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Merge w:val="restart"/>
            <w:tcBorders>
              <w:bottom w:val="nil"/>
            </w:tcBorders>
            <w:textDirection w:val="tbRlV"/>
            <w:vAlign w:val="top"/>
          </w:tcPr>
          <w:p w14:paraId="151072CB">
            <w:pPr>
              <w:pStyle w:val="20"/>
              <w:spacing w:before="210" w:line="211" w:lineRule="auto"/>
              <w:ind w:left="663"/>
              <w:rPr>
                <w:rFonts w:hint="eastAsia" w:ascii="宋体" w:hAnsi="宋体" w:eastAsia="宋体" w:cs="宋体"/>
                <w:color w:val="auto"/>
                <w:highlight w:val="none"/>
              </w:rPr>
            </w:pPr>
            <w:bookmarkStart w:id="146" w:name="bookmark226"/>
            <w:bookmarkEnd w:id="146"/>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2203" w:type="dxa"/>
            <w:vMerge w:val="restart"/>
            <w:tcBorders>
              <w:bottom w:val="nil"/>
            </w:tcBorders>
            <w:vAlign w:val="top"/>
          </w:tcPr>
          <w:p w14:paraId="2CE67345">
            <w:pPr>
              <w:spacing w:line="241" w:lineRule="auto"/>
              <w:rPr>
                <w:rFonts w:hint="eastAsia" w:ascii="宋体" w:hAnsi="宋体" w:eastAsia="宋体" w:cs="宋体"/>
                <w:color w:val="auto"/>
                <w:sz w:val="21"/>
                <w:highlight w:val="none"/>
              </w:rPr>
            </w:pPr>
          </w:p>
          <w:p w14:paraId="7B8C4BCB">
            <w:pPr>
              <w:spacing w:line="242" w:lineRule="auto"/>
              <w:rPr>
                <w:rFonts w:hint="eastAsia" w:ascii="宋体" w:hAnsi="宋体" w:eastAsia="宋体" w:cs="宋体"/>
                <w:color w:val="auto"/>
                <w:sz w:val="21"/>
                <w:highlight w:val="none"/>
              </w:rPr>
            </w:pPr>
          </w:p>
          <w:p w14:paraId="4BD4D6CE">
            <w:pPr>
              <w:spacing w:line="242" w:lineRule="auto"/>
              <w:rPr>
                <w:rFonts w:hint="eastAsia" w:ascii="宋体" w:hAnsi="宋体" w:eastAsia="宋体" w:cs="宋体"/>
                <w:color w:val="auto"/>
                <w:sz w:val="21"/>
                <w:highlight w:val="none"/>
              </w:rPr>
            </w:pPr>
          </w:p>
          <w:p w14:paraId="5F034E7B">
            <w:pPr>
              <w:pStyle w:val="20"/>
              <w:spacing w:before="69" w:line="221" w:lineRule="auto"/>
              <w:ind w:left="58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9921" w:type="dxa"/>
            <w:gridSpan w:val="18"/>
            <w:vAlign w:val="top"/>
          </w:tcPr>
          <w:p w14:paraId="29115F2A">
            <w:pPr>
              <w:pStyle w:val="20"/>
              <w:spacing w:before="33" w:line="221" w:lineRule="auto"/>
              <w:ind w:left="4017"/>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评审因素及评审得分</w:t>
            </w:r>
          </w:p>
        </w:tc>
        <w:tc>
          <w:tcPr>
            <w:tcW w:w="1200" w:type="dxa"/>
            <w:vMerge w:val="restart"/>
            <w:tcBorders>
              <w:bottom w:val="nil"/>
            </w:tcBorders>
            <w:vAlign w:val="top"/>
          </w:tcPr>
          <w:p w14:paraId="3831EE3F">
            <w:pPr>
              <w:spacing w:line="241" w:lineRule="auto"/>
              <w:rPr>
                <w:rFonts w:hint="eastAsia" w:ascii="宋体" w:hAnsi="宋体" w:eastAsia="宋体" w:cs="宋体"/>
                <w:color w:val="auto"/>
                <w:sz w:val="21"/>
                <w:highlight w:val="none"/>
              </w:rPr>
            </w:pPr>
          </w:p>
          <w:p w14:paraId="5CC8659B">
            <w:pPr>
              <w:spacing w:line="241" w:lineRule="auto"/>
              <w:rPr>
                <w:rFonts w:hint="eastAsia" w:ascii="宋体" w:hAnsi="宋体" w:eastAsia="宋体" w:cs="宋体"/>
                <w:color w:val="auto"/>
                <w:sz w:val="21"/>
                <w:highlight w:val="none"/>
              </w:rPr>
            </w:pPr>
          </w:p>
          <w:p w14:paraId="7F7274D4">
            <w:pPr>
              <w:spacing w:line="242" w:lineRule="auto"/>
              <w:rPr>
                <w:rFonts w:hint="eastAsia" w:ascii="宋体" w:hAnsi="宋体" w:eastAsia="宋体" w:cs="宋体"/>
                <w:color w:val="auto"/>
                <w:sz w:val="21"/>
                <w:highlight w:val="none"/>
              </w:rPr>
            </w:pPr>
          </w:p>
          <w:p w14:paraId="7E281FD0">
            <w:pPr>
              <w:pStyle w:val="20"/>
              <w:spacing w:before="69" w:line="221" w:lineRule="auto"/>
              <w:ind w:left="397"/>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得分</w:t>
            </w:r>
          </w:p>
        </w:tc>
      </w:tr>
      <w:tr w14:paraId="62648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638" w:type="dxa"/>
            <w:vMerge w:val="continue"/>
            <w:tcBorders>
              <w:top w:val="nil"/>
              <w:bottom w:val="nil"/>
            </w:tcBorders>
            <w:textDirection w:val="tbRlV"/>
            <w:vAlign w:val="top"/>
          </w:tcPr>
          <w:p w14:paraId="707ECE9E">
            <w:pPr>
              <w:rPr>
                <w:rFonts w:hint="eastAsia" w:ascii="宋体" w:hAnsi="宋体" w:eastAsia="宋体" w:cs="宋体"/>
                <w:color w:val="auto"/>
                <w:sz w:val="21"/>
                <w:highlight w:val="none"/>
              </w:rPr>
            </w:pPr>
          </w:p>
        </w:tc>
        <w:tc>
          <w:tcPr>
            <w:tcW w:w="2203" w:type="dxa"/>
            <w:vMerge w:val="continue"/>
            <w:tcBorders>
              <w:top w:val="nil"/>
              <w:bottom w:val="nil"/>
            </w:tcBorders>
            <w:vAlign w:val="top"/>
          </w:tcPr>
          <w:p w14:paraId="4DA37F53">
            <w:pPr>
              <w:rPr>
                <w:rFonts w:hint="eastAsia" w:ascii="宋体" w:hAnsi="宋体" w:eastAsia="宋体" w:cs="宋体"/>
                <w:color w:val="auto"/>
                <w:sz w:val="21"/>
                <w:highlight w:val="none"/>
              </w:rPr>
            </w:pPr>
          </w:p>
        </w:tc>
        <w:tc>
          <w:tcPr>
            <w:tcW w:w="1113" w:type="dxa"/>
            <w:gridSpan w:val="2"/>
            <w:vAlign w:val="top"/>
          </w:tcPr>
          <w:p w14:paraId="3AF3487D">
            <w:pPr>
              <w:rPr>
                <w:rFonts w:hint="eastAsia" w:ascii="宋体" w:hAnsi="宋体" w:eastAsia="宋体" w:cs="宋体"/>
                <w:color w:val="auto"/>
                <w:sz w:val="21"/>
                <w:highlight w:val="none"/>
              </w:rPr>
            </w:pPr>
          </w:p>
        </w:tc>
        <w:tc>
          <w:tcPr>
            <w:tcW w:w="1109" w:type="dxa"/>
            <w:gridSpan w:val="2"/>
            <w:vAlign w:val="top"/>
          </w:tcPr>
          <w:p w14:paraId="474266EC">
            <w:pPr>
              <w:rPr>
                <w:rFonts w:hint="eastAsia" w:ascii="宋体" w:hAnsi="宋体" w:eastAsia="宋体" w:cs="宋体"/>
                <w:color w:val="auto"/>
                <w:sz w:val="21"/>
                <w:highlight w:val="none"/>
              </w:rPr>
            </w:pPr>
          </w:p>
        </w:tc>
        <w:tc>
          <w:tcPr>
            <w:tcW w:w="1113" w:type="dxa"/>
            <w:gridSpan w:val="2"/>
            <w:vAlign w:val="top"/>
          </w:tcPr>
          <w:p w14:paraId="255A5DFE">
            <w:pPr>
              <w:rPr>
                <w:rFonts w:hint="eastAsia" w:ascii="宋体" w:hAnsi="宋体" w:eastAsia="宋体" w:cs="宋体"/>
                <w:color w:val="auto"/>
                <w:sz w:val="21"/>
                <w:highlight w:val="none"/>
              </w:rPr>
            </w:pPr>
          </w:p>
        </w:tc>
        <w:tc>
          <w:tcPr>
            <w:tcW w:w="1114" w:type="dxa"/>
            <w:gridSpan w:val="2"/>
            <w:vAlign w:val="top"/>
          </w:tcPr>
          <w:p w14:paraId="335FF25B">
            <w:pPr>
              <w:rPr>
                <w:rFonts w:hint="eastAsia" w:ascii="宋体" w:hAnsi="宋体" w:eastAsia="宋体" w:cs="宋体"/>
                <w:color w:val="auto"/>
                <w:sz w:val="21"/>
                <w:highlight w:val="none"/>
              </w:rPr>
            </w:pPr>
          </w:p>
        </w:tc>
        <w:tc>
          <w:tcPr>
            <w:tcW w:w="1109" w:type="dxa"/>
            <w:gridSpan w:val="2"/>
            <w:vAlign w:val="top"/>
          </w:tcPr>
          <w:p w14:paraId="0C88C67D">
            <w:pPr>
              <w:rPr>
                <w:rFonts w:hint="eastAsia" w:ascii="宋体" w:hAnsi="宋体" w:eastAsia="宋体" w:cs="宋体"/>
                <w:color w:val="auto"/>
                <w:sz w:val="21"/>
                <w:highlight w:val="none"/>
              </w:rPr>
            </w:pPr>
          </w:p>
        </w:tc>
        <w:tc>
          <w:tcPr>
            <w:tcW w:w="1114" w:type="dxa"/>
            <w:gridSpan w:val="2"/>
            <w:vAlign w:val="top"/>
          </w:tcPr>
          <w:p w14:paraId="33C32BCD">
            <w:pPr>
              <w:rPr>
                <w:rFonts w:hint="eastAsia" w:ascii="宋体" w:hAnsi="宋体" w:eastAsia="宋体" w:cs="宋体"/>
                <w:color w:val="auto"/>
                <w:sz w:val="21"/>
                <w:highlight w:val="none"/>
              </w:rPr>
            </w:pPr>
          </w:p>
        </w:tc>
        <w:tc>
          <w:tcPr>
            <w:tcW w:w="1109" w:type="dxa"/>
            <w:gridSpan w:val="2"/>
            <w:vAlign w:val="top"/>
          </w:tcPr>
          <w:p w14:paraId="46CED35D">
            <w:pPr>
              <w:rPr>
                <w:rFonts w:hint="eastAsia" w:ascii="宋体" w:hAnsi="宋体" w:eastAsia="宋体" w:cs="宋体"/>
                <w:color w:val="auto"/>
                <w:sz w:val="21"/>
                <w:highlight w:val="none"/>
              </w:rPr>
            </w:pPr>
          </w:p>
        </w:tc>
        <w:tc>
          <w:tcPr>
            <w:tcW w:w="1113" w:type="dxa"/>
            <w:gridSpan w:val="2"/>
            <w:vAlign w:val="top"/>
          </w:tcPr>
          <w:p w14:paraId="5F8F8DB2">
            <w:pPr>
              <w:rPr>
                <w:rFonts w:hint="eastAsia" w:ascii="宋体" w:hAnsi="宋体" w:eastAsia="宋体" w:cs="宋体"/>
                <w:color w:val="auto"/>
                <w:sz w:val="21"/>
                <w:highlight w:val="none"/>
              </w:rPr>
            </w:pPr>
          </w:p>
        </w:tc>
        <w:tc>
          <w:tcPr>
            <w:tcW w:w="1027" w:type="dxa"/>
            <w:gridSpan w:val="2"/>
            <w:vAlign w:val="top"/>
          </w:tcPr>
          <w:p w14:paraId="4CCE2D28">
            <w:pPr>
              <w:rPr>
                <w:rFonts w:hint="eastAsia" w:ascii="宋体" w:hAnsi="宋体" w:eastAsia="宋体" w:cs="宋体"/>
                <w:color w:val="auto"/>
                <w:sz w:val="21"/>
                <w:highlight w:val="none"/>
              </w:rPr>
            </w:pPr>
          </w:p>
        </w:tc>
        <w:tc>
          <w:tcPr>
            <w:tcW w:w="1200" w:type="dxa"/>
            <w:vMerge w:val="continue"/>
            <w:tcBorders>
              <w:top w:val="nil"/>
              <w:bottom w:val="nil"/>
            </w:tcBorders>
            <w:vAlign w:val="top"/>
          </w:tcPr>
          <w:p w14:paraId="1488FF83">
            <w:pPr>
              <w:rPr>
                <w:rFonts w:hint="eastAsia" w:ascii="宋体" w:hAnsi="宋体" w:eastAsia="宋体" w:cs="宋体"/>
                <w:color w:val="auto"/>
                <w:sz w:val="21"/>
                <w:highlight w:val="none"/>
              </w:rPr>
            </w:pPr>
          </w:p>
        </w:tc>
      </w:tr>
      <w:tr w14:paraId="293E9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638" w:type="dxa"/>
            <w:vMerge w:val="continue"/>
            <w:tcBorders>
              <w:top w:val="nil"/>
            </w:tcBorders>
            <w:textDirection w:val="tbRlV"/>
            <w:vAlign w:val="top"/>
          </w:tcPr>
          <w:p w14:paraId="26240007">
            <w:pPr>
              <w:rPr>
                <w:rFonts w:hint="eastAsia" w:ascii="宋体" w:hAnsi="宋体" w:eastAsia="宋体" w:cs="宋体"/>
                <w:color w:val="auto"/>
                <w:sz w:val="21"/>
                <w:highlight w:val="none"/>
              </w:rPr>
            </w:pPr>
          </w:p>
        </w:tc>
        <w:tc>
          <w:tcPr>
            <w:tcW w:w="2203" w:type="dxa"/>
            <w:vMerge w:val="continue"/>
            <w:tcBorders>
              <w:top w:val="nil"/>
            </w:tcBorders>
            <w:vAlign w:val="top"/>
          </w:tcPr>
          <w:p w14:paraId="1A735190">
            <w:pPr>
              <w:rPr>
                <w:rFonts w:hint="eastAsia" w:ascii="宋体" w:hAnsi="宋体" w:eastAsia="宋体" w:cs="宋体"/>
                <w:color w:val="auto"/>
                <w:sz w:val="21"/>
                <w:highlight w:val="none"/>
              </w:rPr>
            </w:pPr>
          </w:p>
        </w:tc>
        <w:tc>
          <w:tcPr>
            <w:tcW w:w="557" w:type="dxa"/>
            <w:textDirection w:val="tbRlV"/>
            <w:vAlign w:val="top"/>
          </w:tcPr>
          <w:p w14:paraId="5113C4FC">
            <w:pPr>
              <w:pStyle w:val="20"/>
              <w:spacing w:before="171"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6" w:type="dxa"/>
            <w:textDirection w:val="tbRlV"/>
            <w:vAlign w:val="top"/>
          </w:tcPr>
          <w:p w14:paraId="4C9484D0">
            <w:pPr>
              <w:pStyle w:val="20"/>
              <w:spacing w:before="175"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2" w:type="dxa"/>
            <w:textDirection w:val="tbRlV"/>
            <w:vAlign w:val="top"/>
          </w:tcPr>
          <w:p w14:paraId="1605071A">
            <w:pPr>
              <w:pStyle w:val="20"/>
              <w:spacing w:before="170"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7" w:type="dxa"/>
            <w:textDirection w:val="tbRlV"/>
            <w:vAlign w:val="top"/>
          </w:tcPr>
          <w:p w14:paraId="2D431270">
            <w:pPr>
              <w:pStyle w:val="20"/>
              <w:spacing w:before="170"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7" w:type="dxa"/>
            <w:textDirection w:val="tbRlV"/>
            <w:vAlign w:val="top"/>
          </w:tcPr>
          <w:p w14:paraId="6D628AFC">
            <w:pPr>
              <w:pStyle w:val="20"/>
              <w:spacing w:before="170"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6" w:type="dxa"/>
            <w:textDirection w:val="tbRlV"/>
            <w:vAlign w:val="top"/>
          </w:tcPr>
          <w:p w14:paraId="64EE80DF">
            <w:pPr>
              <w:pStyle w:val="20"/>
              <w:spacing w:before="169"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7" w:type="dxa"/>
            <w:textDirection w:val="tbRlV"/>
            <w:vAlign w:val="top"/>
          </w:tcPr>
          <w:p w14:paraId="6B6BE5ED">
            <w:pPr>
              <w:pStyle w:val="20"/>
              <w:spacing w:before="169"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7" w:type="dxa"/>
            <w:textDirection w:val="tbRlV"/>
            <w:vAlign w:val="top"/>
          </w:tcPr>
          <w:p w14:paraId="34C7EDBE">
            <w:pPr>
              <w:pStyle w:val="20"/>
              <w:spacing w:before="174"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2" w:type="dxa"/>
            <w:textDirection w:val="tbRlV"/>
            <w:vAlign w:val="top"/>
          </w:tcPr>
          <w:p w14:paraId="1ED8962C">
            <w:pPr>
              <w:pStyle w:val="20"/>
              <w:spacing w:before="169"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7" w:type="dxa"/>
            <w:textDirection w:val="tbRlV"/>
            <w:vAlign w:val="top"/>
          </w:tcPr>
          <w:p w14:paraId="7499D9B7">
            <w:pPr>
              <w:pStyle w:val="20"/>
              <w:spacing w:before="169"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7" w:type="dxa"/>
            <w:textDirection w:val="tbRlV"/>
            <w:vAlign w:val="top"/>
          </w:tcPr>
          <w:p w14:paraId="3394A542">
            <w:pPr>
              <w:pStyle w:val="20"/>
              <w:spacing w:before="169"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7" w:type="dxa"/>
            <w:textDirection w:val="tbRlV"/>
            <w:vAlign w:val="top"/>
          </w:tcPr>
          <w:p w14:paraId="7CFE50A0">
            <w:pPr>
              <w:pStyle w:val="20"/>
              <w:spacing w:before="169"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7" w:type="dxa"/>
            <w:textDirection w:val="tbRlV"/>
            <w:vAlign w:val="top"/>
          </w:tcPr>
          <w:p w14:paraId="44B4C145">
            <w:pPr>
              <w:pStyle w:val="20"/>
              <w:spacing w:before="174"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2" w:type="dxa"/>
            <w:textDirection w:val="tbRlV"/>
            <w:vAlign w:val="top"/>
          </w:tcPr>
          <w:p w14:paraId="05DC61A6">
            <w:pPr>
              <w:pStyle w:val="20"/>
              <w:spacing w:before="169"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6" w:type="dxa"/>
            <w:textDirection w:val="tbRlV"/>
            <w:vAlign w:val="top"/>
          </w:tcPr>
          <w:p w14:paraId="243B0AC8">
            <w:pPr>
              <w:pStyle w:val="20"/>
              <w:spacing w:before="168"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557" w:type="dxa"/>
            <w:textDirection w:val="tbRlV"/>
            <w:vAlign w:val="top"/>
          </w:tcPr>
          <w:p w14:paraId="7B8AA2C9">
            <w:pPr>
              <w:pStyle w:val="20"/>
              <w:spacing w:before="168"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557" w:type="dxa"/>
            <w:textDirection w:val="tbRlV"/>
            <w:vAlign w:val="top"/>
          </w:tcPr>
          <w:p w14:paraId="1970689C">
            <w:pPr>
              <w:pStyle w:val="20"/>
              <w:spacing w:before="168" w:line="208" w:lineRule="auto"/>
              <w:ind w:left="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暗</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标</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编</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号</w:t>
            </w:r>
          </w:p>
        </w:tc>
        <w:tc>
          <w:tcPr>
            <w:tcW w:w="470" w:type="dxa"/>
            <w:textDirection w:val="tbRlV"/>
            <w:vAlign w:val="top"/>
          </w:tcPr>
          <w:p w14:paraId="4430AC2A">
            <w:pPr>
              <w:pStyle w:val="20"/>
              <w:spacing w:before="125" w:line="208" w:lineRule="auto"/>
              <w:ind w:left="29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得</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分</w:t>
            </w:r>
          </w:p>
        </w:tc>
        <w:tc>
          <w:tcPr>
            <w:tcW w:w="1200" w:type="dxa"/>
            <w:vMerge w:val="continue"/>
            <w:tcBorders>
              <w:top w:val="nil"/>
            </w:tcBorders>
            <w:vAlign w:val="top"/>
          </w:tcPr>
          <w:p w14:paraId="2C963904">
            <w:pPr>
              <w:rPr>
                <w:rFonts w:hint="eastAsia" w:ascii="宋体" w:hAnsi="宋体" w:eastAsia="宋体" w:cs="宋体"/>
                <w:color w:val="auto"/>
                <w:sz w:val="21"/>
                <w:highlight w:val="none"/>
              </w:rPr>
            </w:pPr>
          </w:p>
        </w:tc>
      </w:tr>
      <w:tr w14:paraId="18ADF2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38" w:type="dxa"/>
            <w:vAlign w:val="top"/>
          </w:tcPr>
          <w:p w14:paraId="7212B3A7">
            <w:pPr>
              <w:pStyle w:val="20"/>
              <w:spacing w:before="209" w:line="183" w:lineRule="auto"/>
              <w:ind w:left="287"/>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203" w:type="dxa"/>
            <w:vAlign w:val="top"/>
          </w:tcPr>
          <w:p w14:paraId="29824DD5">
            <w:pPr>
              <w:rPr>
                <w:rFonts w:hint="eastAsia" w:ascii="宋体" w:hAnsi="宋体" w:eastAsia="宋体" w:cs="宋体"/>
                <w:color w:val="auto"/>
                <w:sz w:val="21"/>
                <w:highlight w:val="none"/>
              </w:rPr>
            </w:pPr>
          </w:p>
        </w:tc>
        <w:tc>
          <w:tcPr>
            <w:tcW w:w="557" w:type="dxa"/>
            <w:vAlign w:val="top"/>
          </w:tcPr>
          <w:p w14:paraId="074F1ABC">
            <w:pPr>
              <w:rPr>
                <w:rFonts w:hint="eastAsia" w:ascii="宋体" w:hAnsi="宋体" w:eastAsia="宋体" w:cs="宋体"/>
                <w:color w:val="auto"/>
                <w:sz w:val="21"/>
                <w:highlight w:val="none"/>
              </w:rPr>
            </w:pPr>
          </w:p>
        </w:tc>
        <w:tc>
          <w:tcPr>
            <w:tcW w:w="556" w:type="dxa"/>
            <w:vAlign w:val="top"/>
          </w:tcPr>
          <w:p w14:paraId="19754278">
            <w:pPr>
              <w:rPr>
                <w:rFonts w:hint="eastAsia" w:ascii="宋体" w:hAnsi="宋体" w:eastAsia="宋体" w:cs="宋体"/>
                <w:color w:val="auto"/>
                <w:sz w:val="21"/>
                <w:highlight w:val="none"/>
              </w:rPr>
            </w:pPr>
          </w:p>
        </w:tc>
        <w:tc>
          <w:tcPr>
            <w:tcW w:w="552" w:type="dxa"/>
            <w:vAlign w:val="top"/>
          </w:tcPr>
          <w:p w14:paraId="5F68E625">
            <w:pPr>
              <w:rPr>
                <w:rFonts w:hint="eastAsia" w:ascii="宋体" w:hAnsi="宋体" w:eastAsia="宋体" w:cs="宋体"/>
                <w:color w:val="auto"/>
                <w:sz w:val="21"/>
                <w:highlight w:val="none"/>
              </w:rPr>
            </w:pPr>
          </w:p>
        </w:tc>
        <w:tc>
          <w:tcPr>
            <w:tcW w:w="557" w:type="dxa"/>
            <w:vAlign w:val="top"/>
          </w:tcPr>
          <w:p w14:paraId="7311A2CB">
            <w:pPr>
              <w:rPr>
                <w:rFonts w:hint="eastAsia" w:ascii="宋体" w:hAnsi="宋体" w:eastAsia="宋体" w:cs="宋体"/>
                <w:color w:val="auto"/>
                <w:sz w:val="21"/>
                <w:highlight w:val="none"/>
              </w:rPr>
            </w:pPr>
          </w:p>
        </w:tc>
        <w:tc>
          <w:tcPr>
            <w:tcW w:w="557" w:type="dxa"/>
            <w:vAlign w:val="top"/>
          </w:tcPr>
          <w:p w14:paraId="69CBE129">
            <w:pPr>
              <w:rPr>
                <w:rFonts w:hint="eastAsia" w:ascii="宋体" w:hAnsi="宋体" w:eastAsia="宋体" w:cs="宋体"/>
                <w:color w:val="auto"/>
                <w:sz w:val="21"/>
                <w:highlight w:val="none"/>
              </w:rPr>
            </w:pPr>
          </w:p>
        </w:tc>
        <w:tc>
          <w:tcPr>
            <w:tcW w:w="556" w:type="dxa"/>
            <w:vAlign w:val="top"/>
          </w:tcPr>
          <w:p w14:paraId="450EBAA4">
            <w:pPr>
              <w:rPr>
                <w:rFonts w:hint="eastAsia" w:ascii="宋体" w:hAnsi="宋体" w:eastAsia="宋体" w:cs="宋体"/>
                <w:color w:val="auto"/>
                <w:sz w:val="21"/>
                <w:highlight w:val="none"/>
              </w:rPr>
            </w:pPr>
          </w:p>
        </w:tc>
        <w:tc>
          <w:tcPr>
            <w:tcW w:w="557" w:type="dxa"/>
            <w:vAlign w:val="top"/>
          </w:tcPr>
          <w:p w14:paraId="0DC6F6F5">
            <w:pPr>
              <w:rPr>
                <w:rFonts w:hint="eastAsia" w:ascii="宋体" w:hAnsi="宋体" w:eastAsia="宋体" w:cs="宋体"/>
                <w:color w:val="auto"/>
                <w:sz w:val="21"/>
                <w:highlight w:val="none"/>
              </w:rPr>
            </w:pPr>
          </w:p>
        </w:tc>
        <w:tc>
          <w:tcPr>
            <w:tcW w:w="557" w:type="dxa"/>
            <w:vAlign w:val="top"/>
          </w:tcPr>
          <w:p w14:paraId="685B4D23">
            <w:pPr>
              <w:rPr>
                <w:rFonts w:hint="eastAsia" w:ascii="宋体" w:hAnsi="宋体" w:eastAsia="宋体" w:cs="宋体"/>
                <w:color w:val="auto"/>
                <w:sz w:val="21"/>
                <w:highlight w:val="none"/>
              </w:rPr>
            </w:pPr>
          </w:p>
        </w:tc>
        <w:tc>
          <w:tcPr>
            <w:tcW w:w="552" w:type="dxa"/>
            <w:vAlign w:val="top"/>
          </w:tcPr>
          <w:p w14:paraId="03F2CB5D">
            <w:pPr>
              <w:rPr>
                <w:rFonts w:hint="eastAsia" w:ascii="宋体" w:hAnsi="宋体" w:eastAsia="宋体" w:cs="宋体"/>
                <w:color w:val="auto"/>
                <w:sz w:val="21"/>
                <w:highlight w:val="none"/>
              </w:rPr>
            </w:pPr>
          </w:p>
        </w:tc>
        <w:tc>
          <w:tcPr>
            <w:tcW w:w="557" w:type="dxa"/>
            <w:vAlign w:val="top"/>
          </w:tcPr>
          <w:p w14:paraId="4996F206">
            <w:pPr>
              <w:rPr>
                <w:rFonts w:hint="eastAsia" w:ascii="宋体" w:hAnsi="宋体" w:eastAsia="宋体" w:cs="宋体"/>
                <w:color w:val="auto"/>
                <w:sz w:val="21"/>
                <w:highlight w:val="none"/>
              </w:rPr>
            </w:pPr>
          </w:p>
        </w:tc>
        <w:tc>
          <w:tcPr>
            <w:tcW w:w="557" w:type="dxa"/>
            <w:vAlign w:val="top"/>
          </w:tcPr>
          <w:p w14:paraId="6C35EEEB">
            <w:pPr>
              <w:rPr>
                <w:rFonts w:hint="eastAsia" w:ascii="宋体" w:hAnsi="宋体" w:eastAsia="宋体" w:cs="宋体"/>
                <w:color w:val="auto"/>
                <w:sz w:val="21"/>
                <w:highlight w:val="none"/>
              </w:rPr>
            </w:pPr>
          </w:p>
        </w:tc>
        <w:tc>
          <w:tcPr>
            <w:tcW w:w="557" w:type="dxa"/>
            <w:vAlign w:val="top"/>
          </w:tcPr>
          <w:p w14:paraId="4183D806">
            <w:pPr>
              <w:rPr>
                <w:rFonts w:hint="eastAsia" w:ascii="宋体" w:hAnsi="宋体" w:eastAsia="宋体" w:cs="宋体"/>
                <w:color w:val="auto"/>
                <w:sz w:val="21"/>
                <w:highlight w:val="none"/>
              </w:rPr>
            </w:pPr>
          </w:p>
        </w:tc>
        <w:tc>
          <w:tcPr>
            <w:tcW w:w="557" w:type="dxa"/>
            <w:vAlign w:val="top"/>
          </w:tcPr>
          <w:p w14:paraId="54D6A0BF">
            <w:pPr>
              <w:rPr>
                <w:rFonts w:hint="eastAsia" w:ascii="宋体" w:hAnsi="宋体" w:eastAsia="宋体" w:cs="宋体"/>
                <w:color w:val="auto"/>
                <w:sz w:val="21"/>
                <w:highlight w:val="none"/>
              </w:rPr>
            </w:pPr>
          </w:p>
        </w:tc>
        <w:tc>
          <w:tcPr>
            <w:tcW w:w="552" w:type="dxa"/>
            <w:vAlign w:val="top"/>
          </w:tcPr>
          <w:p w14:paraId="7F1A1C72">
            <w:pPr>
              <w:rPr>
                <w:rFonts w:hint="eastAsia" w:ascii="宋体" w:hAnsi="宋体" w:eastAsia="宋体" w:cs="宋体"/>
                <w:color w:val="auto"/>
                <w:sz w:val="21"/>
                <w:highlight w:val="none"/>
              </w:rPr>
            </w:pPr>
          </w:p>
        </w:tc>
        <w:tc>
          <w:tcPr>
            <w:tcW w:w="556" w:type="dxa"/>
            <w:vAlign w:val="top"/>
          </w:tcPr>
          <w:p w14:paraId="42A0AE71">
            <w:pPr>
              <w:rPr>
                <w:rFonts w:hint="eastAsia" w:ascii="宋体" w:hAnsi="宋体" w:eastAsia="宋体" w:cs="宋体"/>
                <w:color w:val="auto"/>
                <w:sz w:val="21"/>
                <w:highlight w:val="none"/>
              </w:rPr>
            </w:pPr>
          </w:p>
        </w:tc>
        <w:tc>
          <w:tcPr>
            <w:tcW w:w="557" w:type="dxa"/>
            <w:vAlign w:val="top"/>
          </w:tcPr>
          <w:p w14:paraId="533AAD30">
            <w:pPr>
              <w:rPr>
                <w:rFonts w:hint="eastAsia" w:ascii="宋体" w:hAnsi="宋体" w:eastAsia="宋体" w:cs="宋体"/>
                <w:color w:val="auto"/>
                <w:sz w:val="21"/>
                <w:highlight w:val="none"/>
              </w:rPr>
            </w:pPr>
          </w:p>
        </w:tc>
        <w:tc>
          <w:tcPr>
            <w:tcW w:w="557" w:type="dxa"/>
            <w:vAlign w:val="top"/>
          </w:tcPr>
          <w:p w14:paraId="732CB683">
            <w:pPr>
              <w:rPr>
                <w:rFonts w:hint="eastAsia" w:ascii="宋体" w:hAnsi="宋体" w:eastAsia="宋体" w:cs="宋体"/>
                <w:color w:val="auto"/>
                <w:sz w:val="21"/>
                <w:highlight w:val="none"/>
              </w:rPr>
            </w:pPr>
          </w:p>
        </w:tc>
        <w:tc>
          <w:tcPr>
            <w:tcW w:w="470" w:type="dxa"/>
            <w:vAlign w:val="top"/>
          </w:tcPr>
          <w:p w14:paraId="37F97EA7">
            <w:pPr>
              <w:rPr>
                <w:rFonts w:hint="eastAsia" w:ascii="宋体" w:hAnsi="宋体" w:eastAsia="宋体" w:cs="宋体"/>
                <w:color w:val="auto"/>
                <w:sz w:val="21"/>
                <w:highlight w:val="none"/>
              </w:rPr>
            </w:pPr>
          </w:p>
        </w:tc>
        <w:tc>
          <w:tcPr>
            <w:tcW w:w="1200" w:type="dxa"/>
            <w:vAlign w:val="top"/>
          </w:tcPr>
          <w:p w14:paraId="1287606E">
            <w:pPr>
              <w:rPr>
                <w:rFonts w:hint="eastAsia" w:ascii="宋体" w:hAnsi="宋体" w:eastAsia="宋体" w:cs="宋体"/>
                <w:color w:val="auto"/>
                <w:sz w:val="21"/>
                <w:highlight w:val="none"/>
              </w:rPr>
            </w:pPr>
          </w:p>
        </w:tc>
      </w:tr>
      <w:tr w14:paraId="41CDA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38" w:type="dxa"/>
            <w:vAlign w:val="top"/>
          </w:tcPr>
          <w:p w14:paraId="4893E4A1">
            <w:pPr>
              <w:pStyle w:val="20"/>
              <w:spacing w:before="215" w:line="182" w:lineRule="auto"/>
              <w:ind w:left="274"/>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2203" w:type="dxa"/>
            <w:vAlign w:val="top"/>
          </w:tcPr>
          <w:p w14:paraId="6A74C260">
            <w:pPr>
              <w:rPr>
                <w:rFonts w:hint="eastAsia" w:ascii="宋体" w:hAnsi="宋体" w:eastAsia="宋体" w:cs="宋体"/>
                <w:color w:val="auto"/>
                <w:sz w:val="21"/>
                <w:highlight w:val="none"/>
              </w:rPr>
            </w:pPr>
          </w:p>
        </w:tc>
        <w:tc>
          <w:tcPr>
            <w:tcW w:w="557" w:type="dxa"/>
            <w:vAlign w:val="top"/>
          </w:tcPr>
          <w:p w14:paraId="5C8085DE">
            <w:pPr>
              <w:rPr>
                <w:rFonts w:hint="eastAsia" w:ascii="宋体" w:hAnsi="宋体" w:eastAsia="宋体" w:cs="宋体"/>
                <w:color w:val="auto"/>
                <w:sz w:val="21"/>
                <w:highlight w:val="none"/>
              </w:rPr>
            </w:pPr>
          </w:p>
        </w:tc>
        <w:tc>
          <w:tcPr>
            <w:tcW w:w="556" w:type="dxa"/>
            <w:vAlign w:val="top"/>
          </w:tcPr>
          <w:p w14:paraId="6092CDA1">
            <w:pPr>
              <w:rPr>
                <w:rFonts w:hint="eastAsia" w:ascii="宋体" w:hAnsi="宋体" w:eastAsia="宋体" w:cs="宋体"/>
                <w:color w:val="auto"/>
                <w:sz w:val="21"/>
                <w:highlight w:val="none"/>
              </w:rPr>
            </w:pPr>
          </w:p>
        </w:tc>
        <w:tc>
          <w:tcPr>
            <w:tcW w:w="552" w:type="dxa"/>
            <w:vAlign w:val="top"/>
          </w:tcPr>
          <w:p w14:paraId="0E100399">
            <w:pPr>
              <w:rPr>
                <w:rFonts w:hint="eastAsia" w:ascii="宋体" w:hAnsi="宋体" w:eastAsia="宋体" w:cs="宋体"/>
                <w:color w:val="auto"/>
                <w:sz w:val="21"/>
                <w:highlight w:val="none"/>
              </w:rPr>
            </w:pPr>
          </w:p>
        </w:tc>
        <w:tc>
          <w:tcPr>
            <w:tcW w:w="557" w:type="dxa"/>
            <w:vAlign w:val="top"/>
          </w:tcPr>
          <w:p w14:paraId="109EFADF">
            <w:pPr>
              <w:rPr>
                <w:rFonts w:hint="eastAsia" w:ascii="宋体" w:hAnsi="宋体" w:eastAsia="宋体" w:cs="宋体"/>
                <w:color w:val="auto"/>
                <w:sz w:val="21"/>
                <w:highlight w:val="none"/>
              </w:rPr>
            </w:pPr>
          </w:p>
        </w:tc>
        <w:tc>
          <w:tcPr>
            <w:tcW w:w="557" w:type="dxa"/>
            <w:vAlign w:val="top"/>
          </w:tcPr>
          <w:p w14:paraId="0796CAA8">
            <w:pPr>
              <w:rPr>
                <w:rFonts w:hint="eastAsia" w:ascii="宋体" w:hAnsi="宋体" w:eastAsia="宋体" w:cs="宋体"/>
                <w:color w:val="auto"/>
                <w:sz w:val="21"/>
                <w:highlight w:val="none"/>
              </w:rPr>
            </w:pPr>
          </w:p>
        </w:tc>
        <w:tc>
          <w:tcPr>
            <w:tcW w:w="556" w:type="dxa"/>
            <w:vAlign w:val="top"/>
          </w:tcPr>
          <w:p w14:paraId="5D81F277">
            <w:pPr>
              <w:rPr>
                <w:rFonts w:hint="eastAsia" w:ascii="宋体" w:hAnsi="宋体" w:eastAsia="宋体" w:cs="宋体"/>
                <w:color w:val="auto"/>
                <w:sz w:val="21"/>
                <w:highlight w:val="none"/>
              </w:rPr>
            </w:pPr>
          </w:p>
        </w:tc>
        <w:tc>
          <w:tcPr>
            <w:tcW w:w="557" w:type="dxa"/>
            <w:vAlign w:val="top"/>
          </w:tcPr>
          <w:p w14:paraId="7F5D0FF4">
            <w:pPr>
              <w:rPr>
                <w:rFonts w:hint="eastAsia" w:ascii="宋体" w:hAnsi="宋体" w:eastAsia="宋体" w:cs="宋体"/>
                <w:color w:val="auto"/>
                <w:sz w:val="21"/>
                <w:highlight w:val="none"/>
              </w:rPr>
            </w:pPr>
          </w:p>
        </w:tc>
        <w:tc>
          <w:tcPr>
            <w:tcW w:w="557" w:type="dxa"/>
            <w:vAlign w:val="top"/>
          </w:tcPr>
          <w:p w14:paraId="0CA9A9C3">
            <w:pPr>
              <w:rPr>
                <w:rFonts w:hint="eastAsia" w:ascii="宋体" w:hAnsi="宋体" w:eastAsia="宋体" w:cs="宋体"/>
                <w:color w:val="auto"/>
                <w:sz w:val="21"/>
                <w:highlight w:val="none"/>
              </w:rPr>
            </w:pPr>
          </w:p>
        </w:tc>
        <w:tc>
          <w:tcPr>
            <w:tcW w:w="552" w:type="dxa"/>
            <w:vAlign w:val="top"/>
          </w:tcPr>
          <w:p w14:paraId="21DB485C">
            <w:pPr>
              <w:rPr>
                <w:rFonts w:hint="eastAsia" w:ascii="宋体" w:hAnsi="宋体" w:eastAsia="宋体" w:cs="宋体"/>
                <w:color w:val="auto"/>
                <w:sz w:val="21"/>
                <w:highlight w:val="none"/>
              </w:rPr>
            </w:pPr>
          </w:p>
        </w:tc>
        <w:tc>
          <w:tcPr>
            <w:tcW w:w="557" w:type="dxa"/>
            <w:vAlign w:val="top"/>
          </w:tcPr>
          <w:p w14:paraId="1A7C2E03">
            <w:pPr>
              <w:rPr>
                <w:rFonts w:hint="eastAsia" w:ascii="宋体" w:hAnsi="宋体" w:eastAsia="宋体" w:cs="宋体"/>
                <w:color w:val="auto"/>
                <w:sz w:val="21"/>
                <w:highlight w:val="none"/>
              </w:rPr>
            </w:pPr>
          </w:p>
        </w:tc>
        <w:tc>
          <w:tcPr>
            <w:tcW w:w="557" w:type="dxa"/>
            <w:vAlign w:val="top"/>
          </w:tcPr>
          <w:p w14:paraId="5C87B8C0">
            <w:pPr>
              <w:rPr>
                <w:rFonts w:hint="eastAsia" w:ascii="宋体" w:hAnsi="宋体" w:eastAsia="宋体" w:cs="宋体"/>
                <w:color w:val="auto"/>
                <w:sz w:val="21"/>
                <w:highlight w:val="none"/>
              </w:rPr>
            </w:pPr>
          </w:p>
        </w:tc>
        <w:tc>
          <w:tcPr>
            <w:tcW w:w="557" w:type="dxa"/>
            <w:vAlign w:val="top"/>
          </w:tcPr>
          <w:p w14:paraId="0F7377E5">
            <w:pPr>
              <w:rPr>
                <w:rFonts w:hint="eastAsia" w:ascii="宋体" w:hAnsi="宋体" w:eastAsia="宋体" w:cs="宋体"/>
                <w:color w:val="auto"/>
                <w:sz w:val="21"/>
                <w:highlight w:val="none"/>
              </w:rPr>
            </w:pPr>
          </w:p>
        </w:tc>
        <w:tc>
          <w:tcPr>
            <w:tcW w:w="557" w:type="dxa"/>
            <w:vAlign w:val="top"/>
          </w:tcPr>
          <w:p w14:paraId="4CEC49ED">
            <w:pPr>
              <w:rPr>
                <w:rFonts w:hint="eastAsia" w:ascii="宋体" w:hAnsi="宋体" w:eastAsia="宋体" w:cs="宋体"/>
                <w:color w:val="auto"/>
                <w:sz w:val="21"/>
                <w:highlight w:val="none"/>
              </w:rPr>
            </w:pPr>
          </w:p>
        </w:tc>
        <w:tc>
          <w:tcPr>
            <w:tcW w:w="552" w:type="dxa"/>
            <w:vAlign w:val="top"/>
          </w:tcPr>
          <w:p w14:paraId="62AC7E14">
            <w:pPr>
              <w:rPr>
                <w:rFonts w:hint="eastAsia" w:ascii="宋体" w:hAnsi="宋体" w:eastAsia="宋体" w:cs="宋体"/>
                <w:color w:val="auto"/>
                <w:sz w:val="21"/>
                <w:highlight w:val="none"/>
              </w:rPr>
            </w:pPr>
          </w:p>
        </w:tc>
        <w:tc>
          <w:tcPr>
            <w:tcW w:w="556" w:type="dxa"/>
            <w:vAlign w:val="top"/>
          </w:tcPr>
          <w:p w14:paraId="77D98FBC">
            <w:pPr>
              <w:rPr>
                <w:rFonts w:hint="eastAsia" w:ascii="宋体" w:hAnsi="宋体" w:eastAsia="宋体" w:cs="宋体"/>
                <w:color w:val="auto"/>
                <w:sz w:val="21"/>
                <w:highlight w:val="none"/>
              </w:rPr>
            </w:pPr>
          </w:p>
        </w:tc>
        <w:tc>
          <w:tcPr>
            <w:tcW w:w="557" w:type="dxa"/>
            <w:vAlign w:val="top"/>
          </w:tcPr>
          <w:p w14:paraId="36F53E2F">
            <w:pPr>
              <w:rPr>
                <w:rFonts w:hint="eastAsia" w:ascii="宋体" w:hAnsi="宋体" w:eastAsia="宋体" w:cs="宋体"/>
                <w:color w:val="auto"/>
                <w:sz w:val="21"/>
                <w:highlight w:val="none"/>
              </w:rPr>
            </w:pPr>
          </w:p>
        </w:tc>
        <w:tc>
          <w:tcPr>
            <w:tcW w:w="557" w:type="dxa"/>
            <w:vAlign w:val="top"/>
          </w:tcPr>
          <w:p w14:paraId="731F6A77">
            <w:pPr>
              <w:rPr>
                <w:rFonts w:hint="eastAsia" w:ascii="宋体" w:hAnsi="宋体" w:eastAsia="宋体" w:cs="宋体"/>
                <w:color w:val="auto"/>
                <w:sz w:val="21"/>
                <w:highlight w:val="none"/>
              </w:rPr>
            </w:pPr>
          </w:p>
        </w:tc>
        <w:tc>
          <w:tcPr>
            <w:tcW w:w="470" w:type="dxa"/>
            <w:vAlign w:val="top"/>
          </w:tcPr>
          <w:p w14:paraId="355DCB09">
            <w:pPr>
              <w:rPr>
                <w:rFonts w:hint="eastAsia" w:ascii="宋体" w:hAnsi="宋体" w:eastAsia="宋体" w:cs="宋体"/>
                <w:color w:val="auto"/>
                <w:sz w:val="21"/>
                <w:highlight w:val="none"/>
              </w:rPr>
            </w:pPr>
          </w:p>
        </w:tc>
        <w:tc>
          <w:tcPr>
            <w:tcW w:w="1200" w:type="dxa"/>
            <w:vAlign w:val="top"/>
          </w:tcPr>
          <w:p w14:paraId="7FB1DE2B">
            <w:pPr>
              <w:rPr>
                <w:rFonts w:hint="eastAsia" w:ascii="宋体" w:hAnsi="宋体" w:eastAsia="宋体" w:cs="宋体"/>
                <w:color w:val="auto"/>
                <w:sz w:val="21"/>
                <w:highlight w:val="none"/>
              </w:rPr>
            </w:pPr>
          </w:p>
        </w:tc>
      </w:tr>
      <w:tr w14:paraId="6A83F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38" w:type="dxa"/>
            <w:vAlign w:val="top"/>
          </w:tcPr>
          <w:p w14:paraId="7F0CC952">
            <w:pPr>
              <w:pStyle w:val="20"/>
              <w:spacing w:before="217" w:line="182" w:lineRule="auto"/>
              <w:ind w:left="276"/>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2203" w:type="dxa"/>
            <w:vAlign w:val="top"/>
          </w:tcPr>
          <w:p w14:paraId="34BD6454">
            <w:pPr>
              <w:rPr>
                <w:rFonts w:hint="eastAsia" w:ascii="宋体" w:hAnsi="宋体" w:eastAsia="宋体" w:cs="宋体"/>
                <w:color w:val="auto"/>
                <w:sz w:val="21"/>
                <w:highlight w:val="none"/>
              </w:rPr>
            </w:pPr>
          </w:p>
        </w:tc>
        <w:tc>
          <w:tcPr>
            <w:tcW w:w="557" w:type="dxa"/>
            <w:vAlign w:val="top"/>
          </w:tcPr>
          <w:p w14:paraId="3F85255F">
            <w:pPr>
              <w:rPr>
                <w:rFonts w:hint="eastAsia" w:ascii="宋体" w:hAnsi="宋体" w:eastAsia="宋体" w:cs="宋体"/>
                <w:color w:val="auto"/>
                <w:sz w:val="21"/>
                <w:highlight w:val="none"/>
              </w:rPr>
            </w:pPr>
          </w:p>
        </w:tc>
        <w:tc>
          <w:tcPr>
            <w:tcW w:w="556" w:type="dxa"/>
            <w:vAlign w:val="top"/>
          </w:tcPr>
          <w:p w14:paraId="3ED3F1E8">
            <w:pPr>
              <w:rPr>
                <w:rFonts w:hint="eastAsia" w:ascii="宋体" w:hAnsi="宋体" w:eastAsia="宋体" w:cs="宋体"/>
                <w:color w:val="auto"/>
                <w:sz w:val="21"/>
                <w:highlight w:val="none"/>
              </w:rPr>
            </w:pPr>
          </w:p>
        </w:tc>
        <w:tc>
          <w:tcPr>
            <w:tcW w:w="552" w:type="dxa"/>
            <w:vAlign w:val="top"/>
          </w:tcPr>
          <w:p w14:paraId="15520E4B">
            <w:pPr>
              <w:rPr>
                <w:rFonts w:hint="eastAsia" w:ascii="宋体" w:hAnsi="宋体" w:eastAsia="宋体" w:cs="宋体"/>
                <w:color w:val="auto"/>
                <w:sz w:val="21"/>
                <w:highlight w:val="none"/>
              </w:rPr>
            </w:pPr>
          </w:p>
        </w:tc>
        <w:tc>
          <w:tcPr>
            <w:tcW w:w="557" w:type="dxa"/>
            <w:vAlign w:val="top"/>
          </w:tcPr>
          <w:p w14:paraId="4FB1D001">
            <w:pPr>
              <w:rPr>
                <w:rFonts w:hint="eastAsia" w:ascii="宋体" w:hAnsi="宋体" w:eastAsia="宋体" w:cs="宋体"/>
                <w:color w:val="auto"/>
                <w:sz w:val="21"/>
                <w:highlight w:val="none"/>
              </w:rPr>
            </w:pPr>
          </w:p>
        </w:tc>
        <w:tc>
          <w:tcPr>
            <w:tcW w:w="557" w:type="dxa"/>
            <w:vAlign w:val="top"/>
          </w:tcPr>
          <w:p w14:paraId="13D4BAAA">
            <w:pPr>
              <w:rPr>
                <w:rFonts w:hint="eastAsia" w:ascii="宋体" w:hAnsi="宋体" w:eastAsia="宋体" w:cs="宋体"/>
                <w:color w:val="auto"/>
                <w:sz w:val="21"/>
                <w:highlight w:val="none"/>
              </w:rPr>
            </w:pPr>
          </w:p>
        </w:tc>
        <w:tc>
          <w:tcPr>
            <w:tcW w:w="556" w:type="dxa"/>
            <w:vAlign w:val="top"/>
          </w:tcPr>
          <w:p w14:paraId="0C5D4359">
            <w:pPr>
              <w:rPr>
                <w:rFonts w:hint="eastAsia" w:ascii="宋体" w:hAnsi="宋体" w:eastAsia="宋体" w:cs="宋体"/>
                <w:color w:val="auto"/>
                <w:sz w:val="21"/>
                <w:highlight w:val="none"/>
              </w:rPr>
            </w:pPr>
          </w:p>
        </w:tc>
        <w:tc>
          <w:tcPr>
            <w:tcW w:w="557" w:type="dxa"/>
            <w:vAlign w:val="top"/>
          </w:tcPr>
          <w:p w14:paraId="193E4789">
            <w:pPr>
              <w:rPr>
                <w:rFonts w:hint="eastAsia" w:ascii="宋体" w:hAnsi="宋体" w:eastAsia="宋体" w:cs="宋体"/>
                <w:color w:val="auto"/>
                <w:sz w:val="21"/>
                <w:highlight w:val="none"/>
              </w:rPr>
            </w:pPr>
          </w:p>
        </w:tc>
        <w:tc>
          <w:tcPr>
            <w:tcW w:w="557" w:type="dxa"/>
            <w:vAlign w:val="top"/>
          </w:tcPr>
          <w:p w14:paraId="3DBD9E79">
            <w:pPr>
              <w:rPr>
                <w:rFonts w:hint="eastAsia" w:ascii="宋体" w:hAnsi="宋体" w:eastAsia="宋体" w:cs="宋体"/>
                <w:color w:val="auto"/>
                <w:sz w:val="21"/>
                <w:highlight w:val="none"/>
              </w:rPr>
            </w:pPr>
          </w:p>
        </w:tc>
        <w:tc>
          <w:tcPr>
            <w:tcW w:w="552" w:type="dxa"/>
            <w:vAlign w:val="top"/>
          </w:tcPr>
          <w:p w14:paraId="1AC6D072">
            <w:pPr>
              <w:rPr>
                <w:rFonts w:hint="eastAsia" w:ascii="宋体" w:hAnsi="宋体" w:eastAsia="宋体" w:cs="宋体"/>
                <w:color w:val="auto"/>
                <w:sz w:val="21"/>
                <w:highlight w:val="none"/>
              </w:rPr>
            </w:pPr>
          </w:p>
        </w:tc>
        <w:tc>
          <w:tcPr>
            <w:tcW w:w="557" w:type="dxa"/>
            <w:vAlign w:val="top"/>
          </w:tcPr>
          <w:p w14:paraId="726E1E09">
            <w:pPr>
              <w:rPr>
                <w:rFonts w:hint="eastAsia" w:ascii="宋体" w:hAnsi="宋体" w:eastAsia="宋体" w:cs="宋体"/>
                <w:color w:val="auto"/>
                <w:sz w:val="21"/>
                <w:highlight w:val="none"/>
              </w:rPr>
            </w:pPr>
          </w:p>
        </w:tc>
        <w:tc>
          <w:tcPr>
            <w:tcW w:w="557" w:type="dxa"/>
            <w:vAlign w:val="top"/>
          </w:tcPr>
          <w:p w14:paraId="5FC2CF0A">
            <w:pPr>
              <w:rPr>
                <w:rFonts w:hint="eastAsia" w:ascii="宋体" w:hAnsi="宋体" w:eastAsia="宋体" w:cs="宋体"/>
                <w:color w:val="auto"/>
                <w:sz w:val="21"/>
                <w:highlight w:val="none"/>
              </w:rPr>
            </w:pPr>
          </w:p>
        </w:tc>
        <w:tc>
          <w:tcPr>
            <w:tcW w:w="557" w:type="dxa"/>
            <w:vAlign w:val="top"/>
          </w:tcPr>
          <w:p w14:paraId="207ECAFE">
            <w:pPr>
              <w:rPr>
                <w:rFonts w:hint="eastAsia" w:ascii="宋体" w:hAnsi="宋体" w:eastAsia="宋体" w:cs="宋体"/>
                <w:color w:val="auto"/>
                <w:sz w:val="21"/>
                <w:highlight w:val="none"/>
              </w:rPr>
            </w:pPr>
          </w:p>
        </w:tc>
        <w:tc>
          <w:tcPr>
            <w:tcW w:w="557" w:type="dxa"/>
            <w:vAlign w:val="top"/>
          </w:tcPr>
          <w:p w14:paraId="6AFB3C27">
            <w:pPr>
              <w:rPr>
                <w:rFonts w:hint="eastAsia" w:ascii="宋体" w:hAnsi="宋体" w:eastAsia="宋体" w:cs="宋体"/>
                <w:color w:val="auto"/>
                <w:sz w:val="21"/>
                <w:highlight w:val="none"/>
              </w:rPr>
            </w:pPr>
          </w:p>
        </w:tc>
        <w:tc>
          <w:tcPr>
            <w:tcW w:w="552" w:type="dxa"/>
            <w:vAlign w:val="top"/>
          </w:tcPr>
          <w:p w14:paraId="526114A5">
            <w:pPr>
              <w:rPr>
                <w:rFonts w:hint="eastAsia" w:ascii="宋体" w:hAnsi="宋体" w:eastAsia="宋体" w:cs="宋体"/>
                <w:color w:val="auto"/>
                <w:sz w:val="21"/>
                <w:highlight w:val="none"/>
              </w:rPr>
            </w:pPr>
          </w:p>
        </w:tc>
        <w:tc>
          <w:tcPr>
            <w:tcW w:w="556" w:type="dxa"/>
            <w:vAlign w:val="top"/>
          </w:tcPr>
          <w:p w14:paraId="05D45792">
            <w:pPr>
              <w:rPr>
                <w:rFonts w:hint="eastAsia" w:ascii="宋体" w:hAnsi="宋体" w:eastAsia="宋体" w:cs="宋体"/>
                <w:color w:val="auto"/>
                <w:sz w:val="21"/>
                <w:highlight w:val="none"/>
              </w:rPr>
            </w:pPr>
          </w:p>
        </w:tc>
        <w:tc>
          <w:tcPr>
            <w:tcW w:w="557" w:type="dxa"/>
            <w:vAlign w:val="top"/>
          </w:tcPr>
          <w:p w14:paraId="77146CE1">
            <w:pPr>
              <w:rPr>
                <w:rFonts w:hint="eastAsia" w:ascii="宋体" w:hAnsi="宋体" w:eastAsia="宋体" w:cs="宋体"/>
                <w:color w:val="auto"/>
                <w:sz w:val="21"/>
                <w:highlight w:val="none"/>
              </w:rPr>
            </w:pPr>
          </w:p>
        </w:tc>
        <w:tc>
          <w:tcPr>
            <w:tcW w:w="557" w:type="dxa"/>
            <w:vAlign w:val="top"/>
          </w:tcPr>
          <w:p w14:paraId="4C2F3924">
            <w:pPr>
              <w:rPr>
                <w:rFonts w:hint="eastAsia" w:ascii="宋体" w:hAnsi="宋体" w:eastAsia="宋体" w:cs="宋体"/>
                <w:color w:val="auto"/>
                <w:sz w:val="21"/>
                <w:highlight w:val="none"/>
              </w:rPr>
            </w:pPr>
          </w:p>
        </w:tc>
        <w:tc>
          <w:tcPr>
            <w:tcW w:w="470" w:type="dxa"/>
            <w:vAlign w:val="top"/>
          </w:tcPr>
          <w:p w14:paraId="0FA38F7A">
            <w:pPr>
              <w:rPr>
                <w:rFonts w:hint="eastAsia" w:ascii="宋体" w:hAnsi="宋体" w:eastAsia="宋体" w:cs="宋体"/>
                <w:color w:val="auto"/>
                <w:sz w:val="21"/>
                <w:highlight w:val="none"/>
              </w:rPr>
            </w:pPr>
          </w:p>
        </w:tc>
        <w:tc>
          <w:tcPr>
            <w:tcW w:w="1200" w:type="dxa"/>
            <w:vAlign w:val="top"/>
          </w:tcPr>
          <w:p w14:paraId="6EA60BEB">
            <w:pPr>
              <w:rPr>
                <w:rFonts w:hint="eastAsia" w:ascii="宋体" w:hAnsi="宋体" w:eastAsia="宋体" w:cs="宋体"/>
                <w:color w:val="auto"/>
                <w:sz w:val="21"/>
                <w:highlight w:val="none"/>
              </w:rPr>
            </w:pPr>
          </w:p>
        </w:tc>
      </w:tr>
      <w:tr w14:paraId="5868D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38" w:type="dxa"/>
            <w:vAlign w:val="top"/>
          </w:tcPr>
          <w:p w14:paraId="190420E1">
            <w:pPr>
              <w:pStyle w:val="20"/>
              <w:spacing w:before="217" w:line="182" w:lineRule="auto"/>
              <w:ind w:left="271"/>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2203" w:type="dxa"/>
            <w:vAlign w:val="top"/>
          </w:tcPr>
          <w:p w14:paraId="25BDD9DA">
            <w:pPr>
              <w:rPr>
                <w:rFonts w:hint="eastAsia" w:ascii="宋体" w:hAnsi="宋体" w:eastAsia="宋体" w:cs="宋体"/>
                <w:color w:val="auto"/>
                <w:sz w:val="21"/>
                <w:highlight w:val="none"/>
              </w:rPr>
            </w:pPr>
          </w:p>
        </w:tc>
        <w:tc>
          <w:tcPr>
            <w:tcW w:w="557" w:type="dxa"/>
            <w:vAlign w:val="top"/>
          </w:tcPr>
          <w:p w14:paraId="39698BAE">
            <w:pPr>
              <w:rPr>
                <w:rFonts w:hint="eastAsia" w:ascii="宋体" w:hAnsi="宋体" w:eastAsia="宋体" w:cs="宋体"/>
                <w:color w:val="auto"/>
                <w:sz w:val="21"/>
                <w:highlight w:val="none"/>
              </w:rPr>
            </w:pPr>
          </w:p>
        </w:tc>
        <w:tc>
          <w:tcPr>
            <w:tcW w:w="556" w:type="dxa"/>
            <w:vAlign w:val="top"/>
          </w:tcPr>
          <w:p w14:paraId="52ABC14E">
            <w:pPr>
              <w:rPr>
                <w:rFonts w:hint="eastAsia" w:ascii="宋体" w:hAnsi="宋体" w:eastAsia="宋体" w:cs="宋体"/>
                <w:color w:val="auto"/>
                <w:sz w:val="21"/>
                <w:highlight w:val="none"/>
              </w:rPr>
            </w:pPr>
          </w:p>
        </w:tc>
        <w:tc>
          <w:tcPr>
            <w:tcW w:w="552" w:type="dxa"/>
            <w:vAlign w:val="top"/>
          </w:tcPr>
          <w:p w14:paraId="69D8A630">
            <w:pPr>
              <w:rPr>
                <w:rFonts w:hint="eastAsia" w:ascii="宋体" w:hAnsi="宋体" w:eastAsia="宋体" w:cs="宋体"/>
                <w:color w:val="auto"/>
                <w:sz w:val="21"/>
                <w:highlight w:val="none"/>
              </w:rPr>
            </w:pPr>
          </w:p>
        </w:tc>
        <w:tc>
          <w:tcPr>
            <w:tcW w:w="557" w:type="dxa"/>
            <w:vAlign w:val="top"/>
          </w:tcPr>
          <w:p w14:paraId="51CD7C3C">
            <w:pPr>
              <w:rPr>
                <w:rFonts w:hint="eastAsia" w:ascii="宋体" w:hAnsi="宋体" w:eastAsia="宋体" w:cs="宋体"/>
                <w:color w:val="auto"/>
                <w:sz w:val="21"/>
                <w:highlight w:val="none"/>
              </w:rPr>
            </w:pPr>
          </w:p>
        </w:tc>
        <w:tc>
          <w:tcPr>
            <w:tcW w:w="557" w:type="dxa"/>
            <w:vAlign w:val="top"/>
          </w:tcPr>
          <w:p w14:paraId="17B23298">
            <w:pPr>
              <w:rPr>
                <w:rFonts w:hint="eastAsia" w:ascii="宋体" w:hAnsi="宋体" w:eastAsia="宋体" w:cs="宋体"/>
                <w:color w:val="auto"/>
                <w:sz w:val="21"/>
                <w:highlight w:val="none"/>
              </w:rPr>
            </w:pPr>
          </w:p>
        </w:tc>
        <w:tc>
          <w:tcPr>
            <w:tcW w:w="556" w:type="dxa"/>
            <w:vAlign w:val="top"/>
          </w:tcPr>
          <w:p w14:paraId="66E87C9D">
            <w:pPr>
              <w:rPr>
                <w:rFonts w:hint="eastAsia" w:ascii="宋体" w:hAnsi="宋体" w:eastAsia="宋体" w:cs="宋体"/>
                <w:color w:val="auto"/>
                <w:sz w:val="21"/>
                <w:highlight w:val="none"/>
              </w:rPr>
            </w:pPr>
          </w:p>
        </w:tc>
        <w:tc>
          <w:tcPr>
            <w:tcW w:w="557" w:type="dxa"/>
            <w:vAlign w:val="top"/>
          </w:tcPr>
          <w:p w14:paraId="12A4E89B">
            <w:pPr>
              <w:rPr>
                <w:rFonts w:hint="eastAsia" w:ascii="宋体" w:hAnsi="宋体" w:eastAsia="宋体" w:cs="宋体"/>
                <w:color w:val="auto"/>
                <w:sz w:val="21"/>
                <w:highlight w:val="none"/>
              </w:rPr>
            </w:pPr>
          </w:p>
        </w:tc>
        <w:tc>
          <w:tcPr>
            <w:tcW w:w="557" w:type="dxa"/>
            <w:vAlign w:val="top"/>
          </w:tcPr>
          <w:p w14:paraId="089FD371">
            <w:pPr>
              <w:rPr>
                <w:rFonts w:hint="eastAsia" w:ascii="宋体" w:hAnsi="宋体" w:eastAsia="宋体" w:cs="宋体"/>
                <w:color w:val="auto"/>
                <w:sz w:val="21"/>
                <w:highlight w:val="none"/>
              </w:rPr>
            </w:pPr>
          </w:p>
        </w:tc>
        <w:tc>
          <w:tcPr>
            <w:tcW w:w="552" w:type="dxa"/>
            <w:vAlign w:val="top"/>
          </w:tcPr>
          <w:p w14:paraId="57E6EA8C">
            <w:pPr>
              <w:rPr>
                <w:rFonts w:hint="eastAsia" w:ascii="宋体" w:hAnsi="宋体" w:eastAsia="宋体" w:cs="宋体"/>
                <w:color w:val="auto"/>
                <w:sz w:val="21"/>
                <w:highlight w:val="none"/>
              </w:rPr>
            </w:pPr>
          </w:p>
        </w:tc>
        <w:tc>
          <w:tcPr>
            <w:tcW w:w="557" w:type="dxa"/>
            <w:vAlign w:val="top"/>
          </w:tcPr>
          <w:p w14:paraId="00DD5348">
            <w:pPr>
              <w:rPr>
                <w:rFonts w:hint="eastAsia" w:ascii="宋体" w:hAnsi="宋体" w:eastAsia="宋体" w:cs="宋体"/>
                <w:color w:val="auto"/>
                <w:sz w:val="21"/>
                <w:highlight w:val="none"/>
              </w:rPr>
            </w:pPr>
          </w:p>
        </w:tc>
        <w:tc>
          <w:tcPr>
            <w:tcW w:w="557" w:type="dxa"/>
            <w:vAlign w:val="top"/>
          </w:tcPr>
          <w:p w14:paraId="7101BB82">
            <w:pPr>
              <w:rPr>
                <w:rFonts w:hint="eastAsia" w:ascii="宋体" w:hAnsi="宋体" w:eastAsia="宋体" w:cs="宋体"/>
                <w:color w:val="auto"/>
                <w:sz w:val="21"/>
                <w:highlight w:val="none"/>
              </w:rPr>
            </w:pPr>
          </w:p>
        </w:tc>
        <w:tc>
          <w:tcPr>
            <w:tcW w:w="557" w:type="dxa"/>
            <w:vAlign w:val="top"/>
          </w:tcPr>
          <w:p w14:paraId="7BF370D6">
            <w:pPr>
              <w:rPr>
                <w:rFonts w:hint="eastAsia" w:ascii="宋体" w:hAnsi="宋体" w:eastAsia="宋体" w:cs="宋体"/>
                <w:color w:val="auto"/>
                <w:sz w:val="21"/>
                <w:highlight w:val="none"/>
              </w:rPr>
            </w:pPr>
          </w:p>
        </w:tc>
        <w:tc>
          <w:tcPr>
            <w:tcW w:w="557" w:type="dxa"/>
            <w:vAlign w:val="top"/>
          </w:tcPr>
          <w:p w14:paraId="5937D2D4">
            <w:pPr>
              <w:rPr>
                <w:rFonts w:hint="eastAsia" w:ascii="宋体" w:hAnsi="宋体" w:eastAsia="宋体" w:cs="宋体"/>
                <w:color w:val="auto"/>
                <w:sz w:val="21"/>
                <w:highlight w:val="none"/>
              </w:rPr>
            </w:pPr>
          </w:p>
        </w:tc>
        <w:tc>
          <w:tcPr>
            <w:tcW w:w="552" w:type="dxa"/>
            <w:vAlign w:val="top"/>
          </w:tcPr>
          <w:p w14:paraId="209C54E7">
            <w:pPr>
              <w:rPr>
                <w:rFonts w:hint="eastAsia" w:ascii="宋体" w:hAnsi="宋体" w:eastAsia="宋体" w:cs="宋体"/>
                <w:color w:val="auto"/>
                <w:sz w:val="21"/>
                <w:highlight w:val="none"/>
              </w:rPr>
            </w:pPr>
          </w:p>
        </w:tc>
        <w:tc>
          <w:tcPr>
            <w:tcW w:w="556" w:type="dxa"/>
            <w:vAlign w:val="top"/>
          </w:tcPr>
          <w:p w14:paraId="3FBBEF21">
            <w:pPr>
              <w:rPr>
                <w:rFonts w:hint="eastAsia" w:ascii="宋体" w:hAnsi="宋体" w:eastAsia="宋体" w:cs="宋体"/>
                <w:color w:val="auto"/>
                <w:sz w:val="21"/>
                <w:highlight w:val="none"/>
              </w:rPr>
            </w:pPr>
          </w:p>
        </w:tc>
        <w:tc>
          <w:tcPr>
            <w:tcW w:w="557" w:type="dxa"/>
            <w:vAlign w:val="top"/>
          </w:tcPr>
          <w:p w14:paraId="0A4638E6">
            <w:pPr>
              <w:rPr>
                <w:rFonts w:hint="eastAsia" w:ascii="宋体" w:hAnsi="宋体" w:eastAsia="宋体" w:cs="宋体"/>
                <w:color w:val="auto"/>
                <w:sz w:val="21"/>
                <w:highlight w:val="none"/>
              </w:rPr>
            </w:pPr>
          </w:p>
        </w:tc>
        <w:tc>
          <w:tcPr>
            <w:tcW w:w="557" w:type="dxa"/>
            <w:vAlign w:val="top"/>
          </w:tcPr>
          <w:p w14:paraId="59F4596E">
            <w:pPr>
              <w:rPr>
                <w:rFonts w:hint="eastAsia" w:ascii="宋体" w:hAnsi="宋体" w:eastAsia="宋体" w:cs="宋体"/>
                <w:color w:val="auto"/>
                <w:sz w:val="21"/>
                <w:highlight w:val="none"/>
              </w:rPr>
            </w:pPr>
          </w:p>
        </w:tc>
        <w:tc>
          <w:tcPr>
            <w:tcW w:w="470" w:type="dxa"/>
            <w:vAlign w:val="top"/>
          </w:tcPr>
          <w:p w14:paraId="40554CA1">
            <w:pPr>
              <w:rPr>
                <w:rFonts w:hint="eastAsia" w:ascii="宋体" w:hAnsi="宋体" w:eastAsia="宋体" w:cs="宋体"/>
                <w:color w:val="auto"/>
                <w:sz w:val="21"/>
                <w:highlight w:val="none"/>
              </w:rPr>
            </w:pPr>
          </w:p>
        </w:tc>
        <w:tc>
          <w:tcPr>
            <w:tcW w:w="1200" w:type="dxa"/>
            <w:vAlign w:val="top"/>
          </w:tcPr>
          <w:p w14:paraId="3B2AAF2D">
            <w:pPr>
              <w:rPr>
                <w:rFonts w:hint="eastAsia" w:ascii="宋体" w:hAnsi="宋体" w:eastAsia="宋体" w:cs="宋体"/>
                <w:color w:val="auto"/>
                <w:sz w:val="21"/>
                <w:highlight w:val="none"/>
              </w:rPr>
            </w:pPr>
          </w:p>
        </w:tc>
      </w:tr>
      <w:tr w14:paraId="4BDF5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38" w:type="dxa"/>
            <w:vAlign w:val="top"/>
          </w:tcPr>
          <w:p w14:paraId="4E378023">
            <w:pPr>
              <w:pStyle w:val="20"/>
              <w:spacing w:before="215" w:line="181" w:lineRule="auto"/>
              <w:ind w:left="276"/>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2203" w:type="dxa"/>
            <w:vAlign w:val="top"/>
          </w:tcPr>
          <w:p w14:paraId="24736907">
            <w:pPr>
              <w:rPr>
                <w:rFonts w:hint="eastAsia" w:ascii="宋体" w:hAnsi="宋体" w:eastAsia="宋体" w:cs="宋体"/>
                <w:color w:val="auto"/>
                <w:sz w:val="21"/>
                <w:highlight w:val="none"/>
              </w:rPr>
            </w:pPr>
          </w:p>
        </w:tc>
        <w:tc>
          <w:tcPr>
            <w:tcW w:w="557" w:type="dxa"/>
            <w:vAlign w:val="top"/>
          </w:tcPr>
          <w:p w14:paraId="7588F488">
            <w:pPr>
              <w:rPr>
                <w:rFonts w:hint="eastAsia" w:ascii="宋体" w:hAnsi="宋体" w:eastAsia="宋体" w:cs="宋体"/>
                <w:color w:val="auto"/>
                <w:sz w:val="21"/>
                <w:highlight w:val="none"/>
              </w:rPr>
            </w:pPr>
          </w:p>
        </w:tc>
        <w:tc>
          <w:tcPr>
            <w:tcW w:w="556" w:type="dxa"/>
            <w:vAlign w:val="top"/>
          </w:tcPr>
          <w:p w14:paraId="4B4B48FD">
            <w:pPr>
              <w:rPr>
                <w:rFonts w:hint="eastAsia" w:ascii="宋体" w:hAnsi="宋体" w:eastAsia="宋体" w:cs="宋体"/>
                <w:color w:val="auto"/>
                <w:sz w:val="21"/>
                <w:highlight w:val="none"/>
              </w:rPr>
            </w:pPr>
          </w:p>
        </w:tc>
        <w:tc>
          <w:tcPr>
            <w:tcW w:w="552" w:type="dxa"/>
            <w:vAlign w:val="top"/>
          </w:tcPr>
          <w:p w14:paraId="2645516D">
            <w:pPr>
              <w:rPr>
                <w:rFonts w:hint="eastAsia" w:ascii="宋体" w:hAnsi="宋体" w:eastAsia="宋体" w:cs="宋体"/>
                <w:color w:val="auto"/>
                <w:sz w:val="21"/>
                <w:highlight w:val="none"/>
              </w:rPr>
            </w:pPr>
          </w:p>
        </w:tc>
        <w:tc>
          <w:tcPr>
            <w:tcW w:w="557" w:type="dxa"/>
            <w:vAlign w:val="top"/>
          </w:tcPr>
          <w:p w14:paraId="7A13013B">
            <w:pPr>
              <w:rPr>
                <w:rFonts w:hint="eastAsia" w:ascii="宋体" w:hAnsi="宋体" w:eastAsia="宋体" w:cs="宋体"/>
                <w:color w:val="auto"/>
                <w:sz w:val="21"/>
                <w:highlight w:val="none"/>
              </w:rPr>
            </w:pPr>
          </w:p>
        </w:tc>
        <w:tc>
          <w:tcPr>
            <w:tcW w:w="557" w:type="dxa"/>
            <w:vAlign w:val="top"/>
          </w:tcPr>
          <w:p w14:paraId="16A00355">
            <w:pPr>
              <w:rPr>
                <w:rFonts w:hint="eastAsia" w:ascii="宋体" w:hAnsi="宋体" w:eastAsia="宋体" w:cs="宋体"/>
                <w:color w:val="auto"/>
                <w:sz w:val="21"/>
                <w:highlight w:val="none"/>
              </w:rPr>
            </w:pPr>
          </w:p>
        </w:tc>
        <w:tc>
          <w:tcPr>
            <w:tcW w:w="556" w:type="dxa"/>
            <w:vAlign w:val="top"/>
          </w:tcPr>
          <w:p w14:paraId="3BE6EB8E">
            <w:pPr>
              <w:rPr>
                <w:rFonts w:hint="eastAsia" w:ascii="宋体" w:hAnsi="宋体" w:eastAsia="宋体" w:cs="宋体"/>
                <w:color w:val="auto"/>
                <w:sz w:val="21"/>
                <w:highlight w:val="none"/>
              </w:rPr>
            </w:pPr>
          </w:p>
        </w:tc>
        <w:tc>
          <w:tcPr>
            <w:tcW w:w="557" w:type="dxa"/>
            <w:vAlign w:val="top"/>
          </w:tcPr>
          <w:p w14:paraId="718D6A3D">
            <w:pPr>
              <w:rPr>
                <w:rFonts w:hint="eastAsia" w:ascii="宋体" w:hAnsi="宋体" w:eastAsia="宋体" w:cs="宋体"/>
                <w:color w:val="auto"/>
                <w:sz w:val="21"/>
                <w:highlight w:val="none"/>
              </w:rPr>
            </w:pPr>
          </w:p>
        </w:tc>
        <w:tc>
          <w:tcPr>
            <w:tcW w:w="557" w:type="dxa"/>
            <w:vAlign w:val="top"/>
          </w:tcPr>
          <w:p w14:paraId="6C9406E3">
            <w:pPr>
              <w:rPr>
                <w:rFonts w:hint="eastAsia" w:ascii="宋体" w:hAnsi="宋体" w:eastAsia="宋体" w:cs="宋体"/>
                <w:color w:val="auto"/>
                <w:sz w:val="21"/>
                <w:highlight w:val="none"/>
              </w:rPr>
            </w:pPr>
          </w:p>
        </w:tc>
        <w:tc>
          <w:tcPr>
            <w:tcW w:w="552" w:type="dxa"/>
            <w:vAlign w:val="top"/>
          </w:tcPr>
          <w:p w14:paraId="6D4A06D3">
            <w:pPr>
              <w:rPr>
                <w:rFonts w:hint="eastAsia" w:ascii="宋体" w:hAnsi="宋体" w:eastAsia="宋体" w:cs="宋体"/>
                <w:color w:val="auto"/>
                <w:sz w:val="21"/>
                <w:highlight w:val="none"/>
              </w:rPr>
            </w:pPr>
          </w:p>
        </w:tc>
        <w:tc>
          <w:tcPr>
            <w:tcW w:w="557" w:type="dxa"/>
            <w:vAlign w:val="top"/>
          </w:tcPr>
          <w:p w14:paraId="1D188563">
            <w:pPr>
              <w:rPr>
                <w:rFonts w:hint="eastAsia" w:ascii="宋体" w:hAnsi="宋体" w:eastAsia="宋体" w:cs="宋体"/>
                <w:color w:val="auto"/>
                <w:sz w:val="21"/>
                <w:highlight w:val="none"/>
              </w:rPr>
            </w:pPr>
          </w:p>
        </w:tc>
        <w:tc>
          <w:tcPr>
            <w:tcW w:w="557" w:type="dxa"/>
            <w:vAlign w:val="top"/>
          </w:tcPr>
          <w:p w14:paraId="2425F13D">
            <w:pPr>
              <w:rPr>
                <w:rFonts w:hint="eastAsia" w:ascii="宋体" w:hAnsi="宋体" w:eastAsia="宋体" w:cs="宋体"/>
                <w:color w:val="auto"/>
                <w:sz w:val="21"/>
                <w:highlight w:val="none"/>
              </w:rPr>
            </w:pPr>
          </w:p>
        </w:tc>
        <w:tc>
          <w:tcPr>
            <w:tcW w:w="557" w:type="dxa"/>
            <w:vAlign w:val="top"/>
          </w:tcPr>
          <w:p w14:paraId="06F99A6E">
            <w:pPr>
              <w:rPr>
                <w:rFonts w:hint="eastAsia" w:ascii="宋体" w:hAnsi="宋体" w:eastAsia="宋体" w:cs="宋体"/>
                <w:color w:val="auto"/>
                <w:sz w:val="21"/>
                <w:highlight w:val="none"/>
              </w:rPr>
            </w:pPr>
          </w:p>
        </w:tc>
        <w:tc>
          <w:tcPr>
            <w:tcW w:w="557" w:type="dxa"/>
            <w:vAlign w:val="top"/>
          </w:tcPr>
          <w:p w14:paraId="3F94F499">
            <w:pPr>
              <w:rPr>
                <w:rFonts w:hint="eastAsia" w:ascii="宋体" w:hAnsi="宋体" w:eastAsia="宋体" w:cs="宋体"/>
                <w:color w:val="auto"/>
                <w:sz w:val="21"/>
                <w:highlight w:val="none"/>
              </w:rPr>
            </w:pPr>
          </w:p>
        </w:tc>
        <w:tc>
          <w:tcPr>
            <w:tcW w:w="552" w:type="dxa"/>
            <w:vAlign w:val="top"/>
          </w:tcPr>
          <w:p w14:paraId="78435C57">
            <w:pPr>
              <w:rPr>
                <w:rFonts w:hint="eastAsia" w:ascii="宋体" w:hAnsi="宋体" w:eastAsia="宋体" w:cs="宋体"/>
                <w:color w:val="auto"/>
                <w:sz w:val="21"/>
                <w:highlight w:val="none"/>
              </w:rPr>
            </w:pPr>
          </w:p>
        </w:tc>
        <w:tc>
          <w:tcPr>
            <w:tcW w:w="556" w:type="dxa"/>
            <w:vAlign w:val="top"/>
          </w:tcPr>
          <w:p w14:paraId="71E6295A">
            <w:pPr>
              <w:rPr>
                <w:rFonts w:hint="eastAsia" w:ascii="宋体" w:hAnsi="宋体" w:eastAsia="宋体" w:cs="宋体"/>
                <w:color w:val="auto"/>
                <w:sz w:val="21"/>
                <w:highlight w:val="none"/>
              </w:rPr>
            </w:pPr>
          </w:p>
        </w:tc>
        <w:tc>
          <w:tcPr>
            <w:tcW w:w="557" w:type="dxa"/>
            <w:vAlign w:val="top"/>
          </w:tcPr>
          <w:p w14:paraId="0F457772">
            <w:pPr>
              <w:rPr>
                <w:rFonts w:hint="eastAsia" w:ascii="宋体" w:hAnsi="宋体" w:eastAsia="宋体" w:cs="宋体"/>
                <w:color w:val="auto"/>
                <w:sz w:val="21"/>
                <w:highlight w:val="none"/>
              </w:rPr>
            </w:pPr>
          </w:p>
        </w:tc>
        <w:tc>
          <w:tcPr>
            <w:tcW w:w="557" w:type="dxa"/>
            <w:vAlign w:val="top"/>
          </w:tcPr>
          <w:p w14:paraId="6B8766C2">
            <w:pPr>
              <w:rPr>
                <w:rFonts w:hint="eastAsia" w:ascii="宋体" w:hAnsi="宋体" w:eastAsia="宋体" w:cs="宋体"/>
                <w:color w:val="auto"/>
                <w:sz w:val="21"/>
                <w:highlight w:val="none"/>
              </w:rPr>
            </w:pPr>
          </w:p>
        </w:tc>
        <w:tc>
          <w:tcPr>
            <w:tcW w:w="470" w:type="dxa"/>
            <w:vAlign w:val="top"/>
          </w:tcPr>
          <w:p w14:paraId="1CC5BDDB">
            <w:pPr>
              <w:rPr>
                <w:rFonts w:hint="eastAsia" w:ascii="宋体" w:hAnsi="宋体" w:eastAsia="宋体" w:cs="宋体"/>
                <w:color w:val="auto"/>
                <w:sz w:val="21"/>
                <w:highlight w:val="none"/>
              </w:rPr>
            </w:pPr>
          </w:p>
        </w:tc>
        <w:tc>
          <w:tcPr>
            <w:tcW w:w="1200" w:type="dxa"/>
            <w:vAlign w:val="top"/>
          </w:tcPr>
          <w:p w14:paraId="7896A3C4">
            <w:pPr>
              <w:rPr>
                <w:rFonts w:hint="eastAsia" w:ascii="宋体" w:hAnsi="宋体" w:eastAsia="宋体" w:cs="宋体"/>
                <w:color w:val="auto"/>
                <w:sz w:val="21"/>
                <w:highlight w:val="none"/>
              </w:rPr>
            </w:pPr>
          </w:p>
        </w:tc>
      </w:tr>
      <w:tr w14:paraId="59AEE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38" w:type="dxa"/>
            <w:vAlign w:val="top"/>
          </w:tcPr>
          <w:p w14:paraId="17CCFD4C">
            <w:pPr>
              <w:spacing w:before="178" w:line="332" w:lineRule="exact"/>
              <w:ind w:left="230"/>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w:t>
            </w:r>
          </w:p>
        </w:tc>
        <w:tc>
          <w:tcPr>
            <w:tcW w:w="2203" w:type="dxa"/>
            <w:vAlign w:val="top"/>
          </w:tcPr>
          <w:p w14:paraId="4109575E">
            <w:pPr>
              <w:rPr>
                <w:rFonts w:hint="eastAsia" w:ascii="宋体" w:hAnsi="宋体" w:eastAsia="宋体" w:cs="宋体"/>
                <w:color w:val="auto"/>
                <w:sz w:val="21"/>
                <w:highlight w:val="none"/>
              </w:rPr>
            </w:pPr>
          </w:p>
        </w:tc>
        <w:tc>
          <w:tcPr>
            <w:tcW w:w="557" w:type="dxa"/>
            <w:vAlign w:val="top"/>
          </w:tcPr>
          <w:p w14:paraId="471D2AFF">
            <w:pPr>
              <w:rPr>
                <w:rFonts w:hint="eastAsia" w:ascii="宋体" w:hAnsi="宋体" w:eastAsia="宋体" w:cs="宋体"/>
                <w:color w:val="auto"/>
                <w:sz w:val="21"/>
                <w:highlight w:val="none"/>
              </w:rPr>
            </w:pPr>
          </w:p>
        </w:tc>
        <w:tc>
          <w:tcPr>
            <w:tcW w:w="556" w:type="dxa"/>
            <w:vAlign w:val="top"/>
          </w:tcPr>
          <w:p w14:paraId="7431D3B3">
            <w:pPr>
              <w:rPr>
                <w:rFonts w:hint="eastAsia" w:ascii="宋体" w:hAnsi="宋体" w:eastAsia="宋体" w:cs="宋体"/>
                <w:color w:val="auto"/>
                <w:sz w:val="21"/>
                <w:highlight w:val="none"/>
              </w:rPr>
            </w:pPr>
          </w:p>
        </w:tc>
        <w:tc>
          <w:tcPr>
            <w:tcW w:w="552" w:type="dxa"/>
            <w:vAlign w:val="top"/>
          </w:tcPr>
          <w:p w14:paraId="321387C0">
            <w:pPr>
              <w:rPr>
                <w:rFonts w:hint="eastAsia" w:ascii="宋体" w:hAnsi="宋体" w:eastAsia="宋体" w:cs="宋体"/>
                <w:color w:val="auto"/>
                <w:sz w:val="21"/>
                <w:highlight w:val="none"/>
              </w:rPr>
            </w:pPr>
          </w:p>
        </w:tc>
        <w:tc>
          <w:tcPr>
            <w:tcW w:w="557" w:type="dxa"/>
            <w:vAlign w:val="top"/>
          </w:tcPr>
          <w:p w14:paraId="49E9D3E0">
            <w:pPr>
              <w:rPr>
                <w:rFonts w:hint="eastAsia" w:ascii="宋体" w:hAnsi="宋体" w:eastAsia="宋体" w:cs="宋体"/>
                <w:color w:val="auto"/>
                <w:sz w:val="21"/>
                <w:highlight w:val="none"/>
              </w:rPr>
            </w:pPr>
          </w:p>
        </w:tc>
        <w:tc>
          <w:tcPr>
            <w:tcW w:w="557" w:type="dxa"/>
            <w:vAlign w:val="top"/>
          </w:tcPr>
          <w:p w14:paraId="4B59F717">
            <w:pPr>
              <w:rPr>
                <w:rFonts w:hint="eastAsia" w:ascii="宋体" w:hAnsi="宋体" w:eastAsia="宋体" w:cs="宋体"/>
                <w:color w:val="auto"/>
                <w:sz w:val="21"/>
                <w:highlight w:val="none"/>
              </w:rPr>
            </w:pPr>
          </w:p>
        </w:tc>
        <w:tc>
          <w:tcPr>
            <w:tcW w:w="556" w:type="dxa"/>
            <w:vAlign w:val="top"/>
          </w:tcPr>
          <w:p w14:paraId="7EB324C6">
            <w:pPr>
              <w:rPr>
                <w:rFonts w:hint="eastAsia" w:ascii="宋体" w:hAnsi="宋体" w:eastAsia="宋体" w:cs="宋体"/>
                <w:color w:val="auto"/>
                <w:sz w:val="21"/>
                <w:highlight w:val="none"/>
              </w:rPr>
            </w:pPr>
          </w:p>
        </w:tc>
        <w:tc>
          <w:tcPr>
            <w:tcW w:w="557" w:type="dxa"/>
            <w:vAlign w:val="top"/>
          </w:tcPr>
          <w:p w14:paraId="621BE63A">
            <w:pPr>
              <w:rPr>
                <w:rFonts w:hint="eastAsia" w:ascii="宋体" w:hAnsi="宋体" w:eastAsia="宋体" w:cs="宋体"/>
                <w:color w:val="auto"/>
                <w:sz w:val="21"/>
                <w:highlight w:val="none"/>
              </w:rPr>
            </w:pPr>
          </w:p>
        </w:tc>
        <w:tc>
          <w:tcPr>
            <w:tcW w:w="557" w:type="dxa"/>
            <w:vAlign w:val="top"/>
          </w:tcPr>
          <w:p w14:paraId="54320416">
            <w:pPr>
              <w:rPr>
                <w:rFonts w:hint="eastAsia" w:ascii="宋体" w:hAnsi="宋体" w:eastAsia="宋体" w:cs="宋体"/>
                <w:color w:val="auto"/>
                <w:sz w:val="21"/>
                <w:highlight w:val="none"/>
              </w:rPr>
            </w:pPr>
          </w:p>
        </w:tc>
        <w:tc>
          <w:tcPr>
            <w:tcW w:w="552" w:type="dxa"/>
            <w:vAlign w:val="top"/>
          </w:tcPr>
          <w:p w14:paraId="6DD9D7FD">
            <w:pPr>
              <w:rPr>
                <w:rFonts w:hint="eastAsia" w:ascii="宋体" w:hAnsi="宋体" w:eastAsia="宋体" w:cs="宋体"/>
                <w:color w:val="auto"/>
                <w:sz w:val="21"/>
                <w:highlight w:val="none"/>
              </w:rPr>
            </w:pPr>
          </w:p>
        </w:tc>
        <w:tc>
          <w:tcPr>
            <w:tcW w:w="557" w:type="dxa"/>
            <w:vAlign w:val="top"/>
          </w:tcPr>
          <w:p w14:paraId="63371B8D">
            <w:pPr>
              <w:rPr>
                <w:rFonts w:hint="eastAsia" w:ascii="宋体" w:hAnsi="宋体" w:eastAsia="宋体" w:cs="宋体"/>
                <w:color w:val="auto"/>
                <w:sz w:val="21"/>
                <w:highlight w:val="none"/>
              </w:rPr>
            </w:pPr>
          </w:p>
        </w:tc>
        <w:tc>
          <w:tcPr>
            <w:tcW w:w="557" w:type="dxa"/>
            <w:vAlign w:val="top"/>
          </w:tcPr>
          <w:p w14:paraId="4FC8C14C">
            <w:pPr>
              <w:rPr>
                <w:rFonts w:hint="eastAsia" w:ascii="宋体" w:hAnsi="宋体" w:eastAsia="宋体" w:cs="宋体"/>
                <w:color w:val="auto"/>
                <w:sz w:val="21"/>
                <w:highlight w:val="none"/>
              </w:rPr>
            </w:pPr>
          </w:p>
        </w:tc>
        <w:tc>
          <w:tcPr>
            <w:tcW w:w="557" w:type="dxa"/>
            <w:vAlign w:val="top"/>
          </w:tcPr>
          <w:p w14:paraId="1CA48ADF">
            <w:pPr>
              <w:rPr>
                <w:rFonts w:hint="eastAsia" w:ascii="宋体" w:hAnsi="宋体" w:eastAsia="宋体" w:cs="宋体"/>
                <w:color w:val="auto"/>
                <w:sz w:val="21"/>
                <w:highlight w:val="none"/>
              </w:rPr>
            </w:pPr>
          </w:p>
        </w:tc>
        <w:tc>
          <w:tcPr>
            <w:tcW w:w="557" w:type="dxa"/>
            <w:vAlign w:val="top"/>
          </w:tcPr>
          <w:p w14:paraId="0C763594">
            <w:pPr>
              <w:rPr>
                <w:rFonts w:hint="eastAsia" w:ascii="宋体" w:hAnsi="宋体" w:eastAsia="宋体" w:cs="宋体"/>
                <w:color w:val="auto"/>
                <w:sz w:val="21"/>
                <w:highlight w:val="none"/>
              </w:rPr>
            </w:pPr>
          </w:p>
        </w:tc>
        <w:tc>
          <w:tcPr>
            <w:tcW w:w="552" w:type="dxa"/>
            <w:vAlign w:val="top"/>
          </w:tcPr>
          <w:p w14:paraId="15F3D244">
            <w:pPr>
              <w:rPr>
                <w:rFonts w:hint="eastAsia" w:ascii="宋体" w:hAnsi="宋体" w:eastAsia="宋体" w:cs="宋体"/>
                <w:color w:val="auto"/>
                <w:sz w:val="21"/>
                <w:highlight w:val="none"/>
              </w:rPr>
            </w:pPr>
          </w:p>
        </w:tc>
        <w:tc>
          <w:tcPr>
            <w:tcW w:w="556" w:type="dxa"/>
            <w:vAlign w:val="top"/>
          </w:tcPr>
          <w:p w14:paraId="06E10917">
            <w:pPr>
              <w:rPr>
                <w:rFonts w:hint="eastAsia" w:ascii="宋体" w:hAnsi="宋体" w:eastAsia="宋体" w:cs="宋体"/>
                <w:color w:val="auto"/>
                <w:sz w:val="21"/>
                <w:highlight w:val="none"/>
              </w:rPr>
            </w:pPr>
          </w:p>
        </w:tc>
        <w:tc>
          <w:tcPr>
            <w:tcW w:w="557" w:type="dxa"/>
            <w:vAlign w:val="top"/>
          </w:tcPr>
          <w:p w14:paraId="2C61627B">
            <w:pPr>
              <w:rPr>
                <w:rFonts w:hint="eastAsia" w:ascii="宋体" w:hAnsi="宋体" w:eastAsia="宋体" w:cs="宋体"/>
                <w:color w:val="auto"/>
                <w:sz w:val="21"/>
                <w:highlight w:val="none"/>
              </w:rPr>
            </w:pPr>
          </w:p>
        </w:tc>
        <w:tc>
          <w:tcPr>
            <w:tcW w:w="557" w:type="dxa"/>
            <w:vAlign w:val="top"/>
          </w:tcPr>
          <w:p w14:paraId="48FADF1E">
            <w:pPr>
              <w:rPr>
                <w:rFonts w:hint="eastAsia" w:ascii="宋体" w:hAnsi="宋体" w:eastAsia="宋体" w:cs="宋体"/>
                <w:color w:val="auto"/>
                <w:sz w:val="21"/>
                <w:highlight w:val="none"/>
              </w:rPr>
            </w:pPr>
          </w:p>
        </w:tc>
        <w:tc>
          <w:tcPr>
            <w:tcW w:w="470" w:type="dxa"/>
            <w:vAlign w:val="top"/>
          </w:tcPr>
          <w:p w14:paraId="0F8831A5">
            <w:pPr>
              <w:rPr>
                <w:rFonts w:hint="eastAsia" w:ascii="宋体" w:hAnsi="宋体" w:eastAsia="宋体" w:cs="宋体"/>
                <w:color w:val="auto"/>
                <w:sz w:val="21"/>
                <w:highlight w:val="none"/>
              </w:rPr>
            </w:pPr>
          </w:p>
        </w:tc>
        <w:tc>
          <w:tcPr>
            <w:tcW w:w="1200" w:type="dxa"/>
            <w:vAlign w:val="top"/>
          </w:tcPr>
          <w:p w14:paraId="1A27CD97">
            <w:pPr>
              <w:rPr>
                <w:rFonts w:hint="eastAsia" w:ascii="宋体" w:hAnsi="宋体" w:eastAsia="宋体" w:cs="宋体"/>
                <w:color w:val="auto"/>
                <w:sz w:val="21"/>
                <w:highlight w:val="none"/>
              </w:rPr>
            </w:pPr>
          </w:p>
        </w:tc>
      </w:tr>
    </w:tbl>
    <w:p w14:paraId="5D616D61">
      <w:pPr>
        <w:spacing w:before="270" w:line="221" w:lineRule="auto"/>
        <w:ind w:left="13"/>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技术标评委签名：</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4"/>
          <w:sz w:val="21"/>
          <w:szCs w:val="21"/>
          <w:highlight w:val="none"/>
        </w:rPr>
        <w:t>日期：    年</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14"/>
          <w:sz w:val="21"/>
          <w:szCs w:val="21"/>
          <w:highlight w:val="none"/>
        </w:rPr>
        <w:t>月  日</w:t>
      </w:r>
    </w:p>
    <w:p w14:paraId="1CDCB730">
      <w:pPr>
        <w:spacing w:line="221" w:lineRule="auto"/>
        <w:rPr>
          <w:rFonts w:hint="eastAsia" w:ascii="宋体" w:hAnsi="宋体" w:eastAsia="宋体" w:cs="宋体"/>
          <w:color w:val="auto"/>
          <w:sz w:val="21"/>
          <w:szCs w:val="21"/>
          <w:highlight w:val="none"/>
        </w:rPr>
        <w:sectPr>
          <w:footerReference r:id="rId57" w:type="default"/>
          <w:pgSz w:w="16839" w:h="11905"/>
          <w:pgMar w:top="1011" w:right="1435" w:bottom="991" w:left="1435" w:header="0" w:footer="786" w:gutter="0"/>
          <w:pgBorders>
            <w:top w:val="none" w:sz="0" w:space="0"/>
            <w:left w:val="none" w:sz="0" w:space="0"/>
            <w:bottom w:val="none" w:sz="0" w:space="0"/>
            <w:right w:val="none" w:sz="0" w:space="0"/>
          </w:pgBorders>
          <w:pgNumType w:fmt="decimal"/>
          <w:cols w:space="720" w:num="1"/>
        </w:sectPr>
      </w:pPr>
    </w:p>
    <w:p w14:paraId="53CA0AC1">
      <w:pPr>
        <w:pStyle w:val="7"/>
        <w:spacing w:line="272" w:lineRule="auto"/>
        <w:rPr>
          <w:rFonts w:hint="eastAsia" w:ascii="宋体" w:hAnsi="宋体" w:eastAsia="宋体" w:cs="宋体"/>
          <w:color w:val="auto"/>
          <w:highlight w:val="none"/>
        </w:rPr>
      </w:pPr>
    </w:p>
    <w:p w14:paraId="6C6DCA5F">
      <w:pPr>
        <w:pStyle w:val="7"/>
        <w:spacing w:line="272" w:lineRule="auto"/>
        <w:rPr>
          <w:rFonts w:hint="eastAsia" w:ascii="宋体" w:hAnsi="宋体" w:eastAsia="宋体" w:cs="宋体"/>
          <w:color w:val="auto"/>
          <w:highlight w:val="none"/>
        </w:rPr>
      </w:pPr>
    </w:p>
    <w:p w14:paraId="047D4836">
      <w:pPr>
        <w:pStyle w:val="7"/>
        <w:spacing w:line="272" w:lineRule="auto"/>
        <w:rPr>
          <w:rFonts w:hint="eastAsia" w:ascii="宋体" w:hAnsi="宋体" w:eastAsia="宋体" w:cs="宋体"/>
          <w:color w:val="auto"/>
          <w:highlight w:val="none"/>
        </w:rPr>
      </w:pPr>
    </w:p>
    <w:p w14:paraId="1D6A2FA0">
      <w:pPr>
        <w:spacing w:before="78" w:line="219" w:lineRule="auto"/>
        <w:ind w:left="1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附表</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A-</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13：资信标评审记录表</w:t>
      </w:r>
    </w:p>
    <w:p w14:paraId="4524A9DE">
      <w:pPr>
        <w:spacing w:before="288" w:line="219" w:lineRule="auto"/>
        <w:ind w:left="5558"/>
        <w:rPr>
          <w:rFonts w:hint="eastAsia" w:ascii="宋体" w:hAnsi="宋体" w:eastAsia="宋体" w:cs="宋体"/>
          <w:color w:val="auto"/>
          <w:sz w:val="36"/>
          <w:szCs w:val="36"/>
          <w:highlight w:val="none"/>
        </w:rPr>
      </w:pPr>
      <w:r>
        <w:rPr>
          <w:rFonts w:hint="eastAsia" w:ascii="宋体" w:hAnsi="宋体" w:eastAsia="宋体" w:cs="宋体"/>
          <w:color w:val="auto"/>
          <w:spacing w:val="-4"/>
          <w:sz w:val="36"/>
          <w:szCs w:val="36"/>
          <w:highlight w:val="none"/>
        </w:rPr>
        <w:t>资信标评审记录表</w:t>
      </w:r>
    </w:p>
    <w:p w14:paraId="11E4E6D9">
      <w:pPr>
        <w:spacing w:before="234" w:line="221" w:lineRule="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5DB7C266">
      <w:pPr>
        <w:spacing w:before="22" w:line="214" w:lineRule="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9"/>
        <w:tblW w:w="13909"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6"/>
        <w:gridCol w:w="1810"/>
        <w:gridCol w:w="1358"/>
        <w:gridCol w:w="1358"/>
        <w:gridCol w:w="1353"/>
        <w:gridCol w:w="1358"/>
        <w:gridCol w:w="1354"/>
        <w:gridCol w:w="1359"/>
        <w:gridCol w:w="1363"/>
        <w:gridCol w:w="1800"/>
      </w:tblGrid>
      <w:tr w14:paraId="1C4C6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796" w:type="dxa"/>
            <w:vMerge w:val="restart"/>
            <w:tcBorders>
              <w:bottom w:val="nil"/>
            </w:tcBorders>
            <w:vAlign w:val="top"/>
          </w:tcPr>
          <w:p w14:paraId="066CD271">
            <w:pPr>
              <w:pStyle w:val="20"/>
              <w:spacing w:before="269" w:line="222" w:lineRule="auto"/>
              <w:ind w:left="19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810" w:type="dxa"/>
            <w:vMerge w:val="restart"/>
            <w:tcBorders>
              <w:bottom w:val="nil"/>
            </w:tcBorders>
            <w:vAlign w:val="top"/>
          </w:tcPr>
          <w:p w14:paraId="6CB5B7A7">
            <w:pPr>
              <w:pStyle w:val="20"/>
              <w:spacing w:before="269" w:line="221" w:lineRule="auto"/>
              <w:ind w:left="386"/>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9503" w:type="dxa"/>
            <w:gridSpan w:val="7"/>
            <w:vAlign w:val="top"/>
          </w:tcPr>
          <w:p w14:paraId="5199F9F1">
            <w:pPr>
              <w:pStyle w:val="20"/>
              <w:spacing w:before="81" w:line="221" w:lineRule="auto"/>
              <w:ind w:left="4022"/>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评委姓名及得分</w:t>
            </w:r>
          </w:p>
        </w:tc>
        <w:tc>
          <w:tcPr>
            <w:tcW w:w="1800" w:type="dxa"/>
            <w:vMerge w:val="restart"/>
            <w:tcBorders>
              <w:bottom w:val="nil"/>
            </w:tcBorders>
            <w:vAlign w:val="top"/>
          </w:tcPr>
          <w:p w14:paraId="1AB270B5">
            <w:pPr>
              <w:pStyle w:val="20"/>
              <w:spacing w:before="269" w:line="221" w:lineRule="auto"/>
              <w:ind w:left="180"/>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资信标最终得分</w:t>
            </w:r>
          </w:p>
        </w:tc>
      </w:tr>
      <w:tr w14:paraId="7865F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796" w:type="dxa"/>
            <w:vMerge w:val="continue"/>
            <w:tcBorders>
              <w:top w:val="nil"/>
            </w:tcBorders>
            <w:vAlign w:val="top"/>
          </w:tcPr>
          <w:p w14:paraId="6C5F9CFE">
            <w:pPr>
              <w:rPr>
                <w:rFonts w:hint="eastAsia" w:ascii="宋体" w:hAnsi="宋体" w:eastAsia="宋体" w:cs="宋体"/>
                <w:color w:val="auto"/>
                <w:sz w:val="21"/>
                <w:highlight w:val="none"/>
              </w:rPr>
            </w:pPr>
          </w:p>
        </w:tc>
        <w:tc>
          <w:tcPr>
            <w:tcW w:w="1810" w:type="dxa"/>
            <w:vMerge w:val="continue"/>
            <w:tcBorders>
              <w:top w:val="nil"/>
            </w:tcBorders>
            <w:vAlign w:val="top"/>
          </w:tcPr>
          <w:p w14:paraId="494AC227">
            <w:pPr>
              <w:rPr>
                <w:rFonts w:hint="eastAsia" w:ascii="宋体" w:hAnsi="宋体" w:eastAsia="宋体" w:cs="宋体"/>
                <w:color w:val="auto"/>
                <w:sz w:val="21"/>
                <w:highlight w:val="none"/>
              </w:rPr>
            </w:pPr>
          </w:p>
        </w:tc>
        <w:tc>
          <w:tcPr>
            <w:tcW w:w="1358" w:type="dxa"/>
            <w:vAlign w:val="top"/>
          </w:tcPr>
          <w:p w14:paraId="5E58171B">
            <w:pPr>
              <w:pStyle w:val="20"/>
              <w:spacing w:before="78" w:line="221" w:lineRule="auto"/>
              <w:ind w:left="392"/>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评委</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1</w:t>
            </w:r>
          </w:p>
        </w:tc>
        <w:tc>
          <w:tcPr>
            <w:tcW w:w="1358" w:type="dxa"/>
            <w:vAlign w:val="top"/>
          </w:tcPr>
          <w:p w14:paraId="6CF01A4A">
            <w:pPr>
              <w:pStyle w:val="20"/>
              <w:spacing w:before="78" w:line="221" w:lineRule="auto"/>
              <w:ind w:left="388"/>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评委</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2</w:t>
            </w:r>
          </w:p>
        </w:tc>
        <w:tc>
          <w:tcPr>
            <w:tcW w:w="1353" w:type="dxa"/>
            <w:vAlign w:val="top"/>
          </w:tcPr>
          <w:p w14:paraId="37D72045">
            <w:pPr>
              <w:pStyle w:val="20"/>
              <w:spacing w:before="78" w:line="286" w:lineRule="exact"/>
              <w:ind w:left="484"/>
              <w:rPr>
                <w:rFonts w:hint="eastAsia" w:ascii="宋体" w:hAnsi="宋体" w:eastAsia="宋体" w:cs="宋体"/>
                <w:color w:val="auto"/>
                <w:highlight w:val="none"/>
              </w:rPr>
            </w:pPr>
            <w:r>
              <w:rPr>
                <w:rFonts w:hint="eastAsia" w:ascii="宋体" w:hAnsi="宋体" w:eastAsia="宋体" w:cs="宋体"/>
                <w:color w:val="auto"/>
                <w:spacing w:val="-5"/>
                <w:position w:val="1"/>
                <w:highlight w:val="none"/>
                <w14:textOutline w14:w="3831" w14:cap="flat" w14:cmpd="sng">
                  <w14:solidFill>
                    <w14:srgbClr w14:val="000000"/>
                  </w14:solidFill>
                  <w14:prstDash w14:val="solid"/>
                  <w14:miter w14:val="0"/>
                </w14:textOutline>
              </w:rPr>
              <w:t>……</w:t>
            </w:r>
          </w:p>
        </w:tc>
        <w:tc>
          <w:tcPr>
            <w:tcW w:w="1358" w:type="dxa"/>
            <w:vAlign w:val="top"/>
          </w:tcPr>
          <w:p w14:paraId="1956FCC7">
            <w:pPr>
              <w:rPr>
                <w:rFonts w:hint="eastAsia" w:ascii="宋体" w:hAnsi="宋体" w:eastAsia="宋体" w:cs="宋体"/>
                <w:color w:val="auto"/>
                <w:sz w:val="21"/>
                <w:highlight w:val="none"/>
              </w:rPr>
            </w:pPr>
          </w:p>
        </w:tc>
        <w:tc>
          <w:tcPr>
            <w:tcW w:w="1354" w:type="dxa"/>
            <w:vAlign w:val="top"/>
          </w:tcPr>
          <w:p w14:paraId="390A5BA4">
            <w:pPr>
              <w:rPr>
                <w:rFonts w:hint="eastAsia" w:ascii="宋体" w:hAnsi="宋体" w:eastAsia="宋体" w:cs="宋体"/>
                <w:color w:val="auto"/>
                <w:sz w:val="21"/>
                <w:highlight w:val="none"/>
              </w:rPr>
            </w:pPr>
          </w:p>
        </w:tc>
        <w:tc>
          <w:tcPr>
            <w:tcW w:w="1359" w:type="dxa"/>
            <w:vAlign w:val="top"/>
          </w:tcPr>
          <w:p w14:paraId="410A6751">
            <w:pPr>
              <w:rPr>
                <w:rFonts w:hint="eastAsia" w:ascii="宋体" w:hAnsi="宋体" w:eastAsia="宋体" w:cs="宋体"/>
                <w:color w:val="auto"/>
                <w:sz w:val="21"/>
                <w:highlight w:val="none"/>
              </w:rPr>
            </w:pPr>
          </w:p>
        </w:tc>
        <w:tc>
          <w:tcPr>
            <w:tcW w:w="1363" w:type="dxa"/>
            <w:vAlign w:val="top"/>
          </w:tcPr>
          <w:p w14:paraId="0032F2B7">
            <w:pPr>
              <w:rPr>
                <w:rFonts w:hint="eastAsia" w:ascii="宋体" w:hAnsi="宋体" w:eastAsia="宋体" w:cs="宋体"/>
                <w:color w:val="auto"/>
                <w:sz w:val="21"/>
                <w:highlight w:val="none"/>
              </w:rPr>
            </w:pPr>
          </w:p>
        </w:tc>
        <w:tc>
          <w:tcPr>
            <w:tcW w:w="1800" w:type="dxa"/>
            <w:vMerge w:val="continue"/>
            <w:tcBorders>
              <w:top w:val="nil"/>
            </w:tcBorders>
            <w:vAlign w:val="top"/>
          </w:tcPr>
          <w:p w14:paraId="64ED4444">
            <w:pPr>
              <w:rPr>
                <w:rFonts w:hint="eastAsia" w:ascii="宋体" w:hAnsi="宋体" w:eastAsia="宋体" w:cs="宋体"/>
                <w:color w:val="auto"/>
                <w:sz w:val="21"/>
                <w:highlight w:val="none"/>
              </w:rPr>
            </w:pPr>
          </w:p>
        </w:tc>
      </w:tr>
      <w:tr w14:paraId="6C53FA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796" w:type="dxa"/>
            <w:vAlign w:val="top"/>
          </w:tcPr>
          <w:p w14:paraId="3D8559FA">
            <w:pPr>
              <w:pStyle w:val="20"/>
              <w:spacing w:before="175" w:line="183" w:lineRule="auto"/>
              <w:ind w:left="369"/>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810" w:type="dxa"/>
            <w:vAlign w:val="top"/>
          </w:tcPr>
          <w:p w14:paraId="369383C8">
            <w:pPr>
              <w:rPr>
                <w:rFonts w:hint="eastAsia" w:ascii="宋体" w:hAnsi="宋体" w:eastAsia="宋体" w:cs="宋体"/>
                <w:color w:val="auto"/>
                <w:sz w:val="21"/>
                <w:highlight w:val="none"/>
              </w:rPr>
            </w:pPr>
          </w:p>
        </w:tc>
        <w:tc>
          <w:tcPr>
            <w:tcW w:w="1358" w:type="dxa"/>
            <w:vAlign w:val="top"/>
          </w:tcPr>
          <w:p w14:paraId="2AEB2EFE">
            <w:pPr>
              <w:rPr>
                <w:rFonts w:hint="eastAsia" w:ascii="宋体" w:hAnsi="宋体" w:eastAsia="宋体" w:cs="宋体"/>
                <w:color w:val="auto"/>
                <w:sz w:val="21"/>
                <w:highlight w:val="none"/>
              </w:rPr>
            </w:pPr>
          </w:p>
        </w:tc>
        <w:tc>
          <w:tcPr>
            <w:tcW w:w="1358" w:type="dxa"/>
            <w:vAlign w:val="top"/>
          </w:tcPr>
          <w:p w14:paraId="4E984A81">
            <w:pPr>
              <w:rPr>
                <w:rFonts w:hint="eastAsia" w:ascii="宋体" w:hAnsi="宋体" w:eastAsia="宋体" w:cs="宋体"/>
                <w:color w:val="auto"/>
                <w:sz w:val="21"/>
                <w:highlight w:val="none"/>
              </w:rPr>
            </w:pPr>
          </w:p>
        </w:tc>
        <w:tc>
          <w:tcPr>
            <w:tcW w:w="1353" w:type="dxa"/>
            <w:vAlign w:val="top"/>
          </w:tcPr>
          <w:p w14:paraId="66BF664D">
            <w:pPr>
              <w:rPr>
                <w:rFonts w:hint="eastAsia" w:ascii="宋体" w:hAnsi="宋体" w:eastAsia="宋体" w:cs="宋体"/>
                <w:color w:val="auto"/>
                <w:sz w:val="21"/>
                <w:highlight w:val="none"/>
              </w:rPr>
            </w:pPr>
          </w:p>
        </w:tc>
        <w:tc>
          <w:tcPr>
            <w:tcW w:w="1358" w:type="dxa"/>
            <w:vAlign w:val="top"/>
          </w:tcPr>
          <w:p w14:paraId="70FF903B">
            <w:pPr>
              <w:rPr>
                <w:rFonts w:hint="eastAsia" w:ascii="宋体" w:hAnsi="宋体" w:eastAsia="宋体" w:cs="宋体"/>
                <w:color w:val="auto"/>
                <w:sz w:val="21"/>
                <w:highlight w:val="none"/>
              </w:rPr>
            </w:pPr>
          </w:p>
        </w:tc>
        <w:tc>
          <w:tcPr>
            <w:tcW w:w="1354" w:type="dxa"/>
            <w:vAlign w:val="top"/>
          </w:tcPr>
          <w:p w14:paraId="4E716974">
            <w:pPr>
              <w:rPr>
                <w:rFonts w:hint="eastAsia" w:ascii="宋体" w:hAnsi="宋体" w:eastAsia="宋体" w:cs="宋体"/>
                <w:color w:val="auto"/>
                <w:sz w:val="21"/>
                <w:highlight w:val="none"/>
              </w:rPr>
            </w:pPr>
          </w:p>
        </w:tc>
        <w:tc>
          <w:tcPr>
            <w:tcW w:w="1359" w:type="dxa"/>
            <w:vAlign w:val="top"/>
          </w:tcPr>
          <w:p w14:paraId="594C12D3">
            <w:pPr>
              <w:rPr>
                <w:rFonts w:hint="eastAsia" w:ascii="宋体" w:hAnsi="宋体" w:eastAsia="宋体" w:cs="宋体"/>
                <w:color w:val="auto"/>
                <w:sz w:val="21"/>
                <w:highlight w:val="none"/>
              </w:rPr>
            </w:pPr>
          </w:p>
        </w:tc>
        <w:tc>
          <w:tcPr>
            <w:tcW w:w="1363" w:type="dxa"/>
            <w:vAlign w:val="top"/>
          </w:tcPr>
          <w:p w14:paraId="15CCE372">
            <w:pPr>
              <w:rPr>
                <w:rFonts w:hint="eastAsia" w:ascii="宋体" w:hAnsi="宋体" w:eastAsia="宋体" w:cs="宋体"/>
                <w:color w:val="auto"/>
                <w:sz w:val="21"/>
                <w:highlight w:val="none"/>
              </w:rPr>
            </w:pPr>
          </w:p>
        </w:tc>
        <w:tc>
          <w:tcPr>
            <w:tcW w:w="1800" w:type="dxa"/>
            <w:vAlign w:val="top"/>
          </w:tcPr>
          <w:p w14:paraId="22F4ECA4">
            <w:pPr>
              <w:rPr>
                <w:rFonts w:hint="eastAsia" w:ascii="宋体" w:hAnsi="宋体" w:eastAsia="宋体" w:cs="宋体"/>
                <w:color w:val="auto"/>
                <w:sz w:val="21"/>
                <w:highlight w:val="none"/>
              </w:rPr>
            </w:pPr>
          </w:p>
        </w:tc>
      </w:tr>
      <w:tr w14:paraId="63FE72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796" w:type="dxa"/>
            <w:vAlign w:val="top"/>
          </w:tcPr>
          <w:p w14:paraId="6F2DFB19">
            <w:pPr>
              <w:pStyle w:val="20"/>
              <w:spacing w:before="176" w:line="182" w:lineRule="auto"/>
              <w:ind w:left="356"/>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810" w:type="dxa"/>
            <w:vAlign w:val="top"/>
          </w:tcPr>
          <w:p w14:paraId="33324C34">
            <w:pPr>
              <w:rPr>
                <w:rFonts w:hint="eastAsia" w:ascii="宋体" w:hAnsi="宋体" w:eastAsia="宋体" w:cs="宋体"/>
                <w:color w:val="auto"/>
                <w:sz w:val="21"/>
                <w:highlight w:val="none"/>
              </w:rPr>
            </w:pPr>
          </w:p>
        </w:tc>
        <w:tc>
          <w:tcPr>
            <w:tcW w:w="1358" w:type="dxa"/>
            <w:vAlign w:val="top"/>
          </w:tcPr>
          <w:p w14:paraId="3F8CE596">
            <w:pPr>
              <w:rPr>
                <w:rFonts w:hint="eastAsia" w:ascii="宋体" w:hAnsi="宋体" w:eastAsia="宋体" w:cs="宋体"/>
                <w:color w:val="auto"/>
                <w:sz w:val="21"/>
                <w:highlight w:val="none"/>
              </w:rPr>
            </w:pPr>
          </w:p>
        </w:tc>
        <w:tc>
          <w:tcPr>
            <w:tcW w:w="1358" w:type="dxa"/>
            <w:vAlign w:val="top"/>
          </w:tcPr>
          <w:p w14:paraId="59B9C376">
            <w:pPr>
              <w:rPr>
                <w:rFonts w:hint="eastAsia" w:ascii="宋体" w:hAnsi="宋体" w:eastAsia="宋体" w:cs="宋体"/>
                <w:color w:val="auto"/>
                <w:sz w:val="21"/>
                <w:highlight w:val="none"/>
              </w:rPr>
            </w:pPr>
          </w:p>
        </w:tc>
        <w:tc>
          <w:tcPr>
            <w:tcW w:w="1353" w:type="dxa"/>
            <w:vAlign w:val="top"/>
          </w:tcPr>
          <w:p w14:paraId="50E1F4B0">
            <w:pPr>
              <w:rPr>
                <w:rFonts w:hint="eastAsia" w:ascii="宋体" w:hAnsi="宋体" w:eastAsia="宋体" w:cs="宋体"/>
                <w:color w:val="auto"/>
                <w:sz w:val="21"/>
                <w:highlight w:val="none"/>
              </w:rPr>
            </w:pPr>
          </w:p>
        </w:tc>
        <w:tc>
          <w:tcPr>
            <w:tcW w:w="1358" w:type="dxa"/>
            <w:vAlign w:val="top"/>
          </w:tcPr>
          <w:p w14:paraId="14AA1C6F">
            <w:pPr>
              <w:rPr>
                <w:rFonts w:hint="eastAsia" w:ascii="宋体" w:hAnsi="宋体" w:eastAsia="宋体" w:cs="宋体"/>
                <w:color w:val="auto"/>
                <w:sz w:val="21"/>
                <w:highlight w:val="none"/>
              </w:rPr>
            </w:pPr>
          </w:p>
        </w:tc>
        <w:tc>
          <w:tcPr>
            <w:tcW w:w="1354" w:type="dxa"/>
            <w:vAlign w:val="top"/>
          </w:tcPr>
          <w:p w14:paraId="17AB324F">
            <w:pPr>
              <w:rPr>
                <w:rFonts w:hint="eastAsia" w:ascii="宋体" w:hAnsi="宋体" w:eastAsia="宋体" w:cs="宋体"/>
                <w:color w:val="auto"/>
                <w:sz w:val="21"/>
                <w:highlight w:val="none"/>
              </w:rPr>
            </w:pPr>
          </w:p>
        </w:tc>
        <w:tc>
          <w:tcPr>
            <w:tcW w:w="1359" w:type="dxa"/>
            <w:vAlign w:val="top"/>
          </w:tcPr>
          <w:p w14:paraId="3533EDA5">
            <w:pPr>
              <w:rPr>
                <w:rFonts w:hint="eastAsia" w:ascii="宋体" w:hAnsi="宋体" w:eastAsia="宋体" w:cs="宋体"/>
                <w:color w:val="auto"/>
                <w:sz w:val="21"/>
                <w:highlight w:val="none"/>
              </w:rPr>
            </w:pPr>
          </w:p>
        </w:tc>
        <w:tc>
          <w:tcPr>
            <w:tcW w:w="1363" w:type="dxa"/>
            <w:vAlign w:val="top"/>
          </w:tcPr>
          <w:p w14:paraId="326ECCF2">
            <w:pPr>
              <w:rPr>
                <w:rFonts w:hint="eastAsia" w:ascii="宋体" w:hAnsi="宋体" w:eastAsia="宋体" w:cs="宋体"/>
                <w:color w:val="auto"/>
                <w:sz w:val="21"/>
                <w:highlight w:val="none"/>
              </w:rPr>
            </w:pPr>
          </w:p>
        </w:tc>
        <w:tc>
          <w:tcPr>
            <w:tcW w:w="1800" w:type="dxa"/>
            <w:vAlign w:val="top"/>
          </w:tcPr>
          <w:p w14:paraId="603E7C21">
            <w:pPr>
              <w:rPr>
                <w:rFonts w:hint="eastAsia" w:ascii="宋体" w:hAnsi="宋体" w:eastAsia="宋体" w:cs="宋体"/>
                <w:color w:val="auto"/>
                <w:sz w:val="21"/>
                <w:highlight w:val="none"/>
              </w:rPr>
            </w:pPr>
          </w:p>
        </w:tc>
      </w:tr>
      <w:tr w14:paraId="74C12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796" w:type="dxa"/>
            <w:vAlign w:val="top"/>
          </w:tcPr>
          <w:p w14:paraId="7184ACD0">
            <w:pPr>
              <w:pStyle w:val="20"/>
              <w:spacing w:before="177" w:line="182" w:lineRule="auto"/>
              <w:ind w:left="357"/>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810" w:type="dxa"/>
            <w:vAlign w:val="top"/>
          </w:tcPr>
          <w:p w14:paraId="2E3F41E1">
            <w:pPr>
              <w:rPr>
                <w:rFonts w:hint="eastAsia" w:ascii="宋体" w:hAnsi="宋体" w:eastAsia="宋体" w:cs="宋体"/>
                <w:color w:val="auto"/>
                <w:sz w:val="21"/>
                <w:highlight w:val="none"/>
              </w:rPr>
            </w:pPr>
          </w:p>
        </w:tc>
        <w:tc>
          <w:tcPr>
            <w:tcW w:w="1358" w:type="dxa"/>
            <w:vAlign w:val="top"/>
          </w:tcPr>
          <w:p w14:paraId="3808068D">
            <w:pPr>
              <w:rPr>
                <w:rFonts w:hint="eastAsia" w:ascii="宋体" w:hAnsi="宋体" w:eastAsia="宋体" w:cs="宋体"/>
                <w:color w:val="auto"/>
                <w:sz w:val="21"/>
                <w:highlight w:val="none"/>
              </w:rPr>
            </w:pPr>
          </w:p>
        </w:tc>
        <w:tc>
          <w:tcPr>
            <w:tcW w:w="1358" w:type="dxa"/>
            <w:vAlign w:val="top"/>
          </w:tcPr>
          <w:p w14:paraId="5906918D">
            <w:pPr>
              <w:rPr>
                <w:rFonts w:hint="eastAsia" w:ascii="宋体" w:hAnsi="宋体" w:eastAsia="宋体" w:cs="宋体"/>
                <w:color w:val="auto"/>
                <w:sz w:val="21"/>
                <w:highlight w:val="none"/>
              </w:rPr>
            </w:pPr>
          </w:p>
        </w:tc>
        <w:tc>
          <w:tcPr>
            <w:tcW w:w="1353" w:type="dxa"/>
            <w:vAlign w:val="top"/>
          </w:tcPr>
          <w:p w14:paraId="4DE900ED">
            <w:pPr>
              <w:rPr>
                <w:rFonts w:hint="eastAsia" w:ascii="宋体" w:hAnsi="宋体" w:eastAsia="宋体" w:cs="宋体"/>
                <w:color w:val="auto"/>
                <w:sz w:val="21"/>
                <w:highlight w:val="none"/>
              </w:rPr>
            </w:pPr>
          </w:p>
        </w:tc>
        <w:tc>
          <w:tcPr>
            <w:tcW w:w="1358" w:type="dxa"/>
            <w:vAlign w:val="top"/>
          </w:tcPr>
          <w:p w14:paraId="66F4D39D">
            <w:pPr>
              <w:rPr>
                <w:rFonts w:hint="eastAsia" w:ascii="宋体" w:hAnsi="宋体" w:eastAsia="宋体" w:cs="宋体"/>
                <w:color w:val="auto"/>
                <w:sz w:val="21"/>
                <w:highlight w:val="none"/>
              </w:rPr>
            </w:pPr>
          </w:p>
        </w:tc>
        <w:tc>
          <w:tcPr>
            <w:tcW w:w="1354" w:type="dxa"/>
            <w:vAlign w:val="top"/>
          </w:tcPr>
          <w:p w14:paraId="0ABB91A5">
            <w:pPr>
              <w:rPr>
                <w:rFonts w:hint="eastAsia" w:ascii="宋体" w:hAnsi="宋体" w:eastAsia="宋体" w:cs="宋体"/>
                <w:color w:val="auto"/>
                <w:sz w:val="21"/>
                <w:highlight w:val="none"/>
              </w:rPr>
            </w:pPr>
          </w:p>
        </w:tc>
        <w:tc>
          <w:tcPr>
            <w:tcW w:w="1359" w:type="dxa"/>
            <w:vAlign w:val="top"/>
          </w:tcPr>
          <w:p w14:paraId="7883E5B0">
            <w:pPr>
              <w:rPr>
                <w:rFonts w:hint="eastAsia" w:ascii="宋体" w:hAnsi="宋体" w:eastAsia="宋体" w:cs="宋体"/>
                <w:color w:val="auto"/>
                <w:sz w:val="21"/>
                <w:highlight w:val="none"/>
              </w:rPr>
            </w:pPr>
          </w:p>
        </w:tc>
        <w:tc>
          <w:tcPr>
            <w:tcW w:w="1363" w:type="dxa"/>
            <w:vAlign w:val="top"/>
          </w:tcPr>
          <w:p w14:paraId="751EE21D">
            <w:pPr>
              <w:rPr>
                <w:rFonts w:hint="eastAsia" w:ascii="宋体" w:hAnsi="宋体" w:eastAsia="宋体" w:cs="宋体"/>
                <w:color w:val="auto"/>
                <w:sz w:val="21"/>
                <w:highlight w:val="none"/>
              </w:rPr>
            </w:pPr>
          </w:p>
        </w:tc>
        <w:tc>
          <w:tcPr>
            <w:tcW w:w="1800" w:type="dxa"/>
            <w:vAlign w:val="top"/>
          </w:tcPr>
          <w:p w14:paraId="0829444D">
            <w:pPr>
              <w:rPr>
                <w:rFonts w:hint="eastAsia" w:ascii="宋体" w:hAnsi="宋体" w:eastAsia="宋体" w:cs="宋体"/>
                <w:color w:val="auto"/>
                <w:sz w:val="21"/>
                <w:highlight w:val="none"/>
              </w:rPr>
            </w:pPr>
          </w:p>
        </w:tc>
      </w:tr>
      <w:tr w14:paraId="488E3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796" w:type="dxa"/>
            <w:vAlign w:val="top"/>
          </w:tcPr>
          <w:p w14:paraId="08A6FE0B">
            <w:pPr>
              <w:pStyle w:val="20"/>
              <w:spacing w:before="177" w:line="182" w:lineRule="auto"/>
              <w:ind w:left="352"/>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810" w:type="dxa"/>
            <w:vAlign w:val="top"/>
          </w:tcPr>
          <w:p w14:paraId="6F13475F">
            <w:pPr>
              <w:rPr>
                <w:rFonts w:hint="eastAsia" w:ascii="宋体" w:hAnsi="宋体" w:eastAsia="宋体" w:cs="宋体"/>
                <w:color w:val="auto"/>
                <w:sz w:val="21"/>
                <w:highlight w:val="none"/>
              </w:rPr>
            </w:pPr>
          </w:p>
        </w:tc>
        <w:tc>
          <w:tcPr>
            <w:tcW w:w="1358" w:type="dxa"/>
            <w:vAlign w:val="top"/>
          </w:tcPr>
          <w:p w14:paraId="7B1B7F43">
            <w:pPr>
              <w:rPr>
                <w:rFonts w:hint="eastAsia" w:ascii="宋体" w:hAnsi="宋体" w:eastAsia="宋体" w:cs="宋体"/>
                <w:color w:val="auto"/>
                <w:sz w:val="21"/>
                <w:highlight w:val="none"/>
              </w:rPr>
            </w:pPr>
          </w:p>
        </w:tc>
        <w:tc>
          <w:tcPr>
            <w:tcW w:w="1358" w:type="dxa"/>
            <w:vAlign w:val="top"/>
          </w:tcPr>
          <w:p w14:paraId="49515485">
            <w:pPr>
              <w:rPr>
                <w:rFonts w:hint="eastAsia" w:ascii="宋体" w:hAnsi="宋体" w:eastAsia="宋体" w:cs="宋体"/>
                <w:color w:val="auto"/>
                <w:sz w:val="21"/>
                <w:highlight w:val="none"/>
              </w:rPr>
            </w:pPr>
          </w:p>
        </w:tc>
        <w:tc>
          <w:tcPr>
            <w:tcW w:w="1353" w:type="dxa"/>
            <w:vAlign w:val="top"/>
          </w:tcPr>
          <w:p w14:paraId="21961EC2">
            <w:pPr>
              <w:rPr>
                <w:rFonts w:hint="eastAsia" w:ascii="宋体" w:hAnsi="宋体" w:eastAsia="宋体" w:cs="宋体"/>
                <w:color w:val="auto"/>
                <w:sz w:val="21"/>
                <w:highlight w:val="none"/>
              </w:rPr>
            </w:pPr>
          </w:p>
        </w:tc>
        <w:tc>
          <w:tcPr>
            <w:tcW w:w="1358" w:type="dxa"/>
            <w:vAlign w:val="top"/>
          </w:tcPr>
          <w:p w14:paraId="3498FAF3">
            <w:pPr>
              <w:rPr>
                <w:rFonts w:hint="eastAsia" w:ascii="宋体" w:hAnsi="宋体" w:eastAsia="宋体" w:cs="宋体"/>
                <w:color w:val="auto"/>
                <w:sz w:val="21"/>
                <w:highlight w:val="none"/>
              </w:rPr>
            </w:pPr>
          </w:p>
        </w:tc>
        <w:tc>
          <w:tcPr>
            <w:tcW w:w="1354" w:type="dxa"/>
            <w:vAlign w:val="top"/>
          </w:tcPr>
          <w:p w14:paraId="2CB27D14">
            <w:pPr>
              <w:rPr>
                <w:rFonts w:hint="eastAsia" w:ascii="宋体" w:hAnsi="宋体" w:eastAsia="宋体" w:cs="宋体"/>
                <w:color w:val="auto"/>
                <w:sz w:val="21"/>
                <w:highlight w:val="none"/>
              </w:rPr>
            </w:pPr>
          </w:p>
        </w:tc>
        <w:tc>
          <w:tcPr>
            <w:tcW w:w="1359" w:type="dxa"/>
            <w:vAlign w:val="top"/>
          </w:tcPr>
          <w:p w14:paraId="6B74F956">
            <w:pPr>
              <w:rPr>
                <w:rFonts w:hint="eastAsia" w:ascii="宋体" w:hAnsi="宋体" w:eastAsia="宋体" w:cs="宋体"/>
                <w:color w:val="auto"/>
                <w:sz w:val="21"/>
                <w:highlight w:val="none"/>
              </w:rPr>
            </w:pPr>
          </w:p>
        </w:tc>
        <w:tc>
          <w:tcPr>
            <w:tcW w:w="1363" w:type="dxa"/>
            <w:vAlign w:val="top"/>
          </w:tcPr>
          <w:p w14:paraId="0ADB71AC">
            <w:pPr>
              <w:rPr>
                <w:rFonts w:hint="eastAsia" w:ascii="宋体" w:hAnsi="宋体" w:eastAsia="宋体" w:cs="宋体"/>
                <w:color w:val="auto"/>
                <w:sz w:val="21"/>
                <w:highlight w:val="none"/>
              </w:rPr>
            </w:pPr>
          </w:p>
        </w:tc>
        <w:tc>
          <w:tcPr>
            <w:tcW w:w="1800" w:type="dxa"/>
            <w:vAlign w:val="top"/>
          </w:tcPr>
          <w:p w14:paraId="534C1C00">
            <w:pPr>
              <w:rPr>
                <w:rFonts w:hint="eastAsia" w:ascii="宋体" w:hAnsi="宋体" w:eastAsia="宋体" w:cs="宋体"/>
                <w:color w:val="auto"/>
                <w:sz w:val="21"/>
                <w:highlight w:val="none"/>
              </w:rPr>
            </w:pPr>
          </w:p>
        </w:tc>
      </w:tr>
      <w:tr w14:paraId="44B203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796" w:type="dxa"/>
            <w:vAlign w:val="top"/>
          </w:tcPr>
          <w:p w14:paraId="7E7FE3BC">
            <w:pPr>
              <w:pStyle w:val="20"/>
              <w:spacing w:before="179" w:line="181" w:lineRule="auto"/>
              <w:ind w:left="357"/>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810" w:type="dxa"/>
            <w:vAlign w:val="top"/>
          </w:tcPr>
          <w:p w14:paraId="77F534E7">
            <w:pPr>
              <w:rPr>
                <w:rFonts w:hint="eastAsia" w:ascii="宋体" w:hAnsi="宋体" w:eastAsia="宋体" w:cs="宋体"/>
                <w:color w:val="auto"/>
                <w:sz w:val="21"/>
                <w:highlight w:val="none"/>
              </w:rPr>
            </w:pPr>
          </w:p>
        </w:tc>
        <w:tc>
          <w:tcPr>
            <w:tcW w:w="1358" w:type="dxa"/>
            <w:vAlign w:val="top"/>
          </w:tcPr>
          <w:p w14:paraId="4FF4DCCB">
            <w:pPr>
              <w:rPr>
                <w:rFonts w:hint="eastAsia" w:ascii="宋体" w:hAnsi="宋体" w:eastAsia="宋体" w:cs="宋体"/>
                <w:color w:val="auto"/>
                <w:sz w:val="21"/>
                <w:highlight w:val="none"/>
              </w:rPr>
            </w:pPr>
          </w:p>
        </w:tc>
        <w:tc>
          <w:tcPr>
            <w:tcW w:w="1358" w:type="dxa"/>
            <w:vAlign w:val="top"/>
          </w:tcPr>
          <w:p w14:paraId="5043160D">
            <w:pPr>
              <w:rPr>
                <w:rFonts w:hint="eastAsia" w:ascii="宋体" w:hAnsi="宋体" w:eastAsia="宋体" w:cs="宋体"/>
                <w:color w:val="auto"/>
                <w:sz w:val="21"/>
                <w:highlight w:val="none"/>
              </w:rPr>
            </w:pPr>
          </w:p>
        </w:tc>
        <w:tc>
          <w:tcPr>
            <w:tcW w:w="1353" w:type="dxa"/>
            <w:vAlign w:val="top"/>
          </w:tcPr>
          <w:p w14:paraId="2140B851">
            <w:pPr>
              <w:rPr>
                <w:rFonts w:hint="eastAsia" w:ascii="宋体" w:hAnsi="宋体" w:eastAsia="宋体" w:cs="宋体"/>
                <w:color w:val="auto"/>
                <w:sz w:val="21"/>
                <w:highlight w:val="none"/>
              </w:rPr>
            </w:pPr>
          </w:p>
        </w:tc>
        <w:tc>
          <w:tcPr>
            <w:tcW w:w="1358" w:type="dxa"/>
            <w:vAlign w:val="top"/>
          </w:tcPr>
          <w:p w14:paraId="278F03F2">
            <w:pPr>
              <w:rPr>
                <w:rFonts w:hint="eastAsia" w:ascii="宋体" w:hAnsi="宋体" w:eastAsia="宋体" w:cs="宋体"/>
                <w:color w:val="auto"/>
                <w:sz w:val="21"/>
                <w:highlight w:val="none"/>
              </w:rPr>
            </w:pPr>
          </w:p>
        </w:tc>
        <w:tc>
          <w:tcPr>
            <w:tcW w:w="1354" w:type="dxa"/>
            <w:vAlign w:val="top"/>
          </w:tcPr>
          <w:p w14:paraId="4EB13E9C">
            <w:pPr>
              <w:rPr>
                <w:rFonts w:hint="eastAsia" w:ascii="宋体" w:hAnsi="宋体" w:eastAsia="宋体" w:cs="宋体"/>
                <w:color w:val="auto"/>
                <w:sz w:val="21"/>
                <w:highlight w:val="none"/>
              </w:rPr>
            </w:pPr>
          </w:p>
        </w:tc>
        <w:tc>
          <w:tcPr>
            <w:tcW w:w="1359" w:type="dxa"/>
            <w:vAlign w:val="top"/>
          </w:tcPr>
          <w:p w14:paraId="0A34E26A">
            <w:pPr>
              <w:rPr>
                <w:rFonts w:hint="eastAsia" w:ascii="宋体" w:hAnsi="宋体" w:eastAsia="宋体" w:cs="宋体"/>
                <w:color w:val="auto"/>
                <w:sz w:val="21"/>
                <w:highlight w:val="none"/>
              </w:rPr>
            </w:pPr>
          </w:p>
        </w:tc>
        <w:tc>
          <w:tcPr>
            <w:tcW w:w="1363" w:type="dxa"/>
            <w:vAlign w:val="top"/>
          </w:tcPr>
          <w:p w14:paraId="4B623A0D">
            <w:pPr>
              <w:rPr>
                <w:rFonts w:hint="eastAsia" w:ascii="宋体" w:hAnsi="宋体" w:eastAsia="宋体" w:cs="宋体"/>
                <w:color w:val="auto"/>
                <w:sz w:val="21"/>
                <w:highlight w:val="none"/>
              </w:rPr>
            </w:pPr>
          </w:p>
        </w:tc>
        <w:tc>
          <w:tcPr>
            <w:tcW w:w="1800" w:type="dxa"/>
            <w:vAlign w:val="top"/>
          </w:tcPr>
          <w:p w14:paraId="04DA2AF5">
            <w:pPr>
              <w:rPr>
                <w:rFonts w:hint="eastAsia" w:ascii="宋体" w:hAnsi="宋体" w:eastAsia="宋体" w:cs="宋体"/>
                <w:color w:val="auto"/>
                <w:sz w:val="21"/>
                <w:highlight w:val="none"/>
              </w:rPr>
            </w:pPr>
          </w:p>
        </w:tc>
      </w:tr>
      <w:tr w14:paraId="473E8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796" w:type="dxa"/>
            <w:vAlign w:val="top"/>
          </w:tcPr>
          <w:p w14:paraId="1C5639B8">
            <w:pPr>
              <w:pStyle w:val="20"/>
              <w:spacing w:before="178" w:line="182" w:lineRule="auto"/>
              <w:ind w:left="355"/>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810" w:type="dxa"/>
            <w:vAlign w:val="top"/>
          </w:tcPr>
          <w:p w14:paraId="65FFB369">
            <w:pPr>
              <w:rPr>
                <w:rFonts w:hint="eastAsia" w:ascii="宋体" w:hAnsi="宋体" w:eastAsia="宋体" w:cs="宋体"/>
                <w:color w:val="auto"/>
                <w:sz w:val="21"/>
                <w:highlight w:val="none"/>
              </w:rPr>
            </w:pPr>
          </w:p>
        </w:tc>
        <w:tc>
          <w:tcPr>
            <w:tcW w:w="1358" w:type="dxa"/>
            <w:vAlign w:val="top"/>
          </w:tcPr>
          <w:p w14:paraId="321E9407">
            <w:pPr>
              <w:rPr>
                <w:rFonts w:hint="eastAsia" w:ascii="宋体" w:hAnsi="宋体" w:eastAsia="宋体" w:cs="宋体"/>
                <w:color w:val="auto"/>
                <w:sz w:val="21"/>
                <w:highlight w:val="none"/>
              </w:rPr>
            </w:pPr>
          </w:p>
        </w:tc>
        <w:tc>
          <w:tcPr>
            <w:tcW w:w="1358" w:type="dxa"/>
            <w:vAlign w:val="top"/>
          </w:tcPr>
          <w:p w14:paraId="70FFC398">
            <w:pPr>
              <w:rPr>
                <w:rFonts w:hint="eastAsia" w:ascii="宋体" w:hAnsi="宋体" w:eastAsia="宋体" w:cs="宋体"/>
                <w:color w:val="auto"/>
                <w:sz w:val="21"/>
                <w:highlight w:val="none"/>
              </w:rPr>
            </w:pPr>
          </w:p>
        </w:tc>
        <w:tc>
          <w:tcPr>
            <w:tcW w:w="1353" w:type="dxa"/>
            <w:vAlign w:val="top"/>
          </w:tcPr>
          <w:p w14:paraId="58C237FB">
            <w:pPr>
              <w:rPr>
                <w:rFonts w:hint="eastAsia" w:ascii="宋体" w:hAnsi="宋体" w:eastAsia="宋体" w:cs="宋体"/>
                <w:color w:val="auto"/>
                <w:sz w:val="21"/>
                <w:highlight w:val="none"/>
              </w:rPr>
            </w:pPr>
          </w:p>
        </w:tc>
        <w:tc>
          <w:tcPr>
            <w:tcW w:w="1358" w:type="dxa"/>
            <w:vAlign w:val="top"/>
          </w:tcPr>
          <w:p w14:paraId="236361A0">
            <w:pPr>
              <w:rPr>
                <w:rFonts w:hint="eastAsia" w:ascii="宋体" w:hAnsi="宋体" w:eastAsia="宋体" w:cs="宋体"/>
                <w:color w:val="auto"/>
                <w:sz w:val="21"/>
                <w:highlight w:val="none"/>
              </w:rPr>
            </w:pPr>
          </w:p>
        </w:tc>
        <w:tc>
          <w:tcPr>
            <w:tcW w:w="1354" w:type="dxa"/>
            <w:vAlign w:val="top"/>
          </w:tcPr>
          <w:p w14:paraId="7518481E">
            <w:pPr>
              <w:rPr>
                <w:rFonts w:hint="eastAsia" w:ascii="宋体" w:hAnsi="宋体" w:eastAsia="宋体" w:cs="宋体"/>
                <w:color w:val="auto"/>
                <w:sz w:val="21"/>
                <w:highlight w:val="none"/>
              </w:rPr>
            </w:pPr>
          </w:p>
        </w:tc>
        <w:tc>
          <w:tcPr>
            <w:tcW w:w="1359" w:type="dxa"/>
            <w:vAlign w:val="top"/>
          </w:tcPr>
          <w:p w14:paraId="15D84FCB">
            <w:pPr>
              <w:rPr>
                <w:rFonts w:hint="eastAsia" w:ascii="宋体" w:hAnsi="宋体" w:eastAsia="宋体" w:cs="宋体"/>
                <w:color w:val="auto"/>
                <w:sz w:val="21"/>
                <w:highlight w:val="none"/>
              </w:rPr>
            </w:pPr>
          </w:p>
        </w:tc>
        <w:tc>
          <w:tcPr>
            <w:tcW w:w="1363" w:type="dxa"/>
            <w:vAlign w:val="top"/>
          </w:tcPr>
          <w:p w14:paraId="60C5E951">
            <w:pPr>
              <w:rPr>
                <w:rFonts w:hint="eastAsia" w:ascii="宋体" w:hAnsi="宋体" w:eastAsia="宋体" w:cs="宋体"/>
                <w:color w:val="auto"/>
                <w:sz w:val="21"/>
                <w:highlight w:val="none"/>
              </w:rPr>
            </w:pPr>
          </w:p>
        </w:tc>
        <w:tc>
          <w:tcPr>
            <w:tcW w:w="1800" w:type="dxa"/>
            <w:vAlign w:val="top"/>
          </w:tcPr>
          <w:p w14:paraId="1655E31E">
            <w:pPr>
              <w:rPr>
                <w:rFonts w:hint="eastAsia" w:ascii="宋体" w:hAnsi="宋体" w:eastAsia="宋体" w:cs="宋体"/>
                <w:color w:val="auto"/>
                <w:sz w:val="21"/>
                <w:highlight w:val="none"/>
              </w:rPr>
            </w:pPr>
          </w:p>
        </w:tc>
      </w:tr>
      <w:tr w14:paraId="779178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796" w:type="dxa"/>
            <w:vAlign w:val="top"/>
          </w:tcPr>
          <w:p w14:paraId="01593A81">
            <w:pPr>
              <w:pStyle w:val="20"/>
              <w:spacing w:before="148" w:line="332" w:lineRule="exact"/>
              <w:ind w:left="208"/>
              <w:rPr>
                <w:rFonts w:hint="eastAsia" w:ascii="宋体" w:hAnsi="宋体" w:eastAsia="宋体" w:cs="宋体"/>
                <w:color w:val="auto"/>
                <w:highlight w:val="none"/>
              </w:rPr>
            </w:pPr>
            <w:r>
              <w:rPr>
                <w:rFonts w:hint="eastAsia" w:ascii="宋体" w:hAnsi="宋体" w:eastAsia="宋体" w:cs="宋体"/>
                <w:color w:val="auto"/>
                <w:spacing w:val="-10"/>
                <w:position w:val="2"/>
                <w:highlight w:val="none"/>
              </w:rPr>
              <w:t>……</w:t>
            </w:r>
          </w:p>
        </w:tc>
        <w:tc>
          <w:tcPr>
            <w:tcW w:w="1810" w:type="dxa"/>
            <w:vAlign w:val="top"/>
          </w:tcPr>
          <w:p w14:paraId="4B7A3CFA">
            <w:pPr>
              <w:rPr>
                <w:rFonts w:hint="eastAsia" w:ascii="宋体" w:hAnsi="宋体" w:eastAsia="宋体" w:cs="宋体"/>
                <w:color w:val="auto"/>
                <w:sz w:val="21"/>
                <w:highlight w:val="none"/>
              </w:rPr>
            </w:pPr>
          </w:p>
        </w:tc>
        <w:tc>
          <w:tcPr>
            <w:tcW w:w="1358" w:type="dxa"/>
            <w:vAlign w:val="top"/>
          </w:tcPr>
          <w:p w14:paraId="63A31416">
            <w:pPr>
              <w:rPr>
                <w:rFonts w:hint="eastAsia" w:ascii="宋体" w:hAnsi="宋体" w:eastAsia="宋体" w:cs="宋体"/>
                <w:color w:val="auto"/>
                <w:sz w:val="21"/>
                <w:highlight w:val="none"/>
              </w:rPr>
            </w:pPr>
          </w:p>
        </w:tc>
        <w:tc>
          <w:tcPr>
            <w:tcW w:w="1358" w:type="dxa"/>
            <w:vAlign w:val="top"/>
          </w:tcPr>
          <w:p w14:paraId="496BAB76">
            <w:pPr>
              <w:rPr>
                <w:rFonts w:hint="eastAsia" w:ascii="宋体" w:hAnsi="宋体" w:eastAsia="宋体" w:cs="宋体"/>
                <w:color w:val="auto"/>
                <w:sz w:val="21"/>
                <w:highlight w:val="none"/>
              </w:rPr>
            </w:pPr>
          </w:p>
        </w:tc>
        <w:tc>
          <w:tcPr>
            <w:tcW w:w="1353" w:type="dxa"/>
            <w:vAlign w:val="top"/>
          </w:tcPr>
          <w:p w14:paraId="45BDAD17">
            <w:pPr>
              <w:rPr>
                <w:rFonts w:hint="eastAsia" w:ascii="宋体" w:hAnsi="宋体" w:eastAsia="宋体" w:cs="宋体"/>
                <w:color w:val="auto"/>
                <w:sz w:val="21"/>
                <w:highlight w:val="none"/>
              </w:rPr>
            </w:pPr>
          </w:p>
        </w:tc>
        <w:tc>
          <w:tcPr>
            <w:tcW w:w="1358" w:type="dxa"/>
            <w:vAlign w:val="top"/>
          </w:tcPr>
          <w:p w14:paraId="37602C76">
            <w:pPr>
              <w:rPr>
                <w:rFonts w:hint="eastAsia" w:ascii="宋体" w:hAnsi="宋体" w:eastAsia="宋体" w:cs="宋体"/>
                <w:color w:val="auto"/>
                <w:sz w:val="21"/>
                <w:highlight w:val="none"/>
              </w:rPr>
            </w:pPr>
          </w:p>
        </w:tc>
        <w:tc>
          <w:tcPr>
            <w:tcW w:w="1354" w:type="dxa"/>
            <w:vAlign w:val="top"/>
          </w:tcPr>
          <w:p w14:paraId="1C1C3057">
            <w:pPr>
              <w:rPr>
                <w:rFonts w:hint="eastAsia" w:ascii="宋体" w:hAnsi="宋体" w:eastAsia="宋体" w:cs="宋体"/>
                <w:color w:val="auto"/>
                <w:sz w:val="21"/>
                <w:highlight w:val="none"/>
              </w:rPr>
            </w:pPr>
          </w:p>
        </w:tc>
        <w:tc>
          <w:tcPr>
            <w:tcW w:w="1359" w:type="dxa"/>
            <w:vAlign w:val="top"/>
          </w:tcPr>
          <w:p w14:paraId="0B4392A4">
            <w:pPr>
              <w:rPr>
                <w:rFonts w:hint="eastAsia" w:ascii="宋体" w:hAnsi="宋体" w:eastAsia="宋体" w:cs="宋体"/>
                <w:color w:val="auto"/>
                <w:sz w:val="21"/>
                <w:highlight w:val="none"/>
              </w:rPr>
            </w:pPr>
          </w:p>
        </w:tc>
        <w:tc>
          <w:tcPr>
            <w:tcW w:w="1363" w:type="dxa"/>
            <w:vAlign w:val="top"/>
          </w:tcPr>
          <w:p w14:paraId="29E57A54">
            <w:pPr>
              <w:rPr>
                <w:rFonts w:hint="eastAsia" w:ascii="宋体" w:hAnsi="宋体" w:eastAsia="宋体" w:cs="宋体"/>
                <w:color w:val="auto"/>
                <w:sz w:val="21"/>
                <w:highlight w:val="none"/>
              </w:rPr>
            </w:pPr>
          </w:p>
        </w:tc>
        <w:tc>
          <w:tcPr>
            <w:tcW w:w="1800" w:type="dxa"/>
            <w:vAlign w:val="top"/>
          </w:tcPr>
          <w:p w14:paraId="372D21A9">
            <w:pPr>
              <w:rPr>
                <w:rFonts w:hint="eastAsia" w:ascii="宋体" w:hAnsi="宋体" w:eastAsia="宋体" w:cs="宋体"/>
                <w:color w:val="auto"/>
                <w:sz w:val="21"/>
                <w:highlight w:val="none"/>
              </w:rPr>
            </w:pPr>
          </w:p>
        </w:tc>
      </w:tr>
      <w:tr w14:paraId="658C0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0" w:hRule="atLeast"/>
        </w:trPr>
        <w:tc>
          <w:tcPr>
            <w:tcW w:w="13909" w:type="dxa"/>
            <w:gridSpan w:val="10"/>
            <w:vAlign w:val="top"/>
          </w:tcPr>
          <w:p w14:paraId="52ED46C9">
            <w:pPr>
              <w:pStyle w:val="20"/>
              <w:spacing w:before="33" w:line="221" w:lineRule="auto"/>
              <w:ind w:left="127"/>
              <w:rPr>
                <w:rFonts w:hint="eastAsia" w:ascii="宋体" w:hAnsi="宋体" w:eastAsia="宋体" w:cs="宋体"/>
                <w:color w:val="auto"/>
                <w:highlight w:val="none"/>
              </w:rPr>
            </w:pPr>
            <w:r>
              <w:rPr>
                <w:rFonts w:hint="eastAsia" w:ascii="宋体" w:hAnsi="宋体" w:eastAsia="宋体" w:cs="宋体"/>
                <w:color w:val="auto"/>
                <w:spacing w:val="-6"/>
                <w:highlight w:val="none"/>
              </w:rPr>
              <w:t>资信标评委签名：</w:t>
            </w:r>
          </w:p>
        </w:tc>
      </w:tr>
    </w:tbl>
    <w:p w14:paraId="7A1EA52C">
      <w:pPr>
        <w:spacing w:before="298" w:line="221"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31"/>
          <w:sz w:val="21"/>
          <w:szCs w:val="21"/>
          <w:highlight w:val="none"/>
        </w:rPr>
        <w:t>日期：</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31"/>
          <w:sz w:val="21"/>
          <w:szCs w:val="21"/>
          <w:highlight w:val="none"/>
        </w:rPr>
        <w:t>年</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31"/>
          <w:sz w:val="21"/>
          <w:szCs w:val="21"/>
          <w:highlight w:val="none"/>
        </w:rPr>
        <w:t>月</w:t>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31"/>
          <w:sz w:val="21"/>
          <w:szCs w:val="21"/>
          <w:highlight w:val="none"/>
        </w:rPr>
        <w:t>日</w:t>
      </w:r>
    </w:p>
    <w:p w14:paraId="4CBB37C3">
      <w:pPr>
        <w:spacing w:line="221" w:lineRule="auto"/>
        <w:rPr>
          <w:rFonts w:hint="eastAsia" w:ascii="宋体" w:hAnsi="宋体" w:eastAsia="宋体" w:cs="宋体"/>
          <w:color w:val="auto"/>
          <w:sz w:val="21"/>
          <w:szCs w:val="21"/>
          <w:highlight w:val="none"/>
        </w:rPr>
        <w:sectPr>
          <w:footerReference r:id="rId58" w:type="default"/>
          <w:pgSz w:w="16839" w:h="11905"/>
          <w:pgMar w:top="1011" w:right="1430" w:bottom="991" w:left="1449" w:header="0" w:footer="786" w:gutter="0"/>
          <w:pgBorders>
            <w:top w:val="none" w:sz="0" w:space="0"/>
            <w:left w:val="none" w:sz="0" w:space="0"/>
            <w:bottom w:val="none" w:sz="0" w:space="0"/>
            <w:right w:val="none" w:sz="0" w:space="0"/>
          </w:pgBorders>
          <w:pgNumType w:fmt="decimal"/>
          <w:cols w:space="720" w:num="1"/>
        </w:sectPr>
      </w:pPr>
    </w:p>
    <w:p w14:paraId="4BDA1F09">
      <w:pPr>
        <w:pStyle w:val="7"/>
        <w:spacing w:line="272" w:lineRule="auto"/>
        <w:rPr>
          <w:rFonts w:hint="eastAsia" w:ascii="宋体" w:hAnsi="宋体" w:eastAsia="宋体" w:cs="宋体"/>
          <w:color w:val="auto"/>
          <w:highlight w:val="none"/>
        </w:rPr>
      </w:pPr>
    </w:p>
    <w:p w14:paraId="45F691ED">
      <w:pPr>
        <w:pStyle w:val="7"/>
        <w:spacing w:line="272" w:lineRule="auto"/>
        <w:rPr>
          <w:rFonts w:hint="eastAsia" w:ascii="宋体" w:hAnsi="宋体" w:eastAsia="宋体" w:cs="宋体"/>
          <w:color w:val="auto"/>
          <w:highlight w:val="none"/>
        </w:rPr>
      </w:pPr>
    </w:p>
    <w:p w14:paraId="68D1222D">
      <w:pPr>
        <w:pStyle w:val="7"/>
        <w:spacing w:line="272" w:lineRule="auto"/>
        <w:rPr>
          <w:rFonts w:hint="eastAsia" w:ascii="宋体" w:hAnsi="宋体" w:eastAsia="宋体" w:cs="宋体"/>
          <w:color w:val="auto"/>
          <w:highlight w:val="none"/>
        </w:rPr>
      </w:pPr>
    </w:p>
    <w:p w14:paraId="47A33B69">
      <w:pPr>
        <w:spacing w:before="78" w:line="219" w:lineRule="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附表</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pacing w:val="-4"/>
          <w:sz w:val="24"/>
          <w:szCs w:val="24"/>
          <w:highlight w:val="none"/>
        </w:rPr>
        <w:t>A-</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14：其他因素评审记录表</w:t>
      </w:r>
    </w:p>
    <w:p w14:paraId="244F385C">
      <w:pPr>
        <w:spacing w:before="288" w:line="219" w:lineRule="auto"/>
        <w:ind w:left="5354"/>
        <w:rPr>
          <w:rFonts w:hint="eastAsia" w:ascii="宋体" w:hAnsi="宋体" w:eastAsia="宋体" w:cs="宋体"/>
          <w:color w:val="auto"/>
          <w:sz w:val="36"/>
          <w:szCs w:val="36"/>
          <w:highlight w:val="none"/>
        </w:rPr>
      </w:pPr>
      <w:r>
        <w:rPr>
          <w:rFonts w:hint="eastAsia" w:ascii="宋体" w:hAnsi="宋体" w:eastAsia="宋体" w:cs="宋体"/>
          <w:color w:val="auto"/>
          <w:spacing w:val="-2"/>
          <w:sz w:val="36"/>
          <w:szCs w:val="36"/>
          <w:highlight w:val="none"/>
        </w:rPr>
        <w:t>其他因素评审记录表</w:t>
      </w:r>
    </w:p>
    <w:p w14:paraId="3C70BE56">
      <w:pPr>
        <w:spacing w:before="234" w:line="221" w:lineRule="auto"/>
        <w:ind w:left="197"/>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09C980B0">
      <w:pPr>
        <w:spacing w:before="22" w:line="214" w:lineRule="auto"/>
        <w:ind w:left="197"/>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9"/>
        <w:tblW w:w="13327" w:type="dxa"/>
        <w:tblInd w:w="29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2"/>
        <w:gridCol w:w="1752"/>
        <w:gridCol w:w="1315"/>
        <w:gridCol w:w="1315"/>
        <w:gridCol w:w="1315"/>
        <w:gridCol w:w="1310"/>
        <w:gridCol w:w="1315"/>
        <w:gridCol w:w="1315"/>
        <w:gridCol w:w="1325"/>
        <w:gridCol w:w="1593"/>
      </w:tblGrid>
      <w:tr w14:paraId="6B16C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772" w:type="dxa"/>
            <w:vMerge w:val="restart"/>
            <w:tcBorders>
              <w:bottom w:val="nil"/>
            </w:tcBorders>
            <w:vAlign w:val="top"/>
          </w:tcPr>
          <w:p w14:paraId="665FE3F0">
            <w:pPr>
              <w:spacing w:line="266" w:lineRule="auto"/>
              <w:rPr>
                <w:rFonts w:hint="eastAsia" w:ascii="宋体" w:hAnsi="宋体" w:eastAsia="宋体" w:cs="宋体"/>
                <w:color w:val="auto"/>
                <w:sz w:val="21"/>
                <w:highlight w:val="none"/>
              </w:rPr>
            </w:pPr>
          </w:p>
          <w:p w14:paraId="2D168FD8">
            <w:pPr>
              <w:pStyle w:val="20"/>
              <w:spacing w:before="69" w:line="222" w:lineRule="auto"/>
              <w:ind w:left="17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1752" w:type="dxa"/>
            <w:vMerge w:val="restart"/>
            <w:tcBorders>
              <w:bottom w:val="nil"/>
            </w:tcBorders>
            <w:vAlign w:val="top"/>
          </w:tcPr>
          <w:p w14:paraId="4CF33EDD">
            <w:pPr>
              <w:spacing w:line="267" w:lineRule="auto"/>
              <w:rPr>
                <w:rFonts w:hint="eastAsia" w:ascii="宋体" w:hAnsi="宋体" w:eastAsia="宋体" w:cs="宋体"/>
                <w:color w:val="auto"/>
                <w:sz w:val="21"/>
                <w:highlight w:val="none"/>
              </w:rPr>
            </w:pPr>
          </w:p>
          <w:p w14:paraId="7313255C">
            <w:pPr>
              <w:pStyle w:val="20"/>
              <w:spacing w:before="68" w:line="221" w:lineRule="auto"/>
              <w:ind w:left="357"/>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9210" w:type="dxa"/>
            <w:gridSpan w:val="7"/>
            <w:vAlign w:val="top"/>
          </w:tcPr>
          <w:p w14:paraId="6E990C6E">
            <w:pPr>
              <w:pStyle w:val="20"/>
              <w:spacing w:before="110" w:line="221" w:lineRule="auto"/>
              <w:ind w:left="3873"/>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评委姓名及得分</w:t>
            </w:r>
          </w:p>
        </w:tc>
        <w:tc>
          <w:tcPr>
            <w:tcW w:w="1593" w:type="dxa"/>
            <w:vMerge w:val="restart"/>
            <w:tcBorders>
              <w:bottom w:val="nil"/>
            </w:tcBorders>
            <w:vAlign w:val="top"/>
          </w:tcPr>
          <w:p w14:paraId="1EF9611C">
            <w:pPr>
              <w:pStyle w:val="20"/>
              <w:spacing w:before="197" w:line="231" w:lineRule="auto"/>
              <w:ind w:left="589" w:right="162" w:hanging="42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其他因素最终</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得分</w:t>
            </w:r>
          </w:p>
        </w:tc>
      </w:tr>
      <w:tr w14:paraId="6BF8E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772" w:type="dxa"/>
            <w:vMerge w:val="continue"/>
            <w:tcBorders>
              <w:top w:val="nil"/>
            </w:tcBorders>
            <w:vAlign w:val="top"/>
          </w:tcPr>
          <w:p w14:paraId="154C1561">
            <w:pPr>
              <w:rPr>
                <w:rFonts w:hint="eastAsia" w:ascii="宋体" w:hAnsi="宋体" w:eastAsia="宋体" w:cs="宋体"/>
                <w:color w:val="auto"/>
                <w:sz w:val="21"/>
                <w:highlight w:val="none"/>
              </w:rPr>
            </w:pPr>
          </w:p>
        </w:tc>
        <w:tc>
          <w:tcPr>
            <w:tcW w:w="1752" w:type="dxa"/>
            <w:vMerge w:val="continue"/>
            <w:tcBorders>
              <w:top w:val="nil"/>
            </w:tcBorders>
            <w:vAlign w:val="top"/>
          </w:tcPr>
          <w:p w14:paraId="0FD393CD">
            <w:pPr>
              <w:rPr>
                <w:rFonts w:hint="eastAsia" w:ascii="宋体" w:hAnsi="宋体" w:eastAsia="宋体" w:cs="宋体"/>
                <w:color w:val="auto"/>
                <w:sz w:val="21"/>
                <w:highlight w:val="none"/>
              </w:rPr>
            </w:pPr>
          </w:p>
        </w:tc>
        <w:tc>
          <w:tcPr>
            <w:tcW w:w="1315" w:type="dxa"/>
            <w:vAlign w:val="top"/>
          </w:tcPr>
          <w:p w14:paraId="67F2726E">
            <w:pPr>
              <w:pStyle w:val="20"/>
              <w:spacing w:before="112" w:line="221" w:lineRule="auto"/>
              <w:ind w:left="37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评委</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1</w:t>
            </w:r>
          </w:p>
        </w:tc>
        <w:tc>
          <w:tcPr>
            <w:tcW w:w="1315" w:type="dxa"/>
            <w:vAlign w:val="top"/>
          </w:tcPr>
          <w:p w14:paraId="240DC5F7">
            <w:pPr>
              <w:pStyle w:val="20"/>
              <w:spacing w:before="112" w:line="221" w:lineRule="auto"/>
              <w:ind w:left="373"/>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评委</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2</w:t>
            </w:r>
          </w:p>
        </w:tc>
        <w:tc>
          <w:tcPr>
            <w:tcW w:w="1315" w:type="dxa"/>
            <w:vAlign w:val="top"/>
          </w:tcPr>
          <w:p w14:paraId="308A339B">
            <w:pPr>
              <w:pStyle w:val="20"/>
              <w:spacing w:before="112" w:line="315" w:lineRule="exact"/>
              <w:ind w:left="465"/>
              <w:rPr>
                <w:rFonts w:hint="eastAsia" w:ascii="宋体" w:hAnsi="宋体" w:eastAsia="宋体" w:cs="宋体"/>
                <w:color w:val="auto"/>
                <w:highlight w:val="none"/>
              </w:rPr>
            </w:pPr>
            <w:r>
              <w:rPr>
                <w:rFonts w:hint="eastAsia" w:ascii="宋体" w:hAnsi="宋体" w:eastAsia="宋体" w:cs="宋体"/>
                <w:color w:val="auto"/>
                <w:spacing w:val="-5"/>
                <w:position w:val="2"/>
                <w:highlight w:val="none"/>
                <w14:textOutline w14:w="3831" w14:cap="flat" w14:cmpd="sng">
                  <w14:solidFill>
                    <w14:srgbClr w14:val="000000"/>
                  </w14:solidFill>
                  <w14:prstDash w14:val="solid"/>
                  <w14:miter w14:val="0"/>
                </w14:textOutline>
              </w:rPr>
              <w:t>……</w:t>
            </w:r>
          </w:p>
        </w:tc>
        <w:tc>
          <w:tcPr>
            <w:tcW w:w="1310" w:type="dxa"/>
            <w:vAlign w:val="top"/>
          </w:tcPr>
          <w:p w14:paraId="764EB3DF">
            <w:pPr>
              <w:rPr>
                <w:rFonts w:hint="eastAsia" w:ascii="宋体" w:hAnsi="宋体" w:eastAsia="宋体" w:cs="宋体"/>
                <w:color w:val="auto"/>
                <w:sz w:val="21"/>
                <w:highlight w:val="none"/>
              </w:rPr>
            </w:pPr>
          </w:p>
        </w:tc>
        <w:tc>
          <w:tcPr>
            <w:tcW w:w="1315" w:type="dxa"/>
            <w:vAlign w:val="top"/>
          </w:tcPr>
          <w:p w14:paraId="500D5217">
            <w:pPr>
              <w:rPr>
                <w:rFonts w:hint="eastAsia" w:ascii="宋体" w:hAnsi="宋体" w:eastAsia="宋体" w:cs="宋体"/>
                <w:color w:val="auto"/>
                <w:sz w:val="21"/>
                <w:highlight w:val="none"/>
              </w:rPr>
            </w:pPr>
          </w:p>
        </w:tc>
        <w:tc>
          <w:tcPr>
            <w:tcW w:w="1315" w:type="dxa"/>
            <w:vAlign w:val="top"/>
          </w:tcPr>
          <w:p w14:paraId="1CAA46E4">
            <w:pPr>
              <w:rPr>
                <w:rFonts w:hint="eastAsia" w:ascii="宋体" w:hAnsi="宋体" w:eastAsia="宋体" w:cs="宋体"/>
                <w:color w:val="auto"/>
                <w:sz w:val="21"/>
                <w:highlight w:val="none"/>
              </w:rPr>
            </w:pPr>
          </w:p>
        </w:tc>
        <w:tc>
          <w:tcPr>
            <w:tcW w:w="1325" w:type="dxa"/>
            <w:vAlign w:val="top"/>
          </w:tcPr>
          <w:p w14:paraId="42ACBD26">
            <w:pPr>
              <w:rPr>
                <w:rFonts w:hint="eastAsia" w:ascii="宋体" w:hAnsi="宋体" w:eastAsia="宋体" w:cs="宋体"/>
                <w:color w:val="auto"/>
                <w:sz w:val="21"/>
                <w:highlight w:val="none"/>
              </w:rPr>
            </w:pPr>
          </w:p>
        </w:tc>
        <w:tc>
          <w:tcPr>
            <w:tcW w:w="1593" w:type="dxa"/>
            <w:vMerge w:val="continue"/>
            <w:tcBorders>
              <w:top w:val="nil"/>
            </w:tcBorders>
            <w:vAlign w:val="top"/>
          </w:tcPr>
          <w:p w14:paraId="22568999">
            <w:pPr>
              <w:rPr>
                <w:rFonts w:hint="eastAsia" w:ascii="宋体" w:hAnsi="宋体" w:eastAsia="宋体" w:cs="宋体"/>
                <w:color w:val="auto"/>
                <w:sz w:val="21"/>
                <w:highlight w:val="none"/>
              </w:rPr>
            </w:pPr>
          </w:p>
        </w:tc>
      </w:tr>
      <w:tr w14:paraId="13163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772" w:type="dxa"/>
            <w:vAlign w:val="top"/>
          </w:tcPr>
          <w:p w14:paraId="5C2A8161">
            <w:pPr>
              <w:pStyle w:val="20"/>
              <w:spacing w:before="222" w:line="183" w:lineRule="auto"/>
              <w:ind w:left="354"/>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752" w:type="dxa"/>
            <w:vAlign w:val="top"/>
          </w:tcPr>
          <w:p w14:paraId="42B9085D">
            <w:pPr>
              <w:rPr>
                <w:rFonts w:hint="eastAsia" w:ascii="宋体" w:hAnsi="宋体" w:eastAsia="宋体" w:cs="宋体"/>
                <w:color w:val="auto"/>
                <w:sz w:val="21"/>
                <w:highlight w:val="none"/>
              </w:rPr>
            </w:pPr>
          </w:p>
        </w:tc>
        <w:tc>
          <w:tcPr>
            <w:tcW w:w="1315" w:type="dxa"/>
            <w:vAlign w:val="top"/>
          </w:tcPr>
          <w:p w14:paraId="44BB7E45">
            <w:pPr>
              <w:rPr>
                <w:rFonts w:hint="eastAsia" w:ascii="宋体" w:hAnsi="宋体" w:eastAsia="宋体" w:cs="宋体"/>
                <w:color w:val="auto"/>
                <w:sz w:val="21"/>
                <w:highlight w:val="none"/>
              </w:rPr>
            </w:pPr>
          </w:p>
        </w:tc>
        <w:tc>
          <w:tcPr>
            <w:tcW w:w="1315" w:type="dxa"/>
            <w:vAlign w:val="top"/>
          </w:tcPr>
          <w:p w14:paraId="2B92F99B">
            <w:pPr>
              <w:rPr>
                <w:rFonts w:hint="eastAsia" w:ascii="宋体" w:hAnsi="宋体" w:eastAsia="宋体" w:cs="宋体"/>
                <w:color w:val="auto"/>
                <w:sz w:val="21"/>
                <w:highlight w:val="none"/>
              </w:rPr>
            </w:pPr>
          </w:p>
        </w:tc>
        <w:tc>
          <w:tcPr>
            <w:tcW w:w="1315" w:type="dxa"/>
            <w:vAlign w:val="top"/>
          </w:tcPr>
          <w:p w14:paraId="6C877448">
            <w:pPr>
              <w:rPr>
                <w:rFonts w:hint="eastAsia" w:ascii="宋体" w:hAnsi="宋体" w:eastAsia="宋体" w:cs="宋体"/>
                <w:color w:val="auto"/>
                <w:sz w:val="21"/>
                <w:highlight w:val="none"/>
              </w:rPr>
            </w:pPr>
          </w:p>
        </w:tc>
        <w:tc>
          <w:tcPr>
            <w:tcW w:w="1310" w:type="dxa"/>
            <w:vAlign w:val="top"/>
          </w:tcPr>
          <w:p w14:paraId="19442585">
            <w:pPr>
              <w:rPr>
                <w:rFonts w:hint="eastAsia" w:ascii="宋体" w:hAnsi="宋体" w:eastAsia="宋体" w:cs="宋体"/>
                <w:color w:val="auto"/>
                <w:sz w:val="21"/>
                <w:highlight w:val="none"/>
              </w:rPr>
            </w:pPr>
          </w:p>
        </w:tc>
        <w:tc>
          <w:tcPr>
            <w:tcW w:w="1315" w:type="dxa"/>
            <w:vAlign w:val="top"/>
          </w:tcPr>
          <w:p w14:paraId="1C4C6A3E">
            <w:pPr>
              <w:rPr>
                <w:rFonts w:hint="eastAsia" w:ascii="宋体" w:hAnsi="宋体" w:eastAsia="宋体" w:cs="宋体"/>
                <w:color w:val="auto"/>
                <w:sz w:val="21"/>
                <w:highlight w:val="none"/>
              </w:rPr>
            </w:pPr>
          </w:p>
        </w:tc>
        <w:tc>
          <w:tcPr>
            <w:tcW w:w="1315" w:type="dxa"/>
            <w:vAlign w:val="top"/>
          </w:tcPr>
          <w:p w14:paraId="3821B72D">
            <w:pPr>
              <w:rPr>
                <w:rFonts w:hint="eastAsia" w:ascii="宋体" w:hAnsi="宋体" w:eastAsia="宋体" w:cs="宋体"/>
                <w:color w:val="auto"/>
                <w:sz w:val="21"/>
                <w:highlight w:val="none"/>
              </w:rPr>
            </w:pPr>
          </w:p>
        </w:tc>
        <w:tc>
          <w:tcPr>
            <w:tcW w:w="1325" w:type="dxa"/>
            <w:vAlign w:val="top"/>
          </w:tcPr>
          <w:p w14:paraId="31C748E0">
            <w:pPr>
              <w:rPr>
                <w:rFonts w:hint="eastAsia" w:ascii="宋体" w:hAnsi="宋体" w:eastAsia="宋体" w:cs="宋体"/>
                <w:color w:val="auto"/>
                <w:sz w:val="21"/>
                <w:highlight w:val="none"/>
              </w:rPr>
            </w:pPr>
          </w:p>
        </w:tc>
        <w:tc>
          <w:tcPr>
            <w:tcW w:w="1593" w:type="dxa"/>
            <w:vAlign w:val="top"/>
          </w:tcPr>
          <w:p w14:paraId="1186E39E">
            <w:pPr>
              <w:rPr>
                <w:rFonts w:hint="eastAsia" w:ascii="宋体" w:hAnsi="宋体" w:eastAsia="宋体" w:cs="宋体"/>
                <w:color w:val="auto"/>
                <w:sz w:val="21"/>
                <w:highlight w:val="none"/>
              </w:rPr>
            </w:pPr>
          </w:p>
        </w:tc>
      </w:tr>
      <w:tr w14:paraId="07BD0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772" w:type="dxa"/>
            <w:vAlign w:val="top"/>
          </w:tcPr>
          <w:p w14:paraId="5D9CE70A">
            <w:pPr>
              <w:pStyle w:val="20"/>
              <w:spacing w:before="219" w:line="182" w:lineRule="auto"/>
              <w:ind w:left="341"/>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752" w:type="dxa"/>
            <w:vAlign w:val="top"/>
          </w:tcPr>
          <w:p w14:paraId="5FCD2746">
            <w:pPr>
              <w:rPr>
                <w:rFonts w:hint="eastAsia" w:ascii="宋体" w:hAnsi="宋体" w:eastAsia="宋体" w:cs="宋体"/>
                <w:color w:val="auto"/>
                <w:sz w:val="21"/>
                <w:highlight w:val="none"/>
              </w:rPr>
            </w:pPr>
          </w:p>
        </w:tc>
        <w:tc>
          <w:tcPr>
            <w:tcW w:w="1315" w:type="dxa"/>
            <w:vAlign w:val="top"/>
          </w:tcPr>
          <w:p w14:paraId="10940F85">
            <w:pPr>
              <w:rPr>
                <w:rFonts w:hint="eastAsia" w:ascii="宋体" w:hAnsi="宋体" w:eastAsia="宋体" w:cs="宋体"/>
                <w:color w:val="auto"/>
                <w:sz w:val="21"/>
                <w:highlight w:val="none"/>
              </w:rPr>
            </w:pPr>
          </w:p>
        </w:tc>
        <w:tc>
          <w:tcPr>
            <w:tcW w:w="1315" w:type="dxa"/>
            <w:vAlign w:val="top"/>
          </w:tcPr>
          <w:p w14:paraId="6ED44134">
            <w:pPr>
              <w:rPr>
                <w:rFonts w:hint="eastAsia" w:ascii="宋体" w:hAnsi="宋体" w:eastAsia="宋体" w:cs="宋体"/>
                <w:color w:val="auto"/>
                <w:sz w:val="21"/>
                <w:highlight w:val="none"/>
              </w:rPr>
            </w:pPr>
          </w:p>
        </w:tc>
        <w:tc>
          <w:tcPr>
            <w:tcW w:w="1315" w:type="dxa"/>
            <w:vAlign w:val="top"/>
          </w:tcPr>
          <w:p w14:paraId="4C65D5DA">
            <w:pPr>
              <w:rPr>
                <w:rFonts w:hint="eastAsia" w:ascii="宋体" w:hAnsi="宋体" w:eastAsia="宋体" w:cs="宋体"/>
                <w:color w:val="auto"/>
                <w:sz w:val="21"/>
                <w:highlight w:val="none"/>
              </w:rPr>
            </w:pPr>
          </w:p>
        </w:tc>
        <w:tc>
          <w:tcPr>
            <w:tcW w:w="1310" w:type="dxa"/>
            <w:vAlign w:val="top"/>
          </w:tcPr>
          <w:p w14:paraId="61ADE0F6">
            <w:pPr>
              <w:rPr>
                <w:rFonts w:hint="eastAsia" w:ascii="宋体" w:hAnsi="宋体" w:eastAsia="宋体" w:cs="宋体"/>
                <w:color w:val="auto"/>
                <w:sz w:val="21"/>
                <w:highlight w:val="none"/>
              </w:rPr>
            </w:pPr>
          </w:p>
        </w:tc>
        <w:tc>
          <w:tcPr>
            <w:tcW w:w="1315" w:type="dxa"/>
            <w:vAlign w:val="top"/>
          </w:tcPr>
          <w:p w14:paraId="13B4F1F1">
            <w:pPr>
              <w:rPr>
                <w:rFonts w:hint="eastAsia" w:ascii="宋体" w:hAnsi="宋体" w:eastAsia="宋体" w:cs="宋体"/>
                <w:color w:val="auto"/>
                <w:sz w:val="21"/>
                <w:highlight w:val="none"/>
              </w:rPr>
            </w:pPr>
          </w:p>
        </w:tc>
        <w:tc>
          <w:tcPr>
            <w:tcW w:w="1315" w:type="dxa"/>
            <w:vAlign w:val="top"/>
          </w:tcPr>
          <w:p w14:paraId="1579AD98">
            <w:pPr>
              <w:rPr>
                <w:rFonts w:hint="eastAsia" w:ascii="宋体" w:hAnsi="宋体" w:eastAsia="宋体" w:cs="宋体"/>
                <w:color w:val="auto"/>
                <w:sz w:val="21"/>
                <w:highlight w:val="none"/>
              </w:rPr>
            </w:pPr>
          </w:p>
        </w:tc>
        <w:tc>
          <w:tcPr>
            <w:tcW w:w="1325" w:type="dxa"/>
            <w:vAlign w:val="top"/>
          </w:tcPr>
          <w:p w14:paraId="4B5F74AE">
            <w:pPr>
              <w:rPr>
                <w:rFonts w:hint="eastAsia" w:ascii="宋体" w:hAnsi="宋体" w:eastAsia="宋体" w:cs="宋体"/>
                <w:color w:val="auto"/>
                <w:sz w:val="21"/>
                <w:highlight w:val="none"/>
              </w:rPr>
            </w:pPr>
          </w:p>
        </w:tc>
        <w:tc>
          <w:tcPr>
            <w:tcW w:w="1593" w:type="dxa"/>
            <w:vAlign w:val="top"/>
          </w:tcPr>
          <w:p w14:paraId="5B26A6A4">
            <w:pPr>
              <w:rPr>
                <w:rFonts w:hint="eastAsia" w:ascii="宋体" w:hAnsi="宋体" w:eastAsia="宋体" w:cs="宋体"/>
                <w:color w:val="auto"/>
                <w:sz w:val="21"/>
                <w:highlight w:val="none"/>
              </w:rPr>
            </w:pPr>
          </w:p>
        </w:tc>
      </w:tr>
      <w:tr w14:paraId="62511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772" w:type="dxa"/>
            <w:vAlign w:val="top"/>
          </w:tcPr>
          <w:p w14:paraId="39FF9427">
            <w:pPr>
              <w:pStyle w:val="20"/>
              <w:spacing w:before="219" w:line="182" w:lineRule="auto"/>
              <w:ind w:left="343"/>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752" w:type="dxa"/>
            <w:vAlign w:val="top"/>
          </w:tcPr>
          <w:p w14:paraId="5FCF016C">
            <w:pPr>
              <w:rPr>
                <w:rFonts w:hint="eastAsia" w:ascii="宋体" w:hAnsi="宋体" w:eastAsia="宋体" w:cs="宋体"/>
                <w:color w:val="auto"/>
                <w:sz w:val="21"/>
                <w:highlight w:val="none"/>
              </w:rPr>
            </w:pPr>
          </w:p>
        </w:tc>
        <w:tc>
          <w:tcPr>
            <w:tcW w:w="1315" w:type="dxa"/>
            <w:vAlign w:val="top"/>
          </w:tcPr>
          <w:p w14:paraId="49B7C675">
            <w:pPr>
              <w:rPr>
                <w:rFonts w:hint="eastAsia" w:ascii="宋体" w:hAnsi="宋体" w:eastAsia="宋体" w:cs="宋体"/>
                <w:color w:val="auto"/>
                <w:sz w:val="21"/>
                <w:highlight w:val="none"/>
              </w:rPr>
            </w:pPr>
          </w:p>
        </w:tc>
        <w:tc>
          <w:tcPr>
            <w:tcW w:w="1315" w:type="dxa"/>
            <w:vAlign w:val="top"/>
          </w:tcPr>
          <w:p w14:paraId="74A8269B">
            <w:pPr>
              <w:rPr>
                <w:rFonts w:hint="eastAsia" w:ascii="宋体" w:hAnsi="宋体" w:eastAsia="宋体" w:cs="宋体"/>
                <w:color w:val="auto"/>
                <w:sz w:val="21"/>
                <w:highlight w:val="none"/>
              </w:rPr>
            </w:pPr>
          </w:p>
        </w:tc>
        <w:tc>
          <w:tcPr>
            <w:tcW w:w="1315" w:type="dxa"/>
            <w:vAlign w:val="top"/>
          </w:tcPr>
          <w:p w14:paraId="306BB751">
            <w:pPr>
              <w:rPr>
                <w:rFonts w:hint="eastAsia" w:ascii="宋体" w:hAnsi="宋体" w:eastAsia="宋体" w:cs="宋体"/>
                <w:color w:val="auto"/>
                <w:sz w:val="21"/>
                <w:highlight w:val="none"/>
              </w:rPr>
            </w:pPr>
          </w:p>
        </w:tc>
        <w:tc>
          <w:tcPr>
            <w:tcW w:w="1310" w:type="dxa"/>
            <w:vAlign w:val="top"/>
          </w:tcPr>
          <w:p w14:paraId="4D549ECD">
            <w:pPr>
              <w:rPr>
                <w:rFonts w:hint="eastAsia" w:ascii="宋体" w:hAnsi="宋体" w:eastAsia="宋体" w:cs="宋体"/>
                <w:color w:val="auto"/>
                <w:sz w:val="21"/>
                <w:highlight w:val="none"/>
              </w:rPr>
            </w:pPr>
          </w:p>
        </w:tc>
        <w:tc>
          <w:tcPr>
            <w:tcW w:w="1315" w:type="dxa"/>
            <w:vAlign w:val="top"/>
          </w:tcPr>
          <w:p w14:paraId="5FC85AE7">
            <w:pPr>
              <w:rPr>
                <w:rFonts w:hint="eastAsia" w:ascii="宋体" w:hAnsi="宋体" w:eastAsia="宋体" w:cs="宋体"/>
                <w:color w:val="auto"/>
                <w:sz w:val="21"/>
                <w:highlight w:val="none"/>
              </w:rPr>
            </w:pPr>
          </w:p>
        </w:tc>
        <w:tc>
          <w:tcPr>
            <w:tcW w:w="1315" w:type="dxa"/>
            <w:vAlign w:val="top"/>
          </w:tcPr>
          <w:p w14:paraId="675C4A73">
            <w:pPr>
              <w:rPr>
                <w:rFonts w:hint="eastAsia" w:ascii="宋体" w:hAnsi="宋体" w:eastAsia="宋体" w:cs="宋体"/>
                <w:color w:val="auto"/>
                <w:sz w:val="21"/>
                <w:highlight w:val="none"/>
              </w:rPr>
            </w:pPr>
          </w:p>
        </w:tc>
        <w:tc>
          <w:tcPr>
            <w:tcW w:w="1325" w:type="dxa"/>
            <w:vAlign w:val="top"/>
          </w:tcPr>
          <w:p w14:paraId="17514FC0">
            <w:pPr>
              <w:rPr>
                <w:rFonts w:hint="eastAsia" w:ascii="宋体" w:hAnsi="宋体" w:eastAsia="宋体" w:cs="宋体"/>
                <w:color w:val="auto"/>
                <w:sz w:val="21"/>
                <w:highlight w:val="none"/>
              </w:rPr>
            </w:pPr>
          </w:p>
        </w:tc>
        <w:tc>
          <w:tcPr>
            <w:tcW w:w="1593" w:type="dxa"/>
            <w:vAlign w:val="top"/>
          </w:tcPr>
          <w:p w14:paraId="3799AD76">
            <w:pPr>
              <w:rPr>
                <w:rFonts w:hint="eastAsia" w:ascii="宋体" w:hAnsi="宋体" w:eastAsia="宋体" w:cs="宋体"/>
                <w:color w:val="auto"/>
                <w:sz w:val="21"/>
                <w:highlight w:val="none"/>
              </w:rPr>
            </w:pPr>
          </w:p>
        </w:tc>
      </w:tr>
      <w:tr w14:paraId="03E69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772" w:type="dxa"/>
            <w:vAlign w:val="top"/>
          </w:tcPr>
          <w:p w14:paraId="7695C69D">
            <w:pPr>
              <w:pStyle w:val="20"/>
              <w:spacing w:before="221" w:line="182" w:lineRule="auto"/>
              <w:ind w:left="338"/>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752" w:type="dxa"/>
            <w:vAlign w:val="top"/>
          </w:tcPr>
          <w:p w14:paraId="20D47202">
            <w:pPr>
              <w:rPr>
                <w:rFonts w:hint="eastAsia" w:ascii="宋体" w:hAnsi="宋体" w:eastAsia="宋体" w:cs="宋体"/>
                <w:color w:val="auto"/>
                <w:sz w:val="21"/>
                <w:highlight w:val="none"/>
              </w:rPr>
            </w:pPr>
          </w:p>
        </w:tc>
        <w:tc>
          <w:tcPr>
            <w:tcW w:w="1315" w:type="dxa"/>
            <w:vAlign w:val="top"/>
          </w:tcPr>
          <w:p w14:paraId="4932C9B4">
            <w:pPr>
              <w:rPr>
                <w:rFonts w:hint="eastAsia" w:ascii="宋体" w:hAnsi="宋体" w:eastAsia="宋体" w:cs="宋体"/>
                <w:color w:val="auto"/>
                <w:sz w:val="21"/>
                <w:highlight w:val="none"/>
              </w:rPr>
            </w:pPr>
          </w:p>
        </w:tc>
        <w:tc>
          <w:tcPr>
            <w:tcW w:w="1315" w:type="dxa"/>
            <w:vAlign w:val="top"/>
          </w:tcPr>
          <w:p w14:paraId="61CC3ABA">
            <w:pPr>
              <w:rPr>
                <w:rFonts w:hint="eastAsia" w:ascii="宋体" w:hAnsi="宋体" w:eastAsia="宋体" w:cs="宋体"/>
                <w:color w:val="auto"/>
                <w:sz w:val="21"/>
                <w:highlight w:val="none"/>
              </w:rPr>
            </w:pPr>
          </w:p>
        </w:tc>
        <w:tc>
          <w:tcPr>
            <w:tcW w:w="1315" w:type="dxa"/>
            <w:vAlign w:val="top"/>
          </w:tcPr>
          <w:p w14:paraId="71DF33EF">
            <w:pPr>
              <w:rPr>
                <w:rFonts w:hint="eastAsia" w:ascii="宋体" w:hAnsi="宋体" w:eastAsia="宋体" w:cs="宋体"/>
                <w:color w:val="auto"/>
                <w:sz w:val="21"/>
                <w:highlight w:val="none"/>
              </w:rPr>
            </w:pPr>
          </w:p>
        </w:tc>
        <w:tc>
          <w:tcPr>
            <w:tcW w:w="1310" w:type="dxa"/>
            <w:vAlign w:val="top"/>
          </w:tcPr>
          <w:p w14:paraId="27808238">
            <w:pPr>
              <w:rPr>
                <w:rFonts w:hint="eastAsia" w:ascii="宋体" w:hAnsi="宋体" w:eastAsia="宋体" w:cs="宋体"/>
                <w:color w:val="auto"/>
                <w:sz w:val="21"/>
                <w:highlight w:val="none"/>
              </w:rPr>
            </w:pPr>
          </w:p>
        </w:tc>
        <w:tc>
          <w:tcPr>
            <w:tcW w:w="1315" w:type="dxa"/>
            <w:vAlign w:val="top"/>
          </w:tcPr>
          <w:p w14:paraId="6DC442F5">
            <w:pPr>
              <w:rPr>
                <w:rFonts w:hint="eastAsia" w:ascii="宋体" w:hAnsi="宋体" w:eastAsia="宋体" w:cs="宋体"/>
                <w:color w:val="auto"/>
                <w:sz w:val="21"/>
                <w:highlight w:val="none"/>
              </w:rPr>
            </w:pPr>
          </w:p>
        </w:tc>
        <w:tc>
          <w:tcPr>
            <w:tcW w:w="1315" w:type="dxa"/>
            <w:vAlign w:val="top"/>
          </w:tcPr>
          <w:p w14:paraId="1442C8EF">
            <w:pPr>
              <w:rPr>
                <w:rFonts w:hint="eastAsia" w:ascii="宋体" w:hAnsi="宋体" w:eastAsia="宋体" w:cs="宋体"/>
                <w:color w:val="auto"/>
                <w:sz w:val="21"/>
                <w:highlight w:val="none"/>
              </w:rPr>
            </w:pPr>
          </w:p>
        </w:tc>
        <w:tc>
          <w:tcPr>
            <w:tcW w:w="1325" w:type="dxa"/>
            <w:vAlign w:val="top"/>
          </w:tcPr>
          <w:p w14:paraId="75158596">
            <w:pPr>
              <w:rPr>
                <w:rFonts w:hint="eastAsia" w:ascii="宋体" w:hAnsi="宋体" w:eastAsia="宋体" w:cs="宋体"/>
                <w:color w:val="auto"/>
                <w:sz w:val="21"/>
                <w:highlight w:val="none"/>
              </w:rPr>
            </w:pPr>
          </w:p>
        </w:tc>
        <w:tc>
          <w:tcPr>
            <w:tcW w:w="1593" w:type="dxa"/>
            <w:vAlign w:val="top"/>
          </w:tcPr>
          <w:p w14:paraId="617BF175">
            <w:pPr>
              <w:rPr>
                <w:rFonts w:hint="eastAsia" w:ascii="宋体" w:hAnsi="宋体" w:eastAsia="宋体" w:cs="宋体"/>
                <w:color w:val="auto"/>
                <w:sz w:val="21"/>
                <w:highlight w:val="none"/>
              </w:rPr>
            </w:pPr>
          </w:p>
        </w:tc>
      </w:tr>
      <w:tr w14:paraId="1172E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772" w:type="dxa"/>
            <w:vAlign w:val="top"/>
          </w:tcPr>
          <w:p w14:paraId="5F41A029">
            <w:pPr>
              <w:pStyle w:val="20"/>
              <w:spacing w:before="227" w:line="181" w:lineRule="auto"/>
              <w:ind w:left="343"/>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752" w:type="dxa"/>
            <w:vAlign w:val="top"/>
          </w:tcPr>
          <w:p w14:paraId="2EC96174">
            <w:pPr>
              <w:rPr>
                <w:rFonts w:hint="eastAsia" w:ascii="宋体" w:hAnsi="宋体" w:eastAsia="宋体" w:cs="宋体"/>
                <w:color w:val="auto"/>
                <w:sz w:val="21"/>
                <w:highlight w:val="none"/>
              </w:rPr>
            </w:pPr>
          </w:p>
        </w:tc>
        <w:tc>
          <w:tcPr>
            <w:tcW w:w="1315" w:type="dxa"/>
            <w:vAlign w:val="top"/>
          </w:tcPr>
          <w:p w14:paraId="380AB120">
            <w:pPr>
              <w:rPr>
                <w:rFonts w:hint="eastAsia" w:ascii="宋体" w:hAnsi="宋体" w:eastAsia="宋体" w:cs="宋体"/>
                <w:color w:val="auto"/>
                <w:sz w:val="21"/>
                <w:highlight w:val="none"/>
              </w:rPr>
            </w:pPr>
          </w:p>
        </w:tc>
        <w:tc>
          <w:tcPr>
            <w:tcW w:w="1315" w:type="dxa"/>
            <w:vAlign w:val="top"/>
          </w:tcPr>
          <w:p w14:paraId="2586B574">
            <w:pPr>
              <w:rPr>
                <w:rFonts w:hint="eastAsia" w:ascii="宋体" w:hAnsi="宋体" w:eastAsia="宋体" w:cs="宋体"/>
                <w:color w:val="auto"/>
                <w:sz w:val="21"/>
                <w:highlight w:val="none"/>
              </w:rPr>
            </w:pPr>
          </w:p>
        </w:tc>
        <w:tc>
          <w:tcPr>
            <w:tcW w:w="1315" w:type="dxa"/>
            <w:vAlign w:val="top"/>
          </w:tcPr>
          <w:p w14:paraId="62D0EABC">
            <w:pPr>
              <w:rPr>
                <w:rFonts w:hint="eastAsia" w:ascii="宋体" w:hAnsi="宋体" w:eastAsia="宋体" w:cs="宋体"/>
                <w:color w:val="auto"/>
                <w:sz w:val="21"/>
                <w:highlight w:val="none"/>
              </w:rPr>
            </w:pPr>
          </w:p>
        </w:tc>
        <w:tc>
          <w:tcPr>
            <w:tcW w:w="1310" w:type="dxa"/>
            <w:vAlign w:val="top"/>
          </w:tcPr>
          <w:p w14:paraId="6C6CCD4A">
            <w:pPr>
              <w:rPr>
                <w:rFonts w:hint="eastAsia" w:ascii="宋体" w:hAnsi="宋体" w:eastAsia="宋体" w:cs="宋体"/>
                <w:color w:val="auto"/>
                <w:sz w:val="21"/>
                <w:highlight w:val="none"/>
              </w:rPr>
            </w:pPr>
          </w:p>
        </w:tc>
        <w:tc>
          <w:tcPr>
            <w:tcW w:w="1315" w:type="dxa"/>
            <w:vAlign w:val="top"/>
          </w:tcPr>
          <w:p w14:paraId="019828FE">
            <w:pPr>
              <w:rPr>
                <w:rFonts w:hint="eastAsia" w:ascii="宋体" w:hAnsi="宋体" w:eastAsia="宋体" w:cs="宋体"/>
                <w:color w:val="auto"/>
                <w:sz w:val="21"/>
                <w:highlight w:val="none"/>
              </w:rPr>
            </w:pPr>
          </w:p>
        </w:tc>
        <w:tc>
          <w:tcPr>
            <w:tcW w:w="1315" w:type="dxa"/>
            <w:vAlign w:val="top"/>
          </w:tcPr>
          <w:p w14:paraId="69704D96">
            <w:pPr>
              <w:rPr>
                <w:rFonts w:hint="eastAsia" w:ascii="宋体" w:hAnsi="宋体" w:eastAsia="宋体" w:cs="宋体"/>
                <w:color w:val="auto"/>
                <w:sz w:val="21"/>
                <w:highlight w:val="none"/>
              </w:rPr>
            </w:pPr>
          </w:p>
        </w:tc>
        <w:tc>
          <w:tcPr>
            <w:tcW w:w="1325" w:type="dxa"/>
            <w:vAlign w:val="top"/>
          </w:tcPr>
          <w:p w14:paraId="577BCAB7">
            <w:pPr>
              <w:rPr>
                <w:rFonts w:hint="eastAsia" w:ascii="宋体" w:hAnsi="宋体" w:eastAsia="宋体" w:cs="宋体"/>
                <w:color w:val="auto"/>
                <w:sz w:val="21"/>
                <w:highlight w:val="none"/>
              </w:rPr>
            </w:pPr>
          </w:p>
        </w:tc>
        <w:tc>
          <w:tcPr>
            <w:tcW w:w="1593" w:type="dxa"/>
            <w:vAlign w:val="top"/>
          </w:tcPr>
          <w:p w14:paraId="62C2D7A1">
            <w:pPr>
              <w:rPr>
                <w:rFonts w:hint="eastAsia" w:ascii="宋体" w:hAnsi="宋体" w:eastAsia="宋体" w:cs="宋体"/>
                <w:color w:val="auto"/>
                <w:sz w:val="21"/>
                <w:highlight w:val="none"/>
              </w:rPr>
            </w:pPr>
          </w:p>
        </w:tc>
      </w:tr>
      <w:tr w14:paraId="00B7E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772" w:type="dxa"/>
            <w:vAlign w:val="top"/>
          </w:tcPr>
          <w:p w14:paraId="6DD1C71D">
            <w:pPr>
              <w:pStyle w:val="20"/>
              <w:spacing w:before="186" w:line="332" w:lineRule="exact"/>
              <w:ind w:left="198"/>
              <w:rPr>
                <w:rFonts w:hint="eastAsia" w:ascii="宋体" w:hAnsi="宋体" w:eastAsia="宋体" w:cs="宋体"/>
                <w:color w:val="auto"/>
                <w:highlight w:val="none"/>
              </w:rPr>
            </w:pPr>
            <w:r>
              <w:rPr>
                <w:rFonts w:hint="eastAsia" w:ascii="宋体" w:hAnsi="宋体" w:eastAsia="宋体" w:cs="宋体"/>
                <w:color w:val="auto"/>
                <w:spacing w:val="-10"/>
                <w:position w:val="2"/>
                <w:highlight w:val="none"/>
              </w:rPr>
              <w:t>……</w:t>
            </w:r>
          </w:p>
        </w:tc>
        <w:tc>
          <w:tcPr>
            <w:tcW w:w="1752" w:type="dxa"/>
            <w:vAlign w:val="top"/>
          </w:tcPr>
          <w:p w14:paraId="57C5791D">
            <w:pPr>
              <w:rPr>
                <w:rFonts w:hint="eastAsia" w:ascii="宋体" w:hAnsi="宋体" w:eastAsia="宋体" w:cs="宋体"/>
                <w:color w:val="auto"/>
                <w:sz w:val="21"/>
                <w:highlight w:val="none"/>
              </w:rPr>
            </w:pPr>
          </w:p>
        </w:tc>
        <w:tc>
          <w:tcPr>
            <w:tcW w:w="1315" w:type="dxa"/>
            <w:vAlign w:val="top"/>
          </w:tcPr>
          <w:p w14:paraId="3B9488E1">
            <w:pPr>
              <w:rPr>
                <w:rFonts w:hint="eastAsia" w:ascii="宋体" w:hAnsi="宋体" w:eastAsia="宋体" w:cs="宋体"/>
                <w:color w:val="auto"/>
                <w:sz w:val="21"/>
                <w:highlight w:val="none"/>
              </w:rPr>
            </w:pPr>
          </w:p>
        </w:tc>
        <w:tc>
          <w:tcPr>
            <w:tcW w:w="1315" w:type="dxa"/>
            <w:vAlign w:val="top"/>
          </w:tcPr>
          <w:p w14:paraId="61ECD695">
            <w:pPr>
              <w:rPr>
                <w:rFonts w:hint="eastAsia" w:ascii="宋体" w:hAnsi="宋体" w:eastAsia="宋体" w:cs="宋体"/>
                <w:color w:val="auto"/>
                <w:sz w:val="21"/>
                <w:highlight w:val="none"/>
              </w:rPr>
            </w:pPr>
          </w:p>
        </w:tc>
        <w:tc>
          <w:tcPr>
            <w:tcW w:w="1315" w:type="dxa"/>
            <w:vAlign w:val="top"/>
          </w:tcPr>
          <w:p w14:paraId="1AA25707">
            <w:pPr>
              <w:rPr>
                <w:rFonts w:hint="eastAsia" w:ascii="宋体" w:hAnsi="宋体" w:eastAsia="宋体" w:cs="宋体"/>
                <w:color w:val="auto"/>
                <w:sz w:val="21"/>
                <w:highlight w:val="none"/>
              </w:rPr>
            </w:pPr>
          </w:p>
        </w:tc>
        <w:tc>
          <w:tcPr>
            <w:tcW w:w="1310" w:type="dxa"/>
            <w:vAlign w:val="top"/>
          </w:tcPr>
          <w:p w14:paraId="798C97C3">
            <w:pPr>
              <w:rPr>
                <w:rFonts w:hint="eastAsia" w:ascii="宋体" w:hAnsi="宋体" w:eastAsia="宋体" w:cs="宋体"/>
                <w:color w:val="auto"/>
                <w:sz w:val="21"/>
                <w:highlight w:val="none"/>
              </w:rPr>
            </w:pPr>
          </w:p>
        </w:tc>
        <w:tc>
          <w:tcPr>
            <w:tcW w:w="1315" w:type="dxa"/>
            <w:vAlign w:val="top"/>
          </w:tcPr>
          <w:p w14:paraId="4E9D4CEC">
            <w:pPr>
              <w:rPr>
                <w:rFonts w:hint="eastAsia" w:ascii="宋体" w:hAnsi="宋体" w:eastAsia="宋体" w:cs="宋体"/>
                <w:color w:val="auto"/>
                <w:sz w:val="21"/>
                <w:highlight w:val="none"/>
              </w:rPr>
            </w:pPr>
          </w:p>
        </w:tc>
        <w:tc>
          <w:tcPr>
            <w:tcW w:w="1315" w:type="dxa"/>
            <w:vAlign w:val="top"/>
          </w:tcPr>
          <w:p w14:paraId="0D392AAC">
            <w:pPr>
              <w:rPr>
                <w:rFonts w:hint="eastAsia" w:ascii="宋体" w:hAnsi="宋体" w:eastAsia="宋体" w:cs="宋体"/>
                <w:color w:val="auto"/>
                <w:sz w:val="21"/>
                <w:highlight w:val="none"/>
              </w:rPr>
            </w:pPr>
          </w:p>
        </w:tc>
        <w:tc>
          <w:tcPr>
            <w:tcW w:w="1325" w:type="dxa"/>
            <w:vAlign w:val="top"/>
          </w:tcPr>
          <w:p w14:paraId="3C395C34">
            <w:pPr>
              <w:rPr>
                <w:rFonts w:hint="eastAsia" w:ascii="宋体" w:hAnsi="宋体" w:eastAsia="宋体" w:cs="宋体"/>
                <w:color w:val="auto"/>
                <w:sz w:val="21"/>
                <w:highlight w:val="none"/>
              </w:rPr>
            </w:pPr>
          </w:p>
        </w:tc>
        <w:tc>
          <w:tcPr>
            <w:tcW w:w="1593" w:type="dxa"/>
            <w:vAlign w:val="top"/>
          </w:tcPr>
          <w:p w14:paraId="105C1AD5">
            <w:pPr>
              <w:rPr>
                <w:rFonts w:hint="eastAsia" w:ascii="宋体" w:hAnsi="宋体" w:eastAsia="宋体" w:cs="宋体"/>
                <w:color w:val="auto"/>
                <w:sz w:val="21"/>
                <w:highlight w:val="none"/>
              </w:rPr>
            </w:pPr>
          </w:p>
        </w:tc>
      </w:tr>
      <w:tr w14:paraId="5613B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13327" w:type="dxa"/>
            <w:gridSpan w:val="10"/>
            <w:vAlign w:val="top"/>
          </w:tcPr>
          <w:p w14:paraId="6172033A">
            <w:pPr>
              <w:pStyle w:val="20"/>
              <w:spacing w:before="33" w:line="220" w:lineRule="auto"/>
              <w:ind w:left="117"/>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65790BFA">
      <w:pPr>
        <w:spacing w:before="30" w:line="221" w:lineRule="auto"/>
        <w:ind w:left="11621"/>
        <w:rPr>
          <w:rFonts w:hint="eastAsia" w:ascii="宋体" w:hAnsi="宋体" w:eastAsia="宋体" w:cs="宋体"/>
          <w:color w:val="auto"/>
          <w:sz w:val="21"/>
          <w:szCs w:val="21"/>
          <w:highlight w:val="none"/>
        </w:rPr>
      </w:pPr>
      <w:r>
        <w:rPr>
          <w:rFonts w:hint="eastAsia" w:ascii="宋体" w:hAnsi="宋体" w:eastAsia="宋体" w:cs="宋体"/>
          <w:color w:val="auto"/>
          <w:spacing w:val="-21"/>
          <w:sz w:val="21"/>
          <w:szCs w:val="21"/>
          <w:highlight w:val="none"/>
        </w:rPr>
        <w:t>日期：</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21"/>
          <w:sz w:val="21"/>
          <w:szCs w:val="21"/>
          <w:highlight w:val="none"/>
        </w:rPr>
        <w:t>年</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21"/>
          <w:sz w:val="21"/>
          <w:szCs w:val="21"/>
          <w:highlight w:val="none"/>
        </w:rPr>
        <w:t>月  日</w:t>
      </w:r>
    </w:p>
    <w:p w14:paraId="3564F9BB">
      <w:pPr>
        <w:spacing w:line="221" w:lineRule="auto"/>
        <w:rPr>
          <w:rFonts w:hint="eastAsia" w:ascii="宋体" w:hAnsi="宋体" w:eastAsia="宋体" w:cs="宋体"/>
          <w:color w:val="auto"/>
          <w:sz w:val="21"/>
          <w:szCs w:val="21"/>
          <w:highlight w:val="none"/>
        </w:rPr>
        <w:sectPr>
          <w:footerReference r:id="rId59" w:type="default"/>
          <w:pgSz w:w="16839" w:h="11905"/>
          <w:pgMar w:top="1011" w:right="1752" w:bottom="991" w:left="1463" w:header="0" w:footer="786" w:gutter="0"/>
          <w:pgBorders>
            <w:top w:val="none" w:sz="0" w:space="0"/>
            <w:left w:val="none" w:sz="0" w:space="0"/>
            <w:bottom w:val="none" w:sz="0" w:space="0"/>
            <w:right w:val="none" w:sz="0" w:space="0"/>
          </w:pgBorders>
          <w:pgNumType w:fmt="decimal"/>
          <w:cols w:space="720" w:num="1"/>
        </w:sectPr>
      </w:pPr>
    </w:p>
    <w:p w14:paraId="69CA3BD4">
      <w:pPr>
        <w:pStyle w:val="7"/>
        <w:spacing w:line="272" w:lineRule="auto"/>
        <w:rPr>
          <w:rFonts w:hint="eastAsia" w:ascii="宋体" w:hAnsi="宋体" w:eastAsia="宋体" w:cs="宋体"/>
          <w:color w:val="auto"/>
          <w:highlight w:val="none"/>
        </w:rPr>
      </w:pPr>
    </w:p>
    <w:p w14:paraId="3E1AF2BF">
      <w:pPr>
        <w:pStyle w:val="7"/>
        <w:spacing w:line="272" w:lineRule="auto"/>
        <w:rPr>
          <w:rFonts w:hint="eastAsia" w:ascii="宋体" w:hAnsi="宋体" w:eastAsia="宋体" w:cs="宋体"/>
          <w:color w:val="auto"/>
          <w:highlight w:val="none"/>
        </w:rPr>
      </w:pPr>
    </w:p>
    <w:p w14:paraId="54866E3C">
      <w:pPr>
        <w:pStyle w:val="7"/>
        <w:spacing w:line="272" w:lineRule="auto"/>
        <w:rPr>
          <w:rFonts w:hint="eastAsia" w:ascii="宋体" w:hAnsi="宋体" w:eastAsia="宋体" w:cs="宋体"/>
          <w:color w:val="auto"/>
          <w:highlight w:val="none"/>
        </w:rPr>
      </w:pPr>
    </w:p>
    <w:p w14:paraId="54FBFBE5">
      <w:pPr>
        <w:spacing w:before="78" w:line="219" w:lineRule="auto"/>
        <w:ind w:left="7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附表</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pacing w:val="-4"/>
          <w:sz w:val="24"/>
          <w:szCs w:val="24"/>
          <w:highlight w:val="none"/>
        </w:rPr>
        <w:t>A-</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15：详细评审评分汇总表</w:t>
      </w:r>
    </w:p>
    <w:p w14:paraId="5793D291">
      <w:pPr>
        <w:spacing w:before="288" w:line="219" w:lineRule="auto"/>
        <w:ind w:left="5423"/>
        <w:rPr>
          <w:rFonts w:hint="eastAsia" w:ascii="宋体" w:hAnsi="宋体" w:eastAsia="宋体" w:cs="宋体"/>
          <w:color w:val="auto"/>
          <w:sz w:val="36"/>
          <w:szCs w:val="36"/>
          <w:highlight w:val="none"/>
        </w:rPr>
      </w:pPr>
      <w:r>
        <w:rPr>
          <w:rFonts w:hint="eastAsia" w:ascii="宋体" w:hAnsi="宋体" w:eastAsia="宋体" w:cs="宋体"/>
          <w:color w:val="auto"/>
          <w:spacing w:val="-2"/>
          <w:sz w:val="36"/>
          <w:szCs w:val="36"/>
          <w:highlight w:val="none"/>
        </w:rPr>
        <w:t>详细评审评分汇总表</w:t>
      </w:r>
    </w:p>
    <w:p w14:paraId="555D48BE">
      <w:pPr>
        <w:spacing w:before="234" w:line="221" w:lineRule="auto"/>
        <w:ind w:left="61"/>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0E1FE25F">
      <w:pPr>
        <w:spacing w:before="22" w:line="214" w:lineRule="auto"/>
        <w:ind w:left="6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标段唯一标识码：</w:t>
      </w:r>
    </w:p>
    <w:tbl>
      <w:tblPr>
        <w:tblStyle w:val="19"/>
        <w:tblW w:w="140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2961"/>
        <w:gridCol w:w="1891"/>
        <w:gridCol w:w="1891"/>
        <w:gridCol w:w="1891"/>
        <w:gridCol w:w="1896"/>
        <w:gridCol w:w="1219"/>
        <w:gridCol w:w="1301"/>
      </w:tblGrid>
      <w:tr w14:paraId="18BA4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1008" w:type="dxa"/>
            <w:vMerge w:val="restart"/>
            <w:tcBorders>
              <w:bottom w:val="nil"/>
            </w:tcBorders>
            <w:vAlign w:val="top"/>
          </w:tcPr>
          <w:p w14:paraId="73ABBDDC">
            <w:pPr>
              <w:pStyle w:val="20"/>
              <w:spacing w:before="187" w:line="222" w:lineRule="auto"/>
              <w:ind w:left="299"/>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序号</w:t>
            </w:r>
          </w:p>
        </w:tc>
        <w:tc>
          <w:tcPr>
            <w:tcW w:w="2961" w:type="dxa"/>
            <w:vMerge w:val="restart"/>
            <w:tcBorders>
              <w:bottom w:val="nil"/>
            </w:tcBorders>
            <w:vAlign w:val="top"/>
          </w:tcPr>
          <w:p w14:paraId="061EA638">
            <w:pPr>
              <w:pStyle w:val="20"/>
              <w:spacing w:before="188" w:line="221" w:lineRule="auto"/>
              <w:ind w:left="956"/>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7569" w:type="dxa"/>
            <w:gridSpan w:val="4"/>
            <w:vAlign w:val="top"/>
          </w:tcPr>
          <w:p w14:paraId="1CE356C0">
            <w:pPr>
              <w:pStyle w:val="20"/>
              <w:spacing w:before="39" w:line="218" w:lineRule="auto"/>
              <w:ind w:left="2947"/>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评审类别评审得分</w:t>
            </w:r>
          </w:p>
        </w:tc>
        <w:tc>
          <w:tcPr>
            <w:tcW w:w="1219" w:type="dxa"/>
            <w:vMerge w:val="restart"/>
            <w:tcBorders>
              <w:bottom w:val="nil"/>
            </w:tcBorders>
            <w:vAlign w:val="top"/>
          </w:tcPr>
          <w:p w14:paraId="296BA424">
            <w:pPr>
              <w:pStyle w:val="20"/>
              <w:spacing w:before="53" w:line="231" w:lineRule="auto"/>
              <w:ind w:left="400" w:right="187" w:hanging="21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评审得分</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汇总</w:t>
            </w:r>
          </w:p>
        </w:tc>
        <w:tc>
          <w:tcPr>
            <w:tcW w:w="1301" w:type="dxa"/>
            <w:vMerge w:val="restart"/>
            <w:tcBorders>
              <w:bottom w:val="nil"/>
            </w:tcBorders>
            <w:vAlign w:val="top"/>
          </w:tcPr>
          <w:p w14:paraId="26063AC5">
            <w:pPr>
              <w:pStyle w:val="20"/>
              <w:spacing w:before="188" w:line="221" w:lineRule="auto"/>
              <w:ind w:left="13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投标人排名</w:t>
            </w:r>
          </w:p>
        </w:tc>
      </w:tr>
      <w:tr w14:paraId="7C89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1008" w:type="dxa"/>
            <w:vMerge w:val="continue"/>
            <w:tcBorders>
              <w:top w:val="nil"/>
            </w:tcBorders>
            <w:vAlign w:val="top"/>
          </w:tcPr>
          <w:p w14:paraId="689DD495">
            <w:pPr>
              <w:rPr>
                <w:rFonts w:hint="eastAsia" w:ascii="宋体" w:hAnsi="宋体" w:eastAsia="宋体" w:cs="宋体"/>
                <w:color w:val="auto"/>
                <w:sz w:val="21"/>
                <w:highlight w:val="none"/>
              </w:rPr>
            </w:pPr>
          </w:p>
        </w:tc>
        <w:tc>
          <w:tcPr>
            <w:tcW w:w="2961" w:type="dxa"/>
            <w:vMerge w:val="continue"/>
            <w:tcBorders>
              <w:top w:val="nil"/>
            </w:tcBorders>
            <w:vAlign w:val="top"/>
          </w:tcPr>
          <w:p w14:paraId="2DA813ED">
            <w:pPr>
              <w:rPr>
                <w:rFonts w:hint="eastAsia" w:ascii="宋体" w:hAnsi="宋体" w:eastAsia="宋体" w:cs="宋体"/>
                <w:color w:val="auto"/>
                <w:sz w:val="21"/>
                <w:highlight w:val="none"/>
              </w:rPr>
            </w:pPr>
          </w:p>
        </w:tc>
        <w:tc>
          <w:tcPr>
            <w:tcW w:w="1891" w:type="dxa"/>
            <w:vAlign w:val="top"/>
          </w:tcPr>
          <w:p w14:paraId="641CC120">
            <w:pPr>
              <w:pStyle w:val="20"/>
              <w:spacing w:before="34" w:line="213" w:lineRule="auto"/>
              <w:ind w:left="530"/>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投标报价</w:t>
            </w:r>
          </w:p>
        </w:tc>
        <w:tc>
          <w:tcPr>
            <w:tcW w:w="1891" w:type="dxa"/>
            <w:vAlign w:val="top"/>
          </w:tcPr>
          <w:p w14:paraId="210511C2">
            <w:pPr>
              <w:pStyle w:val="20"/>
              <w:spacing w:before="34" w:line="213" w:lineRule="auto"/>
              <w:ind w:left="635"/>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技术标</w:t>
            </w:r>
          </w:p>
        </w:tc>
        <w:tc>
          <w:tcPr>
            <w:tcW w:w="1891" w:type="dxa"/>
            <w:vAlign w:val="top"/>
          </w:tcPr>
          <w:p w14:paraId="3779D9FC">
            <w:pPr>
              <w:pStyle w:val="20"/>
              <w:spacing w:before="34" w:line="213" w:lineRule="auto"/>
              <w:ind w:left="644"/>
              <w:rPr>
                <w:rFonts w:hint="eastAsia" w:ascii="宋体" w:hAnsi="宋体" w:eastAsia="宋体" w:cs="宋体"/>
                <w:color w:val="auto"/>
                <w:highlight w:val="none"/>
              </w:rPr>
            </w:pPr>
            <w:r>
              <w:rPr>
                <w:rFonts w:hint="eastAsia" w:ascii="宋体" w:hAnsi="宋体" w:eastAsia="宋体" w:cs="宋体"/>
                <w:color w:val="auto"/>
                <w:spacing w:val="-4"/>
                <w:highlight w:val="none"/>
                <w14:textOutline w14:w="3831" w14:cap="flat" w14:cmpd="sng">
                  <w14:solidFill>
                    <w14:srgbClr w14:val="000000"/>
                  </w14:solidFill>
                  <w14:prstDash w14:val="solid"/>
                  <w14:miter w14:val="0"/>
                </w14:textOutline>
              </w:rPr>
              <w:t>资信标</w:t>
            </w:r>
          </w:p>
        </w:tc>
        <w:tc>
          <w:tcPr>
            <w:tcW w:w="1896" w:type="dxa"/>
            <w:vAlign w:val="top"/>
          </w:tcPr>
          <w:p w14:paraId="0A097D5B">
            <w:pPr>
              <w:pStyle w:val="20"/>
              <w:spacing w:before="34" w:line="213" w:lineRule="auto"/>
              <w:ind w:left="53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其他因素</w:t>
            </w:r>
          </w:p>
        </w:tc>
        <w:tc>
          <w:tcPr>
            <w:tcW w:w="1219" w:type="dxa"/>
            <w:vMerge w:val="continue"/>
            <w:tcBorders>
              <w:top w:val="nil"/>
            </w:tcBorders>
            <w:vAlign w:val="top"/>
          </w:tcPr>
          <w:p w14:paraId="0D9758AE">
            <w:pPr>
              <w:rPr>
                <w:rFonts w:hint="eastAsia" w:ascii="宋体" w:hAnsi="宋体" w:eastAsia="宋体" w:cs="宋体"/>
                <w:color w:val="auto"/>
                <w:sz w:val="21"/>
                <w:highlight w:val="none"/>
              </w:rPr>
            </w:pPr>
          </w:p>
        </w:tc>
        <w:tc>
          <w:tcPr>
            <w:tcW w:w="1301" w:type="dxa"/>
            <w:vMerge w:val="continue"/>
            <w:tcBorders>
              <w:top w:val="nil"/>
            </w:tcBorders>
            <w:vAlign w:val="top"/>
          </w:tcPr>
          <w:p w14:paraId="475D428D">
            <w:pPr>
              <w:rPr>
                <w:rFonts w:hint="eastAsia" w:ascii="宋体" w:hAnsi="宋体" w:eastAsia="宋体" w:cs="宋体"/>
                <w:color w:val="auto"/>
                <w:sz w:val="21"/>
                <w:highlight w:val="none"/>
              </w:rPr>
            </w:pPr>
          </w:p>
        </w:tc>
      </w:tr>
      <w:tr w14:paraId="56298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008" w:type="dxa"/>
            <w:vAlign w:val="top"/>
          </w:tcPr>
          <w:p w14:paraId="0E3013C4">
            <w:pPr>
              <w:pStyle w:val="20"/>
              <w:spacing w:before="123" w:line="183" w:lineRule="auto"/>
              <w:ind w:left="474"/>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961" w:type="dxa"/>
            <w:vAlign w:val="top"/>
          </w:tcPr>
          <w:p w14:paraId="6B560A5D">
            <w:pPr>
              <w:rPr>
                <w:rFonts w:hint="eastAsia" w:ascii="宋体" w:hAnsi="宋体" w:eastAsia="宋体" w:cs="宋体"/>
                <w:color w:val="auto"/>
                <w:sz w:val="21"/>
                <w:highlight w:val="none"/>
              </w:rPr>
            </w:pPr>
          </w:p>
        </w:tc>
        <w:tc>
          <w:tcPr>
            <w:tcW w:w="1891" w:type="dxa"/>
            <w:vAlign w:val="top"/>
          </w:tcPr>
          <w:p w14:paraId="21A5CA4B">
            <w:pPr>
              <w:rPr>
                <w:rFonts w:hint="eastAsia" w:ascii="宋体" w:hAnsi="宋体" w:eastAsia="宋体" w:cs="宋体"/>
                <w:color w:val="auto"/>
                <w:sz w:val="21"/>
                <w:highlight w:val="none"/>
              </w:rPr>
            </w:pPr>
          </w:p>
        </w:tc>
        <w:tc>
          <w:tcPr>
            <w:tcW w:w="1891" w:type="dxa"/>
            <w:vAlign w:val="top"/>
          </w:tcPr>
          <w:p w14:paraId="7E35572B">
            <w:pPr>
              <w:rPr>
                <w:rFonts w:hint="eastAsia" w:ascii="宋体" w:hAnsi="宋体" w:eastAsia="宋体" w:cs="宋体"/>
                <w:color w:val="auto"/>
                <w:sz w:val="21"/>
                <w:highlight w:val="none"/>
              </w:rPr>
            </w:pPr>
          </w:p>
        </w:tc>
        <w:tc>
          <w:tcPr>
            <w:tcW w:w="1891" w:type="dxa"/>
            <w:vAlign w:val="top"/>
          </w:tcPr>
          <w:p w14:paraId="393653C4">
            <w:pPr>
              <w:rPr>
                <w:rFonts w:hint="eastAsia" w:ascii="宋体" w:hAnsi="宋体" w:eastAsia="宋体" w:cs="宋体"/>
                <w:color w:val="auto"/>
                <w:sz w:val="21"/>
                <w:highlight w:val="none"/>
              </w:rPr>
            </w:pPr>
          </w:p>
        </w:tc>
        <w:tc>
          <w:tcPr>
            <w:tcW w:w="1896" w:type="dxa"/>
            <w:vAlign w:val="top"/>
          </w:tcPr>
          <w:p w14:paraId="6BA0A66B">
            <w:pPr>
              <w:rPr>
                <w:rFonts w:hint="eastAsia" w:ascii="宋体" w:hAnsi="宋体" w:eastAsia="宋体" w:cs="宋体"/>
                <w:color w:val="auto"/>
                <w:sz w:val="21"/>
                <w:highlight w:val="none"/>
              </w:rPr>
            </w:pPr>
          </w:p>
        </w:tc>
        <w:tc>
          <w:tcPr>
            <w:tcW w:w="1219" w:type="dxa"/>
            <w:vAlign w:val="top"/>
          </w:tcPr>
          <w:p w14:paraId="646614E9">
            <w:pPr>
              <w:rPr>
                <w:rFonts w:hint="eastAsia" w:ascii="宋体" w:hAnsi="宋体" w:eastAsia="宋体" w:cs="宋体"/>
                <w:color w:val="auto"/>
                <w:sz w:val="21"/>
                <w:highlight w:val="none"/>
              </w:rPr>
            </w:pPr>
          </w:p>
        </w:tc>
        <w:tc>
          <w:tcPr>
            <w:tcW w:w="1301" w:type="dxa"/>
            <w:vAlign w:val="top"/>
          </w:tcPr>
          <w:p w14:paraId="1AED61B8">
            <w:pPr>
              <w:rPr>
                <w:rFonts w:hint="eastAsia" w:ascii="宋体" w:hAnsi="宋体" w:eastAsia="宋体" w:cs="宋体"/>
                <w:color w:val="auto"/>
                <w:sz w:val="21"/>
                <w:highlight w:val="none"/>
              </w:rPr>
            </w:pPr>
          </w:p>
        </w:tc>
      </w:tr>
      <w:tr w14:paraId="6A11C2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008" w:type="dxa"/>
            <w:vAlign w:val="top"/>
          </w:tcPr>
          <w:p w14:paraId="4B5DC33F">
            <w:pPr>
              <w:pStyle w:val="20"/>
              <w:spacing w:before="123" w:line="182" w:lineRule="auto"/>
              <w:ind w:left="461"/>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2961" w:type="dxa"/>
            <w:vAlign w:val="top"/>
          </w:tcPr>
          <w:p w14:paraId="7791A555">
            <w:pPr>
              <w:rPr>
                <w:rFonts w:hint="eastAsia" w:ascii="宋体" w:hAnsi="宋体" w:eastAsia="宋体" w:cs="宋体"/>
                <w:color w:val="auto"/>
                <w:sz w:val="21"/>
                <w:highlight w:val="none"/>
              </w:rPr>
            </w:pPr>
          </w:p>
        </w:tc>
        <w:tc>
          <w:tcPr>
            <w:tcW w:w="1891" w:type="dxa"/>
            <w:vAlign w:val="top"/>
          </w:tcPr>
          <w:p w14:paraId="7AC17408">
            <w:pPr>
              <w:rPr>
                <w:rFonts w:hint="eastAsia" w:ascii="宋体" w:hAnsi="宋体" w:eastAsia="宋体" w:cs="宋体"/>
                <w:color w:val="auto"/>
                <w:sz w:val="21"/>
                <w:highlight w:val="none"/>
              </w:rPr>
            </w:pPr>
          </w:p>
        </w:tc>
        <w:tc>
          <w:tcPr>
            <w:tcW w:w="1891" w:type="dxa"/>
            <w:vAlign w:val="top"/>
          </w:tcPr>
          <w:p w14:paraId="114C32D1">
            <w:pPr>
              <w:rPr>
                <w:rFonts w:hint="eastAsia" w:ascii="宋体" w:hAnsi="宋体" w:eastAsia="宋体" w:cs="宋体"/>
                <w:color w:val="auto"/>
                <w:sz w:val="21"/>
                <w:highlight w:val="none"/>
              </w:rPr>
            </w:pPr>
          </w:p>
        </w:tc>
        <w:tc>
          <w:tcPr>
            <w:tcW w:w="1891" w:type="dxa"/>
            <w:vAlign w:val="top"/>
          </w:tcPr>
          <w:p w14:paraId="57B4DAE2">
            <w:pPr>
              <w:rPr>
                <w:rFonts w:hint="eastAsia" w:ascii="宋体" w:hAnsi="宋体" w:eastAsia="宋体" w:cs="宋体"/>
                <w:color w:val="auto"/>
                <w:sz w:val="21"/>
                <w:highlight w:val="none"/>
              </w:rPr>
            </w:pPr>
          </w:p>
        </w:tc>
        <w:tc>
          <w:tcPr>
            <w:tcW w:w="1896" w:type="dxa"/>
            <w:vAlign w:val="top"/>
          </w:tcPr>
          <w:p w14:paraId="66200B7A">
            <w:pPr>
              <w:rPr>
                <w:rFonts w:hint="eastAsia" w:ascii="宋体" w:hAnsi="宋体" w:eastAsia="宋体" w:cs="宋体"/>
                <w:color w:val="auto"/>
                <w:sz w:val="21"/>
                <w:highlight w:val="none"/>
              </w:rPr>
            </w:pPr>
          </w:p>
        </w:tc>
        <w:tc>
          <w:tcPr>
            <w:tcW w:w="1219" w:type="dxa"/>
            <w:vAlign w:val="top"/>
          </w:tcPr>
          <w:p w14:paraId="1F518208">
            <w:pPr>
              <w:rPr>
                <w:rFonts w:hint="eastAsia" w:ascii="宋体" w:hAnsi="宋体" w:eastAsia="宋体" w:cs="宋体"/>
                <w:color w:val="auto"/>
                <w:sz w:val="21"/>
                <w:highlight w:val="none"/>
              </w:rPr>
            </w:pPr>
          </w:p>
        </w:tc>
        <w:tc>
          <w:tcPr>
            <w:tcW w:w="1301" w:type="dxa"/>
            <w:vAlign w:val="top"/>
          </w:tcPr>
          <w:p w14:paraId="204ACD7F">
            <w:pPr>
              <w:rPr>
                <w:rFonts w:hint="eastAsia" w:ascii="宋体" w:hAnsi="宋体" w:eastAsia="宋体" w:cs="宋体"/>
                <w:color w:val="auto"/>
                <w:sz w:val="21"/>
                <w:highlight w:val="none"/>
              </w:rPr>
            </w:pPr>
          </w:p>
        </w:tc>
      </w:tr>
      <w:tr w14:paraId="470E8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1008" w:type="dxa"/>
            <w:vAlign w:val="top"/>
          </w:tcPr>
          <w:p w14:paraId="1799611C">
            <w:pPr>
              <w:pStyle w:val="20"/>
              <w:spacing w:before="119" w:line="182" w:lineRule="auto"/>
              <w:ind w:left="463"/>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2961" w:type="dxa"/>
            <w:vAlign w:val="top"/>
          </w:tcPr>
          <w:p w14:paraId="0EFAB7A1">
            <w:pPr>
              <w:rPr>
                <w:rFonts w:hint="eastAsia" w:ascii="宋体" w:hAnsi="宋体" w:eastAsia="宋体" w:cs="宋体"/>
                <w:color w:val="auto"/>
                <w:sz w:val="21"/>
                <w:highlight w:val="none"/>
              </w:rPr>
            </w:pPr>
          </w:p>
        </w:tc>
        <w:tc>
          <w:tcPr>
            <w:tcW w:w="1891" w:type="dxa"/>
            <w:vAlign w:val="top"/>
          </w:tcPr>
          <w:p w14:paraId="57D806E2">
            <w:pPr>
              <w:rPr>
                <w:rFonts w:hint="eastAsia" w:ascii="宋体" w:hAnsi="宋体" w:eastAsia="宋体" w:cs="宋体"/>
                <w:color w:val="auto"/>
                <w:sz w:val="21"/>
                <w:highlight w:val="none"/>
              </w:rPr>
            </w:pPr>
          </w:p>
        </w:tc>
        <w:tc>
          <w:tcPr>
            <w:tcW w:w="1891" w:type="dxa"/>
            <w:vAlign w:val="top"/>
          </w:tcPr>
          <w:p w14:paraId="3CED31FF">
            <w:pPr>
              <w:rPr>
                <w:rFonts w:hint="eastAsia" w:ascii="宋体" w:hAnsi="宋体" w:eastAsia="宋体" w:cs="宋体"/>
                <w:color w:val="auto"/>
                <w:sz w:val="21"/>
                <w:highlight w:val="none"/>
              </w:rPr>
            </w:pPr>
          </w:p>
        </w:tc>
        <w:tc>
          <w:tcPr>
            <w:tcW w:w="1891" w:type="dxa"/>
            <w:vAlign w:val="top"/>
          </w:tcPr>
          <w:p w14:paraId="56B3DDC5">
            <w:pPr>
              <w:rPr>
                <w:rFonts w:hint="eastAsia" w:ascii="宋体" w:hAnsi="宋体" w:eastAsia="宋体" w:cs="宋体"/>
                <w:color w:val="auto"/>
                <w:sz w:val="21"/>
                <w:highlight w:val="none"/>
              </w:rPr>
            </w:pPr>
          </w:p>
        </w:tc>
        <w:tc>
          <w:tcPr>
            <w:tcW w:w="1896" w:type="dxa"/>
            <w:vAlign w:val="top"/>
          </w:tcPr>
          <w:p w14:paraId="7C5D3F83">
            <w:pPr>
              <w:rPr>
                <w:rFonts w:hint="eastAsia" w:ascii="宋体" w:hAnsi="宋体" w:eastAsia="宋体" w:cs="宋体"/>
                <w:color w:val="auto"/>
                <w:sz w:val="21"/>
                <w:highlight w:val="none"/>
              </w:rPr>
            </w:pPr>
          </w:p>
        </w:tc>
        <w:tc>
          <w:tcPr>
            <w:tcW w:w="1219" w:type="dxa"/>
            <w:vAlign w:val="top"/>
          </w:tcPr>
          <w:p w14:paraId="6906C8A4">
            <w:pPr>
              <w:rPr>
                <w:rFonts w:hint="eastAsia" w:ascii="宋体" w:hAnsi="宋体" w:eastAsia="宋体" w:cs="宋体"/>
                <w:color w:val="auto"/>
                <w:sz w:val="21"/>
                <w:highlight w:val="none"/>
              </w:rPr>
            </w:pPr>
          </w:p>
        </w:tc>
        <w:tc>
          <w:tcPr>
            <w:tcW w:w="1301" w:type="dxa"/>
            <w:vAlign w:val="top"/>
          </w:tcPr>
          <w:p w14:paraId="2E2D9692">
            <w:pPr>
              <w:rPr>
                <w:rFonts w:hint="eastAsia" w:ascii="宋体" w:hAnsi="宋体" w:eastAsia="宋体" w:cs="宋体"/>
                <w:color w:val="auto"/>
                <w:sz w:val="21"/>
                <w:highlight w:val="none"/>
              </w:rPr>
            </w:pPr>
          </w:p>
        </w:tc>
      </w:tr>
      <w:tr w14:paraId="18298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008" w:type="dxa"/>
            <w:vAlign w:val="top"/>
          </w:tcPr>
          <w:p w14:paraId="7A945D02">
            <w:pPr>
              <w:pStyle w:val="20"/>
              <w:spacing w:before="125" w:line="182" w:lineRule="auto"/>
              <w:ind w:left="458"/>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2961" w:type="dxa"/>
            <w:vAlign w:val="top"/>
          </w:tcPr>
          <w:p w14:paraId="67D5891B">
            <w:pPr>
              <w:rPr>
                <w:rFonts w:hint="eastAsia" w:ascii="宋体" w:hAnsi="宋体" w:eastAsia="宋体" w:cs="宋体"/>
                <w:color w:val="auto"/>
                <w:sz w:val="21"/>
                <w:highlight w:val="none"/>
              </w:rPr>
            </w:pPr>
          </w:p>
        </w:tc>
        <w:tc>
          <w:tcPr>
            <w:tcW w:w="1891" w:type="dxa"/>
            <w:vAlign w:val="top"/>
          </w:tcPr>
          <w:p w14:paraId="673BFD85">
            <w:pPr>
              <w:rPr>
                <w:rFonts w:hint="eastAsia" w:ascii="宋体" w:hAnsi="宋体" w:eastAsia="宋体" w:cs="宋体"/>
                <w:color w:val="auto"/>
                <w:sz w:val="21"/>
                <w:highlight w:val="none"/>
              </w:rPr>
            </w:pPr>
          </w:p>
        </w:tc>
        <w:tc>
          <w:tcPr>
            <w:tcW w:w="1891" w:type="dxa"/>
            <w:vAlign w:val="top"/>
          </w:tcPr>
          <w:p w14:paraId="65C43FFA">
            <w:pPr>
              <w:rPr>
                <w:rFonts w:hint="eastAsia" w:ascii="宋体" w:hAnsi="宋体" w:eastAsia="宋体" w:cs="宋体"/>
                <w:color w:val="auto"/>
                <w:sz w:val="21"/>
                <w:highlight w:val="none"/>
              </w:rPr>
            </w:pPr>
          </w:p>
        </w:tc>
        <w:tc>
          <w:tcPr>
            <w:tcW w:w="1891" w:type="dxa"/>
            <w:vAlign w:val="top"/>
          </w:tcPr>
          <w:p w14:paraId="518ACC55">
            <w:pPr>
              <w:rPr>
                <w:rFonts w:hint="eastAsia" w:ascii="宋体" w:hAnsi="宋体" w:eastAsia="宋体" w:cs="宋体"/>
                <w:color w:val="auto"/>
                <w:sz w:val="21"/>
                <w:highlight w:val="none"/>
              </w:rPr>
            </w:pPr>
          </w:p>
        </w:tc>
        <w:tc>
          <w:tcPr>
            <w:tcW w:w="1896" w:type="dxa"/>
            <w:vAlign w:val="top"/>
          </w:tcPr>
          <w:p w14:paraId="70ECE064">
            <w:pPr>
              <w:rPr>
                <w:rFonts w:hint="eastAsia" w:ascii="宋体" w:hAnsi="宋体" w:eastAsia="宋体" w:cs="宋体"/>
                <w:color w:val="auto"/>
                <w:sz w:val="21"/>
                <w:highlight w:val="none"/>
              </w:rPr>
            </w:pPr>
          </w:p>
        </w:tc>
        <w:tc>
          <w:tcPr>
            <w:tcW w:w="1219" w:type="dxa"/>
            <w:vAlign w:val="top"/>
          </w:tcPr>
          <w:p w14:paraId="2E95A9D9">
            <w:pPr>
              <w:rPr>
                <w:rFonts w:hint="eastAsia" w:ascii="宋体" w:hAnsi="宋体" w:eastAsia="宋体" w:cs="宋体"/>
                <w:color w:val="auto"/>
                <w:sz w:val="21"/>
                <w:highlight w:val="none"/>
              </w:rPr>
            </w:pPr>
          </w:p>
        </w:tc>
        <w:tc>
          <w:tcPr>
            <w:tcW w:w="1301" w:type="dxa"/>
            <w:vAlign w:val="top"/>
          </w:tcPr>
          <w:p w14:paraId="2A2F1B02">
            <w:pPr>
              <w:rPr>
                <w:rFonts w:hint="eastAsia" w:ascii="宋体" w:hAnsi="宋体" w:eastAsia="宋体" w:cs="宋体"/>
                <w:color w:val="auto"/>
                <w:sz w:val="21"/>
                <w:highlight w:val="none"/>
              </w:rPr>
            </w:pPr>
          </w:p>
        </w:tc>
      </w:tr>
      <w:tr w14:paraId="24272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008" w:type="dxa"/>
            <w:vAlign w:val="top"/>
          </w:tcPr>
          <w:p w14:paraId="4B9F032C">
            <w:pPr>
              <w:pStyle w:val="20"/>
              <w:spacing w:before="126" w:line="181" w:lineRule="auto"/>
              <w:ind w:left="463"/>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2961" w:type="dxa"/>
            <w:vAlign w:val="top"/>
          </w:tcPr>
          <w:p w14:paraId="764D6EBF">
            <w:pPr>
              <w:rPr>
                <w:rFonts w:hint="eastAsia" w:ascii="宋体" w:hAnsi="宋体" w:eastAsia="宋体" w:cs="宋体"/>
                <w:color w:val="auto"/>
                <w:sz w:val="21"/>
                <w:highlight w:val="none"/>
              </w:rPr>
            </w:pPr>
          </w:p>
        </w:tc>
        <w:tc>
          <w:tcPr>
            <w:tcW w:w="1891" w:type="dxa"/>
            <w:vAlign w:val="top"/>
          </w:tcPr>
          <w:p w14:paraId="2C994260">
            <w:pPr>
              <w:rPr>
                <w:rFonts w:hint="eastAsia" w:ascii="宋体" w:hAnsi="宋体" w:eastAsia="宋体" w:cs="宋体"/>
                <w:color w:val="auto"/>
                <w:sz w:val="21"/>
                <w:highlight w:val="none"/>
              </w:rPr>
            </w:pPr>
          </w:p>
        </w:tc>
        <w:tc>
          <w:tcPr>
            <w:tcW w:w="1891" w:type="dxa"/>
            <w:vAlign w:val="top"/>
          </w:tcPr>
          <w:p w14:paraId="71375156">
            <w:pPr>
              <w:rPr>
                <w:rFonts w:hint="eastAsia" w:ascii="宋体" w:hAnsi="宋体" w:eastAsia="宋体" w:cs="宋体"/>
                <w:color w:val="auto"/>
                <w:sz w:val="21"/>
                <w:highlight w:val="none"/>
              </w:rPr>
            </w:pPr>
          </w:p>
        </w:tc>
        <w:tc>
          <w:tcPr>
            <w:tcW w:w="1891" w:type="dxa"/>
            <w:vAlign w:val="top"/>
          </w:tcPr>
          <w:p w14:paraId="738A7DDC">
            <w:pPr>
              <w:rPr>
                <w:rFonts w:hint="eastAsia" w:ascii="宋体" w:hAnsi="宋体" w:eastAsia="宋体" w:cs="宋体"/>
                <w:color w:val="auto"/>
                <w:sz w:val="21"/>
                <w:highlight w:val="none"/>
              </w:rPr>
            </w:pPr>
          </w:p>
        </w:tc>
        <w:tc>
          <w:tcPr>
            <w:tcW w:w="1896" w:type="dxa"/>
            <w:vAlign w:val="top"/>
          </w:tcPr>
          <w:p w14:paraId="6FCFEAA1">
            <w:pPr>
              <w:rPr>
                <w:rFonts w:hint="eastAsia" w:ascii="宋体" w:hAnsi="宋体" w:eastAsia="宋体" w:cs="宋体"/>
                <w:color w:val="auto"/>
                <w:sz w:val="21"/>
                <w:highlight w:val="none"/>
              </w:rPr>
            </w:pPr>
          </w:p>
        </w:tc>
        <w:tc>
          <w:tcPr>
            <w:tcW w:w="1219" w:type="dxa"/>
            <w:vAlign w:val="top"/>
          </w:tcPr>
          <w:p w14:paraId="3BB82D24">
            <w:pPr>
              <w:rPr>
                <w:rFonts w:hint="eastAsia" w:ascii="宋体" w:hAnsi="宋体" w:eastAsia="宋体" w:cs="宋体"/>
                <w:color w:val="auto"/>
                <w:sz w:val="21"/>
                <w:highlight w:val="none"/>
              </w:rPr>
            </w:pPr>
          </w:p>
        </w:tc>
        <w:tc>
          <w:tcPr>
            <w:tcW w:w="1301" w:type="dxa"/>
            <w:vAlign w:val="top"/>
          </w:tcPr>
          <w:p w14:paraId="4F39ACF9">
            <w:pPr>
              <w:rPr>
                <w:rFonts w:hint="eastAsia" w:ascii="宋体" w:hAnsi="宋体" w:eastAsia="宋体" w:cs="宋体"/>
                <w:color w:val="auto"/>
                <w:sz w:val="21"/>
                <w:highlight w:val="none"/>
              </w:rPr>
            </w:pPr>
          </w:p>
        </w:tc>
      </w:tr>
      <w:tr w14:paraId="4ADD5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1008" w:type="dxa"/>
            <w:vAlign w:val="top"/>
          </w:tcPr>
          <w:p w14:paraId="33D4F040">
            <w:pPr>
              <w:pStyle w:val="20"/>
              <w:spacing w:before="85" w:line="292" w:lineRule="exact"/>
              <w:ind w:left="419"/>
              <w:rPr>
                <w:rFonts w:hint="eastAsia" w:ascii="宋体" w:hAnsi="宋体" w:eastAsia="宋体" w:cs="宋体"/>
                <w:color w:val="auto"/>
                <w:highlight w:val="none"/>
              </w:rPr>
            </w:pPr>
            <w:r>
              <w:rPr>
                <w:rFonts w:hint="eastAsia" w:ascii="宋体" w:hAnsi="宋体" w:eastAsia="宋体" w:cs="宋体"/>
                <w:color w:val="auto"/>
                <w:position w:val="1"/>
                <w:highlight w:val="none"/>
              </w:rPr>
              <w:t>…</w:t>
            </w:r>
          </w:p>
        </w:tc>
        <w:tc>
          <w:tcPr>
            <w:tcW w:w="2961" w:type="dxa"/>
            <w:vAlign w:val="top"/>
          </w:tcPr>
          <w:p w14:paraId="190DFFCD">
            <w:pPr>
              <w:rPr>
                <w:rFonts w:hint="eastAsia" w:ascii="宋体" w:hAnsi="宋体" w:eastAsia="宋体" w:cs="宋体"/>
                <w:color w:val="auto"/>
                <w:sz w:val="21"/>
                <w:highlight w:val="none"/>
              </w:rPr>
            </w:pPr>
          </w:p>
        </w:tc>
        <w:tc>
          <w:tcPr>
            <w:tcW w:w="1891" w:type="dxa"/>
            <w:vAlign w:val="top"/>
          </w:tcPr>
          <w:p w14:paraId="5117706D">
            <w:pPr>
              <w:rPr>
                <w:rFonts w:hint="eastAsia" w:ascii="宋体" w:hAnsi="宋体" w:eastAsia="宋体" w:cs="宋体"/>
                <w:color w:val="auto"/>
                <w:sz w:val="21"/>
                <w:highlight w:val="none"/>
              </w:rPr>
            </w:pPr>
          </w:p>
        </w:tc>
        <w:tc>
          <w:tcPr>
            <w:tcW w:w="1891" w:type="dxa"/>
            <w:vAlign w:val="top"/>
          </w:tcPr>
          <w:p w14:paraId="7206AF1C">
            <w:pPr>
              <w:rPr>
                <w:rFonts w:hint="eastAsia" w:ascii="宋体" w:hAnsi="宋体" w:eastAsia="宋体" w:cs="宋体"/>
                <w:color w:val="auto"/>
                <w:sz w:val="21"/>
                <w:highlight w:val="none"/>
              </w:rPr>
            </w:pPr>
          </w:p>
        </w:tc>
        <w:tc>
          <w:tcPr>
            <w:tcW w:w="1891" w:type="dxa"/>
            <w:vAlign w:val="top"/>
          </w:tcPr>
          <w:p w14:paraId="5B2F58DA">
            <w:pPr>
              <w:rPr>
                <w:rFonts w:hint="eastAsia" w:ascii="宋体" w:hAnsi="宋体" w:eastAsia="宋体" w:cs="宋体"/>
                <w:color w:val="auto"/>
                <w:sz w:val="21"/>
                <w:highlight w:val="none"/>
              </w:rPr>
            </w:pPr>
          </w:p>
        </w:tc>
        <w:tc>
          <w:tcPr>
            <w:tcW w:w="1896" w:type="dxa"/>
            <w:vAlign w:val="top"/>
          </w:tcPr>
          <w:p w14:paraId="1FCD663A">
            <w:pPr>
              <w:rPr>
                <w:rFonts w:hint="eastAsia" w:ascii="宋体" w:hAnsi="宋体" w:eastAsia="宋体" w:cs="宋体"/>
                <w:color w:val="auto"/>
                <w:sz w:val="21"/>
                <w:highlight w:val="none"/>
              </w:rPr>
            </w:pPr>
          </w:p>
        </w:tc>
        <w:tc>
          <w:tcPr>
            <w:tcW w:w="1219" w:type="dxa"/>
            <w:vAlign w:val="top"/>
          </w:tcPr>
          <w:p w14:paraId="3D718B9C">
            <w:pPr>
              <w:rPr>
                <w:rFonts w:hint="eastAsia" w:ascii="宋体" w:hAnsi="宋体" w:eastAsia="宋体" w:cs="宋体"/>
                <w:color w:val="auto"/>
                <w:sz w:val="21"/>
                <w:highlight w:val="none"/>
              </w:rPr>
            </w:pPr>
          </w:p>
        </w:tc>
        <w:tc>
          <w:tcPr>
            <w:tcW w:w="1301" w:type="dxa"/>
            <w:vAlign w:val="top"/>
          </w:tcPr>
          <w:p w14:paraId="46AE1FF3">
            <w:pPr>
              <w:rPr>
                <w:rFonts w:hint="eastAsia" w:ascii="宋体" w:hAnsi="宋体" w:eastAsia="宋体" w:cs="宋体"/>
                <w:color w:val="auto"/>
                <w:sz w:val="21"/>
                <w:highlight w:val="none"/>
              </w:rPr>
            </w:pPr>
          </w:p>
        </w:tc>
      </w:tr>
      <w:tr w14:paraId="4BD0E3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9" w:hRule="atLeast"/>
        </w:trPr>
        <w:tc>
          <w:tcPr>
            <w:tcW w:w="14058" w:type="dxa"/>
            <w:gridSpan w:val="8"/>
            <w:vAlign w:val="top"/>
          </w:tcPr>
          <w:p w14:paraId="77B372B2">
            <w:pPr>
              <w:pStyle w:val="20"/>
              <w:spacing w:before="33" w:line="220" w:lineRule="auto"/>
              <w:ind w:left="117"/>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0CCA58D9">
      <w:pPr>
        <w:spacing w:before="270" w:line="221" w:lineRule="auto"/>
        <w:ind w:left="11442"/>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日期：</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6"/>
          <w:sz w:val="21"/>
          <w:szCs w:val="21"/>
          <w:highlight w:val="none"/>
        </w:rPr>
        <w:t>年</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26"/>
          <w:sz w:val="21"/>
          <w:szCs w:val="21"/>
          <w:highlight w:val="none"/>
        </w:rPr>
        <w:t>月</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6"/>
          <w:sz w:val="21"/>
          <w:szCs w:val="21"/>
          <w:highlight w:val="none"/>
        </w:rPr>
        <w:t>日</w:t>
      </w:r>
    </w:p>
    <w:p w14:paraId="5FA1240D">
      <w:pPr>
        <w:spacing w:line="221" w:lineRule="auto"/>
        <w:rPr>
          <w:rFonts w:hint="eastAsia" w:ascii="宋体" w:hAnsi="宋体" w:eastAsia="宋体" w:cs="宋体"/>
          <w:color w:val="auto"/>
          <w:sz w:val="21"/>
          <w:szCs w:val="21"/>
          <w:highlight w:val="none"/>
        </w:rPr>
        <w:sectPr>
          <w:footerReference r:id="rId60" w:type="default"/>
          <w:pgSz w:w="16839" w:h="11905"/>
          <w:pgMar w:top="1011" w:right="1387" w:bottom="991" w:left="1387" w:header="0" w:footer="786" w:gutter="0"/>
          <w:pgBorders>
            <w:top w:val="none" w:sz="0" w:space="0"/>
            <w:left w:val="none" w:sz="0" w:space="0"/>
            <w:bottom w:val="none" w:sz="0" w:space="0"/>
            <w:right w:val="none" w:sz="0" w:space="0"/>
          </w:pgBorders>
          <w:pgNumType w:fmt="decimal"/>
          <w:cols w:space="720" w:num="1"/>
        </w:sectPr>
      </w:pPr>
    </w:p>
    <w:p w14:paraId="54821EEE">
      <w:pPr>
        <w:pStyle w:val="7"/>
        <w:spacing w:line="263" w:lineRule="auto"/>
        <w:rPr>
          <w:rFonts w:hint="eastAsia" w:ascii="宋体" w:hAnsi="宋体" w:eastAsia="宋体" w:cs="宋体"/>
          <w:color w:val="auto"/>
          <w:highlight w:val="none"/>
        </w:rPr>
      </w:pPr>
    </w:p>
    <w:p w14:paraId="60956BCE">
      <w:pPr>
        <w:pStyle w:val="7"/>
        <w:spacing w:line="264" w:lineRule="auto"/>
        <w:rPr>
          <w:rFonts w:hint="eastAsia" w:ascii="宋体" w:hAnsi="宋体" w:eastAsia="宋体" w:cs="宋体"/>
          <w:color w:val="auto"/>
          <w:highlight w:val="none"/>
        </w:rPr>
      </w:pPr>
    </w:p>
    <w:p w14:paraId="06C3AF32">
      <w:pPr>
        <w:spacing w:before="78" w:line="219" w:lineRule="auto"/>
        <w:ind w:left="4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附表</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5"/>
          <w:sz w:val="24"/>
          <w:szCs w:val="24"/>
          <w:highlight w:val="none"/>
        </w:rPr>
        <w:t>A-</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5"/>
          <w:sz w:val="24"/>
          <w:szCs w:val="24"/>
          <w:highlight w:val="none"/>
        </w:rPr>
        <w:t>16：评标结果汇总表</w:t>
      </w:r>
    </w:p>
    <w:p w14:paraId="2A64895F">
      <w:pPr>
        <w:pStyle w:val="7"/>
        <w:spacing w:line="314" w:lineRule="auto"/>
        <w:rPr>
          <w:rFonts w:hint="eastAsia" w:ascii="宋体" w:hAnsi="宋体" w:eastAsia="宋体" w:cs="宋体"/>
          <w:color w:val="auto"/>
          <w:highlight w:val="none"/>
        </w:rPr>
      </w:pPr>
    </w:p>
    <w:p w14:paraId="01D727CF">
      <w:pPr>
        <w:pStyle w:val="7"/>
        <w:spacing w:line="315" w:lineRule="auto"/>
        <w:rPr>
          <w:rFonts w:hint="eastAsia" w:ascii="宋体" w:hAnsi="宋体" w:eastAsia="宋体" w:cs="宋体"/>
          <w:color w:val="auto"/>
          <w:highlight w:val="none"/>
        </w:rPr>
      </w:pPr>
    </w:p>
    <w:p w14:paraId="3D1010A1">
      <w:pPr>
        <w:spacing w:before="117" w:line="219" w:lineRule="auto"/>
        <w:ind w:left="3287"/>
        <w:rPr>
          <w:rFonts w:hint="eastAsia" w:ascii="宋体" w:hAnsi="宋体" w:eastAsia="宋体" w:cs="宋体"/>
          <w:color w:val="auto"/>
          <w:sz w:val="36"/>
          <w:szCs w:val="36"/>
          <w:highlight w:val="none"/>
        </w:rPr>
      </w:pPr>
      <w:r>
        <w:rPr>
          <w:rFonts w:hint="eastAsia" w:ascii="宋体" w:hAnsi="宋体" w:eastAsia="宋体" w:cs="宋体"/>
          <w:color w:val="auto"/>
          <w:spacing w:val="-2"/>
          <w:sz w:val="36"/>
          <w:szCs w:val="36"/>
          <w:highlight w:val="none"/>
        </w:rPr>
        <w:t>评标结果汇总表</w:t>
      </w:r>
    </w:p>
    <w:p w14:paraId="2BC256CD">
      <w:pPr>
        <w:spacing w:before="221" w:line="213" w:lineRule="auto"/>
        <w:ind w:left="1872"/>
        <w:rPr>
          <w:rFonts w:hint="eastAsia" w:ascii="宋体" w:hAnsi="宋体" w:eastAsia="宋体" w:cs="宋体"/>
          <w:color w:val="auto"/>
          <w:sz w:val="36"/>
          <w:szCs w:val="36"/>
          <w:highlight w:val="none"/>
        </w:rPr>
      </w:pPr>
      <w:r>
        <w:rPr>
          <w:rFonts w:hint="eastAsia" w:ascii="宋体" w:hAnsi="宋体" w:eastAsia="宋体" w:cs="宋体"/>
          <w:color w:val="auto"/>
          <w:spacing w:val="-5"/>
          <w:sz w:val="36"/>
          <w:szCs w:val="36"/>
          <w:highlight w:val="none"/>
        </w:rPr>
        <w:t>（适用于经评审的最低投标价法）</w:t>
      </w:r>
    </w:p>
    <w:p w14:paraId="39E2A1FE">
      <w:pPr>
        <w:spacing w:line="221" w:lineRule="auto"/>
        <w:ind w:left="388"/>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39A05EE0">
      <w:pPr>
        <w:spacing w:before="23" w:line="214" w:lineRule="auto"/>
        <w:ind w:left="38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标段唯一标识码：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单位：人民币元</w:t>
      </w:r>
    </w:p>
    <w:tbl>
      <w:tblPr>
        <w:tblStyle w:val="19"/>
        <w:tblW w:w="90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75"/>
        <w:gridCol w:w="974"/>
        <w:gridCol w:w="1560"/>
        <w:gridCol w:w="1276"/>
        <w:gridCol w:w="993"/>
        <w:gridCol w:w="1195"/>
        <w:gridCol w:w="1402"/>
      </w:tblGrid>
      <w:tr w14:paraId="04419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675" w:type="dxa"/>
            <w:vMerge w:val="restart"/>
            <w:tcBorders>
              <w:bottom w:val="nil"/>
            </w:tcBorders>
            <w:vAlign w:val="top"/>
          </w:tcPr>
          <w:p w14:paraId="49828D17">
            <w:pPr>
              <w:spacing w:line="353" w:lineRule="auto"/>
              <w:rPr>
                <w:rFonts w:hint="eastAsia" w:ascii="宋体" w:hAnsi="宋体" w:eastAsia="宋体" w:cs="宋体"/>
                <w:color w:val="auto"/>
                <w:sz w:val="21"/>
                <w:highlight w:val="none"/>
              </w:rPr>
            </w:pPr>
          </w:p>
          <w:p w14:paraId="4466705D">
            <w:pPr>
              <w:pStyle w:val="20"/>
              <w:spacing w:before="68" w:line="221" w:lineRule="auto"/>
              <w:ind w:left="31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7400" w:type="dxa"/>
            <w:gridSpan w:val="6"/>
            <w:vAlign w:val="top"/>
          </w:tcPr>
          <w:p w14:paraId="091EA2E6">
            <w:pPr>
              <w:pStyle w:val="20"/>
              <w:spacing w:before="144" w:line="221" w:lineRule="auto"/>
              <w:ind w:left="327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评审因素</w:t>
            </w:r>
          </w:p>
        </w:tc>
      </w:tr>
      <w:tr w14:paraId="27C9D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675" w:type="dxa"/>
            <w:vMerge w:val="continue"/>
            <w:tcBorders>
              <w:top w:val="nil"/>
            </w:tcBorders>
            <w:vAlign w:val="top"/>
          </w:tcPr>
          <w:p w14:paraId="4C20D6CD">
            <w:pPr>
              <w:rPr>
                <w:rFonts w:hint="eastAsia" w:ascii="宋体" w:hAnsi="宋体" w:eastAsia="宋体" w:cs="宋体"/>
                <w:color w:val="auto"/>
                <w:sz w:val="21"/>
                <w:highlight w:val="none"/>
              </w:rPr>
            </w:pPr>
          </w:p>
        </w:tc>
        <w:tc>
          <w:tcPr>
            <w:tcW w:w="974" w:type="dxa"/>
            <w:vAlign w:val="top"/>
          </w:tcPr>
          <w:p w14:paraId="1D15D3A1">
            <w:pPr>
              <w:pStyle w:val="20"/>
              <w:spacing w:before="29" w:line="225" w:lineRule="auto"/>
              <w:ind w:left="383" w:right="171" w:hanging="209"/>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投标报</w:t>
            </w:r>
            <w:r>
              <w:rPr>
                <w:rFonts w:hint="eastAsia" w:ascii="宋体" w:hAnsi="宋体" w:eastAsia="宋体" w:cs="宋体"/>
                <w:color w:val="auto"/>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价</w:t>
            </w:r>
          </w:p>
        </w:tc>
        <w:tc>
          <w:tcPr>
            <w:tcW w:w="1560" w:type="dxa"/>
            <w:vAlign w:val="top"/>
          </w:tcPr>
          <w:p w14:paraId="389A0AFA">
            <w:pPr>
              <w:pStyle w:val="20"/>
              <w:spacing w:before="29" w:line="221" w:lineRule="auto"/>
              <w:ind w:left="148"/>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修正后投标报</w:t>
            </w:r>
          </w:p>
          <w:p w14:paraId="1E4671F7">
            <w:pPr>
              <w:pStyle w:val="20"/>
              <w:spacing w:before="22" w:line="209" w:lineRule="auto"/>
              <w:ind w:left="255"/>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价（如有）</w:t>
            </w:r>
          </w:p>
        </w:tc>
        <w:tc>
          <w:tcPr>
            <w:tcW w:w="1276" w:type="dxa"/>
            <w:vAlign w:val="top"/>
          </w:tcPr>
          <w:p w14:paraId="0C2B5DE7">
            <w:pPr>
              <w:pStyle w:val="20"/>
              <w:spacing w:before="164" w:line="219"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有效评标价</w:t>
            </w:r>
          </w:p>
        </w:tc>
        <w:tc>
          <w:tcPr>
            <w:tcW w:w="993" w:type="dxa"/>
            <w:vAlign w:val="top"/>
          </w:tcPr>
          <w:p w14:paraId="5118F19C">
            <w:pPr>
              <w:pStyle w:val="20"/>
              <w:spacing w:before="29" w:line="225" w:lineRule="auto"/>
              <w:ind w:left="185" w:right="178" w:firstLine="1"/>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最高投</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标限价</w:t>
            </w:r>
          </w:p>
        </w:tc>
        <w:tc>
          <w:tcPr>
            <w:tcW w:w="1195" w:type="dxa"/>
            <w:vAlign w:val="top"/>
          </w:tcPr>
          <w:p w14:paraId="338D4583">
            <w:pPr>
              <w:pStyle w:val="20"/>
              <w:spacing w:before="29" w:line="225" w:lineRule="auto"/>
              <w:ind w:left="284" w:right="172" w:hanging="104"/>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确定有效</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评标价</w:t>
            </w:r>
          </w:p>
        </w:tc>
        <w:tc>
          <w:tcPr>
            <w:tcW w:w="1402" w:type="dxa"/>
            <w:vAlign w:val="top"/>
          </w:tcPr>
          <w:p w14:paraId="346AB821">
            <w:pPr>
              <w:pStyle w:val="20"/>
              <w:spacing w:before="29" w:line="225" w:lineRule="auto"/>
              <w:ind w:left="492" w:right="172" w:hanging="315"/>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有效评标价</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排序</w:t>
            </w:r>
          </w:p>
        </w:tc>
      </w:tr>
      <w:tr w14:paraId="59A66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675" w:type="dxa"/>
            <w:vAlign w:val="top"/>
          </w:tcPr>
          <w:p w14:paraId="1E9DC43D">
            <w:pPr>
              <w:rPr>
                <w:rFonts w:hint="eastAsia" w:ascii="宋体" w:hAnsi="宋体" w:eastAsia="宋体" w:cs="宋体"/>
                <w:color w:val="auto"/>
                <w:sz w:val="21"/>
                <w:highlight w:val="none"/>
              </w:rPr>
            </w:pPr>
          </w:p>
        </w:tc>
        <w:tc>
          <w:tcPr>
            <w:tcW w:w="974" w:type="dxa"/>
            <w:vAlign w:val="top"/>
          </w:tcPr>
          <w:p w14:paraId="63EE78DB">
            <w:pPr>
              <w:rPr>
                <w:rFonts w:hint="eastAsia" w:ascii="宋体" w:hAnsi="宋体" w:eastAsia="宋体" w:cs="宋体"/>
                <w:color w:val="auto"/>
                <w:sz w:val="21"/>
                <w:highlight w:val="none"/>
              </w:rPr>
            </w:pPr>
          </w:p>
        </w:tc>
        <w:tc>
          <w:tcPr>
            <w:tcW w:w="1560" w:type="dxa"/>
            <w:vAlign w:val="top"/>
          </w:tcPr>
          <w:p w14:paraId="06079E9B">
            <w:pPr>
              <w:rPr>
                <w:rFonts w:hint="eastAsia" w:ascii="宋体" w:hAnsi="宋体" w:eastAsia="宋体" w:cs="宋体"/>
                <w:color w:val="auto"/>
                <w:sz w:val="21"/>
                <w:highlight w:val="none"/>
              </w:rPr>
            </w:pPr>
          </w:p>
        </w:tc>
        <w:tc>
          <w:tcPr>
            <w:tcW w:w="1276" w:type="dxa"/>
            <w:vAlign w:val="top"/>
          </w:tcPr>
          <w:p w14:paraId="71754388">
            <w:pPr>
              <w:rPr>
                <w:rFonts w:hint="eastAsia" w:ascii="宋体" w:hAnsi="宋体" w:eastAsia="宋体" w:cs="宋体"/>
                <w:color w:val="auto"/>
                <w:sz w:val="21"/>
                <w:highlight w:val="none"/>
              </w:rPr>
            </w:pPr>
          </w:p>
        </w:tc>
        <w:tc>
          <w:tcPr>
            <w:tcW w:w="993" w:type="dxa"/>
            <w:vMerge w:val="restart"/>
            <w:tcBorders>
              <w:bottom w:val="nil"/>
            </w:tcBorders>
            <w:vAlign w:val="top"/>
          </w:tcPr>
          <w:p w14:paraId="56C3B8CA">
            <w:pPr>
              <w:rPr>
                <w:rFonts w:hint="eastAsia" w:ascii="宋体" w:hAnsi="宋体" w:eastAsia="宋体" w:cs="宋体"/>
                <w:color w:val="auto"/>
                <w:sz w:val="21"/>
                <w:highlight w:val="none"/>
              </w:rPr>
            </w:pPr>
          </w:p>
        </w:tc>
        <w:tc>
          <w:tcPr>
            <w:tcW w:w="1195" w:type="dxa"/>
            <w:vAlign w:val="top"/>
          </w:tcPr>
          <w:p w14:paraId="668D5EB1">
            <w:pPr>
              <w:rPr>
                <w:rFonts w:hint="eastAsia" w:ascii="宋体" w:hAnsi="宋体" w:eastAsia="宋体" w:cs="宋体"/>
                <w:color w:val="auto"/>
                <w:sz w:val="21"/>
                <w:highlight w:val="none"/>
              </w:rPr>
            </w:pPr>
          </w:p>
        </w:tc>
        <w:tc>
          <w:tcPr>
            <w:tcW w:w="1402" w:type="dxa"/>
            <w:vAlign w:val="top"/>
          </w:tcPr>
          <w:p w14:paraId="75E4F316">
            <w:pPr>
              <w:rPr>
                <w:rFonts w:hint="eastAsia" w:ascii="宋体" w:hAnsi="宋体" w:eastAsia="宋体" w:cs="宋体"/>
                <w:color w:val="auto"/>
                <w:sz w:val="21"/>
                <w:highlight w:val="none"/>
              </w:rPr>
            </w:pPr>
          </w:p>
        </w:tc>
      </w:tr>
      <w:tr w14:paraId="233B20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675" w:type="dxa"/>
            <w:vAlign w:val="top"/>
          </w:tcPr>
          <w:p w14:paraId="5068E477">
            <w:pPr>
              <w:rPr>
                <w:rFonts w:hint="eastAsia" w:ascii="宋体" w:hAnsi="宋体" w:eastAsia="宋体" w:cs="宋体"/>
                <w:color w:val="auto"/>
                <w:sz w:val="21"/>
                <w:highlight w:val="none"/>
              </w:rPr>
            </w:pPr>
          </w:p>
        </w:tc>
        <w:tc>
          <w:tcPr>
            <w:tcW w:w="974" w:type="dxa"/>
            <w:vAlign w:val="top"/>
          </w:tcPr>
          <w:p w14:paraId="70440A92">
            <w:pPr>
              <w:rPr>
                <w:rFonts w:hint="eastAsia" w:ascii="宋体" w:hAnsi="宋体" w:eastAsia="宋体" w:cs="宋体"/>
                <w:color w:val="auto"/>
                <w:sz w:val="21"/>
                <w:highlight w:val="none"/>
              </w:rPr>
            </w:pPr>
          </w:p>
        </w:tc>
        <w:tc>
          <w:tcPr>
            <w:tcW w:w="1560" w:type="dxa"/>
            <w:vAlign w:val="top"/>
          </w:tcPr>
          <w:p w14:paraId="4CEB5484">
            <w:pPr>
              <w:rPr>
                <w:rFonts w:hint="eastAsia" w:ascii="宋体" w:hAnsi="宋体" w:eastAsia="宋体" w:cs="宋体"/>
                <w:color w:val="auto"/>
                <w:sz w:val="21"/>
                <w:highlight w:val="none"/>
              </w:rPr>
            </w:pPr>
          </w:p>
        </w:tc>
        <w:tc>
          <w:tcPr>
            <w:tcW w:w="1276" w:type="dxa"/>
            <w:vAlign w:val="top"/>
          </w:tcPr>
          <w:p w14:paraId="768A914A">
            <w:pPr>
              <w:rPr>
                <w:rFonts w:hint="eastAsia" w:ascii="宋体" w:hAnsi="宋体" w:eastAsia="宋体" w:cs="宋体"/>
                <w:color w:val="auto"/>
                <w:sz w:val="21"/>
                <w:highlight w:val="none"/>
              </w:rPr>
            </w:pPr>
          </w:p>
        </w:tc>
        <w:tc>
          <w:tcPr>
            <w:tcW w:w="993" w:type="dxa"/>
            <w:vMerge w:val="continue"/>
            <w:tcBorders>
              <w:top w:val="nil"/>
              <w:bottom w:val="nil"/>
            </w:tcBorders>
            <w:vAlign w:val="top"/>
          </w:tcPr>
          <w:p w14:paraId="63221EE8">
            <w:pPr>
              <w:rPr>
                <w:rFonts w:hint="eastAsia" w:ascii="宋体" w:hAnsi="宋体" w:eastAsia="宋体" w:cs="宋体"/>
                <w:color w:val="auto"/>
                <w:sz w:val="21"/>
                <w:highlight w:val="none"/>
              </w:rPr>
            </w:pPr>
          </w:p>
        </w:tc>
        <w:tc>
          <w:tcPr>
            <w:tcW w:w="1195" w:type="dxa"/>
            <w:vAlign w:val="top"/>
          </w:tcPr>
          <w:p w14:paraId="7F951BDD">
            <w:pPr>
              <w:rPr>
                <w:rFonts w:hint="eastAsia" w:ascii="宋体" w:hAnsi="宋体" w:eastAsia="宋体" w:cs="宋体"/>
                <w:color w:val="auto"/>
                <w:sz w:val="21"/>
                <w:highlight w:val="none"/>
              </w:rPr>
            </w:pPr>
          </w:p>
        </w:tc>
        <w:tc>
          <w:tcPr>
            <w:tcW w:w="1402" w:type="dxa"/>
            <w:vAlign w:val="top"/>
          </w:tcPr>
          <w:p w14:paraId="59BF0617">
            <w:pPr>
              <w:rPr>
                <w:rFonts w:hint="eastAsia" w:ascii="宋体" w:hAnsi="宋体" w:eastAsia="宋体" w:cs="宋体"/>
                <w:color w:val="auto"/>
                <w:sz w:val="21"/>
                <w:highlight w:val="none"/>
              </w:rPr>
            </w:pPr>
          </w:p>
        </w:tc>
      </w:tr>
      <w:tr w14:paraId="5C8C4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675" w:type="dxa"/>
            <w:vAlign w:val="top"/>
          </w:tcPr>
          <w:p w14:paraId="7C64A925">
            <w:pPr>
              <w:rPr>
                <w:rFonts w:hint="eastAsia" w:ascii="宋体" w:hAnsi="宋体" w:eastAsia="宋体" w:cs="宋体"/>
                <w:color w:val="auto"/>
                <w:sz w:val="21"/>
                <w:highlight w:val="none"/>
              </w:rPr>
            </w:pPr>
          </w:p>
        </w:tc>
        <w:tc>
          <w:tcPr>
            <w:tcW w:w="974" w:type="dxa"/>
            <w:vAlign w:val="top"/>
          </w:tcPr>
          <w:p w14:paraId="51FFBFBC">
            <w:pPr>
              <w:rPr>
                <w:rFonts w:hint="eastAsia" w:ascii="宋体" w:hAnsi="宋体" w:eastAsia="宋体" w:cs="宋体"/>
                <w:color w:val="auto"/>
                <w:sz w:val="21"/>
                <w:highlight w:val="none"/>
              </w:rPr>
            </w:pPr>
          </w:p>
        </w:tc>
        <w:tc>
          <w:tcPr>
            <w:tcW w:w="1560" w:type="dxa"/>
            <w:vAlign w:val="top"/>
          </w:tcPr>
          <w:p w14:paraId="4A572398">
            <w:pPr>
              <w:rPr>
                <w:rFonts w:hint="eastAsia" w:ascii="宋体" w:hAnsi="宋体" w:eastAsia="宋体" w:cs="宋体"/>
                <w:color w:val="auto"/>
                <w:sz w:val="21"/>
                <w:highlight w:val="none"/>
              </w:rPr>
            </w:pPr>
          </w:p>
        </w:tc>
        <w:tc>
          <w:tcPr>
            <w:tcW w:w="1276" w:type="dxa"/>
            <w:vAlign w:val="top"/>
          </w:tcPr>
          <w:p w14:paraId="05255444">
            <w:pPr>
              <w:rPr>
                <w:rFonts w:hint="eastAsia" w:ascii="宋体" w:hAnsi="宋体" w:eastAsia="宋体" w:cs="宋体"/>
                <w:color w:val="auto"/>
                <w:sz w:val="21"/>
                <w:highlight w:val="none"/>
              </w:rPr>
            </w:pPr>
          </w:p>
        </w:tc>
        <w:tc>
          <w:tcPr>
            <w:tcW w:w="993" w:type="dxa"/>
            <w:vMerge w:val="continue"/>
            <w:tcBorders>
              <w:top w:val="nil"/>
              <w:bottom w:val="nil"/>
            </w:tcBorders>
            <w:vAlign w:val="top"/>
          </w:tcPr>
          <w:p w14:paraId="5877AB92">
            <w:pPr>
              <w:rPr>
                <w:rFonts w:hint="eastAsia" w:ascii="宋体" w:hAnsi="宋体" w:eastAsia="宋体" w:cs="宋体"/>
                <w:color w:val="auto"/>
                <w:sz w:val="21"/>
                <w:highlight w:val="none"/>
              </w:rPr>
            </w:pPr>
          </w:p>
        </w:tc>
        <w:tc>
          <w:tcPr>
            <w:tcW w:w="1195" w:type="dxa"/>
            <w:vAlign w:val="top"/>
          </w:tcPr>
          <w:p w14:paraId="11B093B0">
            <w:pPr>
              <w:rPr>
                <w:rFonts w:hint="eastAsia" w:ascii="宋体" w:hAnsi="宋体" w:eastAsia="宋体" w:cs="宋体"/>
                <w:color w:val="auto"/>
                <w:sz w:val="21"/>
                <w:highlight w:val="none"/>
              </w:rPr>
            </w:pPr>
          </w:p>
        </w:tc>
        <w:tc>
          <w:tcPr>
            <w:tcW w:w="1402" w:type="dxa"/>
            <w:vAlign w:val="top"/>
          </w:tcPr>
          <w:p w14:paraId="5C28B63E">
            <w:pPr>
              <w:rPr>
                <w:rFonts w:hint="eastAsia" w:ascii="宋体" w:hAnsi="宋体" w:eastAsia="宋体" w:cs="宋体"/>
                <w:color w:val="auto"/>
                <w:sz w:val="21"/>
                <w:highlight w:val="none"/>
              </w:rPr>
            </w:pPr>
          </w:p>
        </w:tc>
      </w:tr>
      <w:tr w14:paraId="2FF78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675" w:type="dxa"/>
            <w:vAlign w:val="top"/>
          </w:tcPr>
          <w:p w14:paraId="3BD2CD18">
            <w:pPr>
              <w:rPr>
                <w:rFonts w:hint="eastAsia" w:ascii="宋体" w:hAnsi="宋体" w:eastAsia="宋体" w:cs="宋体"/>
                <w:color w:val="auto"/>
                <w:sz w:val="21"/>
                <w:highlight w:val="none"/>
              </w:rPr>
            </w:pPr>
          </w:p>
        </w:tc>
        <w:tc>
          <w:tcPr>
            <w:tcW w:w="974" w:type="dxa"/>
            <w:vAlign w:val="top"/>
          </w:tcPr>
          <w:p w14:paraId="52D0B80C">
            <w:pPr>
              <w:rPr>
                <w:rFonts w:hint="eastAsia" w:ascii="宋体" w:hAnsi="宋体" w:eastAsia="宋体" w:cs="宋体"/>
                <w:color w:val="auto"/>
                <w:sz w:val="21"/>
                <w:highlight w:val="none"/>
              </w:rPr>
            </w:pPr>
          </w:p>
        </w:tc>
        <w:tc>
          <w:tcPr>
            <w:tcW w:w="1560" w:type="dxa"/>
            <w:vAlign w:val="top"/>
          </w:tcPr>
          <w:p w14:paraId="6DC19053">
            <w:pPr>
              <w:rPr>
                <w:rFonts w:hint="eastAsia" w:ascii="宋体" w:hAnsi="宋体" w:eastAsia="宋体" w:cs="宋体"/>
                <w:color w:val="auto"/>
                <w:sz w:val="21"/>
                <w:highlight w:val="none"/>
              </w:rPr>
            </w:pPr>
          </w:p>
        </w:tc>
        <w:tc>
          <w:tcPr>
            <w:tcW w:w="1276" w:type="dxa"/>
            <w:vAlign w:val="top"/>
          </w:tcPr>
          <w:p w14:paraId="209BE352">
            <w:pPr>
              <w:rPr>
                <w:rFonts w:hint="eastAsia" w:ascii="宋体" w:hAnsi="宋体" w:eastAsia="宋体" w:cs="宋体"/>
                <w:color w:val="auto"/>
                <w:sz w:val="21"/>
                <w:highlight w:val="none"/>
              </w:rPr>
            </w:pPr>
          </w:p>
        </w:tc>
        <w:tc>
          <w:tcPr>
            <w:tcW w:w="993" w:type="dxa"/>
            <w:vMerge w:val="continue"/>
            <w:tcBorders>
              <w:top w:val="nil"/>
              <w:bottom w:val="nil"/>
            </w:tcBorders>
            <w:vAlign w:val="top"/>
          </w:tcPr>
          <w:p w14:paraId="3D9E6882">
            <w:pPr>
              <w:rPr>
                <w:rFonts w:hint="eastAsia" w:ascii="宋体" w:hAnsi="宋体" w:eastAsia="宋体" w:cs="宋体"/>
                <w:color w:val="auto"/>
                <w:sz w:val="21"/>
                <w:highlight w:val="none"/>
              </w:rPr>
            </w:pPr>
          </w:p>
        </w:tc>
        <w:tc>
          <w:tcPr>
            <w:tcW w:w="1195" w:type="dxa"/>
            <w:vAlign w:val="top"/>
          </w:tcPr>
          <w:p w14:paraId="1A029DA1">
            <w:pPr>
              <w:rPr>
                <w:rFonts w:hint="eastAsia" w:ascii="宋体" w:hAnsi="宋体" w:eastAsia="宋体" w:cs="宋体"/>
                <w:color w:val="auto"/>
                <w:sz w:val="21"/>
                <w:highlight w:val="none"/>
              </w:rPr>
            </w:pPr>
          </w:p>
        </w:tc>
        <w:tc>
          <w:tcPr>
            <w:tcW w:w="1402" w:type="dxa"/>
            <w:vAlign w:val="top"/>
          </w:tcPr>
          <w:p w14:paraId="68473CFC">
            <w:pPr>
              <w:rPr>
                <w:rFonts w:hint="eastAsia" w:ascii="宋体" w:hAnsi="宋体" w:eastAsia="宋体" w:cs="宋体"/>
                <w:color w:val="auto"/>
                <w:sz w:val="21"/>
                <w:highlight w:val="none"/>
              </w:rPr>
            </w:pPr>
          </w:p>
        </w:tc>
      </w:tr>
      <w:tr w14:paraId="0A274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675" w:type="dxa"/>
            <w:vAlign w:val="top"/>
          </w:tcPr>
          <w:p w14:paraId="378694F5">
            <w:pPr>
              <w:rPr>
                <w:rFonts w:hint="eastAsia" w:ascii="宋体" w:hAnsi="宋体" w:eastAsia="宋体" w:cs="宋体"/>
                <w:color w:val="auto"/>
                <w:sz w:val="21"/>
                <w:highlight w:val="none"/>
              </w:rPr>
            </w:pPr>
          </w:p>
        </w:tc>
        <w:tc>
          <w:tcPr>
            <w:tcW w:w="974" w:type="dxa"/>
            <w:vAlign w:val="top"/>
          </w:tcPr>
          <w:p w14:paraId="792D072D">
            <w:pPr>
              <w:rPr>
                <w:rFonts w:hint="eastAsia" w:ascii="宋体" w:hAnsi="宋体" w:eastAsia="宋体" w:cs="宋体"/>
                <w:color w:val="auto"/>
                <w:sz w:val="21"/>
                <w:highlight w:val="none"/>
              </w:rPr>
            </w:pPr>
          </w:p>
        </w:tc>
        <w:tc>
          <w:tcPr>
            <w:tcW w:w="1560" w:type="dxa"/>
            <w:vAlign w:val="top"/>
          </w:tcPr>
          <w:p w14:paraId="068E673E">
            <w:pPr>
              <w:rPr>
                <w:rFonts w:hint="eastAsia" w:ascii="宋体" w:hAnsi="宋体" w:eastAsia="宋体" w:cs="宋体"/>
                <w:color w:val="auto"/>
                <w:sz w:val="21"/>
                <w:highlight w:val="none"/>
              </w:rPr>
            </w:pPr>
          </w:p>
        </w:tc>
        <w:tc>
          <w:tcPr>
            <w:tcW w:w="1276" w:type="dxa"/>
            <w:vAlign w:val="top"/>
          </w:tcPr>
          <w:p w14:paraId="1C767A94">
            <w:pPr>
              <w:rPr>
                <w:rFonts w:hint="eastAsia" w:ascii="宋体" w:hAnsi="宋体" w:eastAsia="宋体" w:cs="宋体"/>
                <w:color w:val="auto"/>
                <w:sz w:val="21"/>
                <w:highlight w:val="none"/>
              </w:rPr>
            </w:pPr>
          </w:p>
        </w:tc>
        <w:tc>
          <w:tcPr>
            <w:tcW w:w="993" w:type="dxa"/>
            <w:vMerge w:val="continue"/>
            <w:tcBorders>
              <w:top w:val="nil"/>
            </w:tcBorders>
            <w:vAlign w:val="top"/>
          </w:tcPr>
          <w:p w14:paraId="236AC4A7">
            <w:pPr>
              <w:rPr>
                <w:rFonts w:hint="eastAsia" w:ascii="宋体" w:hAnsi="宋体" w:eastAsia="宋体" w:cs="宋体"/>
                <w:color w:val="auto"/>
                <w:sz w:val="21"/>
                <w:highlight w:val="none"/>
              </w:rPr>
            </w:pPr>
          </w:p>
        </w:tc>
        <w:tc>
          <w:tcPr>
            <w:tcW w:w="1195" w:type="dxa"/>
            <w:vAlign w:val="top"/>
          </w:tcPr>
          <w:p w14:paraId="73AE9370">
            <w:pPr>
              <w:rPr>
                <w:rFonts w:hint="eastAsia" w:ascii="宋体" w:hAnsi="宋体" w:eastAsia="宋体" w:cs="宋体"/>
                <w:color w:val="auto"/>
                <w:sz w:val="21"/>
                <w:highlight w:val="none"/>
              </w:rPr>
            </w:pPr>
          </w:p>
        </w:tc>
        <w:tc>
          <w:tcPr>
            <w:tcW w:w="1402" w:type="dxa"/>
            <w:vAlign w:val="top"/>
          </w:tcPr>
          <w:p w14:paraId="6F7DF003">
            <w:pPr>
              <w:rPr>
                <w:rFonts w:hint="eastAsia" w:ascii="宋体" w:hAnsi="宋体" w:eastAsia="宋体" w:cs="宋体"/>
                <w:color w:val="auto"/>
                <w:sz w:val="21"/>
                <w:highlight w:val="none"/>
              </w:rPr>
            </w:pPr>
          </w:p>
        </w:tc>
      </w:tr>
      <w:tr w14:paraId="533AD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9075" w:type="dxa"/>
            <w:gridSpan w:val="7"/>
            <w:vAlign w:val="top"/>
          </w:tcPr>
          <w:p w14:paraId="25B8D1DA">
            <w:pPr>
              <w:pStyle w:val="20"/>
              <w:spacing w:before="33" w:line="220"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评标委员会成员签名：</w:t>
            </w:r>
          </w:p>
        </w:tc>
      </w:tr>
    </w:tbl>
    <w:p w14:paraId="0AC702B8">
      <w:pPr>
        <w:spacing w:before="29" w:line="221" w:lineRule="auto"/>
        <w:ind w:left="5273"/>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日期：          年        月</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15"/>
          <w:sz w:val="21"/>
          <w:szCs w:val="21"/>
          <w:highlight w:val="none"/>
        </w:rPr>
        <w:t>日</w:t>
      </w:r>
    </w:p>
    <w:p w14:paraId="6FC85B73">
      <w:pPr>
        <w:spacing w:line="221" w:lineRule="auto"/>
        <w:rPr>
          <w:rFonts w:hint="eastAsia" w:ascii="宋体" w:hAnsi="宋体" w:eastAsia="宋体" w:cs="宋体"/>
          <w:color w:val="auto"/>
          <w:sz w:val="21"/>
          <w:szCs w:val="21"/>
          <w:highlight w:val="none"/>
        </w:rPr>
        <w:sectPr>
          <w:footerReference r:id="rId61" w:type="default"/>
          <w:pgSz w:w="11905" w:h="16839"/>
          <w:pgMar w:top="1431" w:right="1406" w:bottom="996" w:left="1416" w:header="0" w:footer="791" w:gutter="0"/>
          <w:pgBorders>
            <w:top w:val="none" w:sz="0" w:space="0"/>
            <w:left w:val="none" w:sz="0" w:space="0"/>
            <w:bottom w:val="none" w:sz="0" w:space="0"/>
            <w:right w:val="none" w:sz="0" w:space="0"/>
          </w:pgBorders>
          <w:pgNumType w:fmt="decimal"/>
          <w:cols w:space="720" w:num="1"/>
        </w:sectPr>
      </w:pPr>
    </w:p>
    <w:p w14:paraId="02F8EE25">
      <w:pPr>
        <w:spacing w:before="123" w:line="220"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附表</w:t>
      </w:r>
      <w:r>
        <w:rPr>
          <w:rFonts w:hint="eastAsia" w:ascii="宋体" w:hAnsi="宋体" w:eastAsia="宋体" w:cs="宋体"/>
          <w:color w:val="auto"/>
          <w:spacing w:val="-47"/>
          <w:sz w:val="24"/>
          <w:szCs w:val="24"/>
          <w:highlight w:val="none"/>
        </w:rPr>
        <w:t xml:space="preserve"> </w:t>
      </w:r>
      <w:r>
        <w:rPr>
          <w:rFonts w:hint="eastAsia" w:ascii="宋体" w:hAnsi="宋体" w:eastAsia="宋体" w:cs="宋体"/>
          <w:color w:val="auto"/>
          <w:spacing w:val="-4"/>
          <w:sz w:val="24"/>
          <w:szCs w:val="24"/>
          <w:highlight w:val="none"/>
        </w:rPr>
        <w:t>A-</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17：推荐中标候选人一览表</w:t>
      </w:r>
    </w:p>
    <w:p w14:paraId="20DF65CF">
      <w:pPr>
        <w:pStyle w:val="7"/>
        <w:spacing w:line="316" w:lineRule="auto"/>
        <w:rPr>
          <w:rFonts w:hint="eastAsia" w:ascii="宋体" w:hAnsi="宋体" w:eastAsia="宋体" w:cs="宋体"/>
          <w:color w:val="auto"/>
          <w:highlight w:val="none"/>
        </w:rPr>
      </w:pPr>
    </w:p>
    <w:p w14:paraId="7010DB14">
      <w:pPr>
        <w:pStyle w:val="7"/>
        <w:spacing w:line="316" w:lineRule="auto"/>
        <w:rPr>
          <w:rFonts w:hint="eastAsia" w:ascii="宋体" w:hAnsi="宋体" w:eastAsia="宋体" w:cs="宋体"/>
          <w:color w:val="auto"/>
          <w:highlight w:val="none"/>
        </w:rPr>
      </w:pPr>
    </w:p>
    <w:p w14:paraId="4942692C">
      <w:pPr>
        <w:spacing w:before="117" w:line="220" w:lineRule="auto"/>
        <w:ind w:left="2378"/>
        <w:rPr>
          <w:rFonts w:hint="eastAsia" w:ascii="宋体" w:hAnsi="宋体" w:eastAsia="宋体" w:cs="宋体"/>
          <w:color w:val="auto"/>
          <w:sz w:val="36"/>
          <w:szCs w:val="36"/>
          <w:highlight w:val="none"/>
        </w:rPr>
      </w:pPr>
      <w:r>
        <w:rPr>
          <w:rFonts w:hint="eastAsia" w:ascii="宋体" w:hAnsi="宋体" w:eastAsia="宋体" w:cs="宋体"/>
          <w:color w:val="auto"/>
          <w:spacing w:val="-2"/>
          <w:sz w:val="36"/>
          <w:szCs w:val="36"/>
          <w:highlight w:val="none"/>
        </w:rPr>
        <w:t>推荐中标候选人一览表</w:t>
      </w:r>
    </w:p>
    <w:p w14:paraId="5DDD2E98">
      <w:pPr>
        <w:spacing w:before="232"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标段名称：</w:t>
      </w:r>
    </w:p>
    <w:p w14:paraId="20FDB2B0">
      <w:pPr>
        <w:spacing w:before="22" w:line="214" w:lineRule="auto"/>
        <w:ind w:left="19"/>
        <w:rPr>
          <w:rFonts w:hint="eastAsia" w:ascii="宋体" w:hAnsi="宋体" w:eastAsia="宋体" w:cs="宋体"/>
          <w:color w:val="auto"/>
          <w:sz w:val="21"/>
          <w:szCs w:val="21"/>
          <w:highlight w:val="none"/>
        </w:rPr>
      </w:pPr>
      <w:r>
        <w:rPr>
          <w:rFonts w:hint="eastAsia" w:ascii="宋体" w:hAnsi="宋体" w:eastAsia="宋体" w:cs="宋体"/>
          <w:color w:val="auto"/>
          <w:highlight w:val="none"/>
        </w:rPr>
        <w:pict>
          <v:shape id="_x0000_s1027" o:spid="_x0000_s1027" o:spt="202" type="#_x0000_t202" style="position:absolute;left:0pt;margin-left:333.7pt;margin-top:0.1pt;height:14.55pt;width:74.95pt;z-index:251660288;mso-width-relative:page;mso-height-relative:page;" filled="f" stroked="f" coordsize="21600,21600">
            <v:path/>
            <v:fill on="f" focussize="0,0"/>
            <v:stroke on="f"/>
            <v:imagedata o:title=""/>
            <o:lock v:ext="edit" aspectratio="f"/>
            <v:textbox inset="0mm,0mm,0mm,0mm">
              <w:txbxContent>
                <w:p w14:paraId="753C4FA8">
                  <w:pPr>
                    <w:spacing w:before="19" w:line="220" w:lineRule="auto"/>
                    <w:ind w:left="20"/>
                    <w:rPr>
                      <w:rFonts w:ascii="宋体" w:hAnsi="宋体" w:eastAsia="宋体" w:cs="宋体"/>
                      <w:sz w:val="21"/>
                      <w:szCs w:val="21"/>
                    </w:rPr>
                  </w:pPr>
                  <w:r>
                    <w:rPr>
                      <w:rFonts w:ascii="宋体" w:hAnsi="宋体" w:eastAsia="宋体" w:cs="宋体"/>
                      <w:spacing w:val="-2"/>
                      <w:sz w:val="21"/>
                      <w:szCs w:val="21"/>
                    </w:rPr>
                    <w:t>单位：人民币元</w:t>
                  </w:r>
                </w:p>
              </w:txbxContent>
            </v:textbox>
          </v:shape>
        </w:pict>
      </w:r>
      <w:r>
        <w:rPr>
          <w:rFonts w:hint="eastAsia" w:ascii="宋体" w:hAnsi="宋体" w:eastAsia="宋体" w:cs="宋体"/>
          <w:color w:val="auto"/>
          <w:spacing w:val="-5"/>
          <w:sz w:val="21"/>
          <w:szCs w:val="21"/>
          <w:highlight w:val="none"/>
        </w:rPr>
        <w:t>标段唯一标识码：</w:t>
      </w:r>
    </w:p>
    <w:tbl>
      <w:tblPr>
        <w:tblStyle w:val="19"/>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1535"/>
        <w:gridCol w:w="1392"/>
        <w:gridCol w:w="2030"/>
        <w:gridCol w:w="2500"/>
      </w:tblGrid>
      <w:tr w14:paraId="34254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854" w:type="dxa"/>
            <w:vAlign w:val="top"/>
          </w:tcPr>
          <w:p w14:paraId="40542061">
            <w:pPr>
              <w:pStyle w:val="20"/>
              <w:spacing w:before="230" w:line="223" w:lineRule="auto"/>
              <w:ind w:left="224"/>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排名</w:t>
            </w:r>
          </w:p>
        </w:tc>
        <w:tc>
          <w:tcPr>
            <w:tcW w:w="1535" w:type="dxa"/>
            <w:vAlign w:val="top"/>
          </w:tcPr>
          <w:p w14:paraId="761ABD08">
            <w:pPr>
              <w:pStyle w:val="20"/>
              <w:spacing w:before="231" w:line="221" w:lineRule="auto"/>
              <w:ind w:left="246"/>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投标人名称</w:t>
            </w:r>
          </w:p>
        </w:tc>
        <w:tc>
          <w:tcPr>
            <w:tcW w:w="1392" w:type="dxa"/>
            <w:vAlign w:val="top"/>
          </w:tcPr>
          <w:p w14:paraId="51F3FBF7">
            <w:pPr>
              <w:pStyle w:val="20"/>
              <w:spacing w:before="231" w:line="219" w:lineRule="auto"/>
              <w:ind w:left="282"/>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投标报价</w:t>
            </w:r>
          </w:p>
        </w:tc>
        <w:tc>
          <w:tcPr>
            <w:tcW w:w="2030" w:type="dxa"/>
            <w:vAlign w:val="top"/>
          </w:tcPr>
          <w:p w14:paraId="0713152B">
            <w:pPr>
              <w:pStyle w:val="20"/>
              <w:spacing w:before="96" w:line="221" w:lineRule="auto"/>
              <w:ind w:left="600"/>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评审得分</w:t>
            </w:r>
          </w:p>
          <w:p w14:paraId="7696E03E">
            <w:pPr>
              <w:pStyle w:val="20"/>
              <w:spacing w:before="22" w:line="219" w:lineRule="auto"/>
              <w:ind w:left="291"/>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（有效评标价）</w:t>
            </w:r>
          </w:p>
        </w:tc>
        <w:tc>
          <w:tcPr>
            <w:tcW w:w="2500" w:type="dxa"/>
            <w:vAlign w:val="top"/>
          </w:tcPr>
          <w:p w14:paraId="38C633B9">
            <w:pPr>
              <w:pStyle w:val="20"/>
              <w:spacing w:before="231" w:line="220" w:lineRule="auto"/>
              <w:ind w:left="521"/>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推荐意见和建议</w:t>
            </w:r>
          </w:p>
        </w:tc>
      </w:tr>
      <w:tr w14:paraId="32B1F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54" w:type="dxa"/>
            <w:vAlign w:val="top"/>
          </w:tcPr>
          <w:p w14:paraId="228E2822">
            <w:pPr>
              <w:spacing w:before="268" w:line="189" w:lineRule="auto"/>
              <w:ind w:left="39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535" w:type="dxa"/>
            <w:vAlign w:val="top"/>
          </w:tcPr>
          <w:p w14:paraId="2F0B5E64">
            <w:pPr>
              <w:rPr>
                <w:rFonts w:hint="eastAsia" w:ascii="宋体" w:hAnsi="宋体" w:eastAsia="宋体" w:cs="宋体"/>
                <w:color w:val="auto"/>
                <w:sz w:val="21"/>
                <w:highlight w:val="none"/>
              </w:rPr>
            </w:pPr>
          </w:p>
        </w:tc>
        <w:tc>
          <w:tcPr>
            <w:tcW w:w="1392" w:type="dxa"/>
            <w:vAlign w:val="top"/>
          </w:tcPr>
          <w:p w14:paraId="575FCCAA">
            <w:pPr>
              <w:rPr>
                <w:rFonts w:hint="eastAsia" w:ascii="宋体" w:hAnsi="宋体" w:eastAsia="宋体" w:cs="宋体"/>
                <w:color w:val="auto"/>
                <w:sz w:val="21"/>
                <w:highlight w:val="none"/>
              </w:rPr>
            </w:pPr>
          </w:p>
        </w:tc>
        <w:tc>
          <w:tcPr>
            <w:tcW w:w="2030" w:type="dxa"/>
            <w:vAlign w:val="top"/>
          </w:tcPr>
          <w:p w14:paraId="07860E90">
            <w:pPr>
              <w:rPr>
                <w:rFonts w:hint="eastAsia" w:ascii="宋体" w:hAnsi="宋体" w:eastAsia="宋体" w:cs="宋体"/>
                <w:color w:val="auto"/>
                <w:sz w:val="21"/>
                <w:highlight w:val="none"/>
              </w:rPr>
            </w:pPr>
          </w:p>
        </w:tc>
        <w:tc>
          <w:tcPr>
            <w:tcW w:w="2500" w:type="dxa"/>
            <w:vAlign w:val="top"/>
          </w:tcPr>
          <w:p w14:paraId="75819315">
            <w:pPr>
              <w:rPr>
                <w:rFonts w:hint="eastAsia" w:ascii="宋体" w:hAnsi="宋体" w:eastAsia="宋体" w:cs="宋体"/>
                <w:color w:val="auto"/>
                <w:sz w:val="21"/>
                <w:highlight w:val="none"/>
              </w:rPr>
            </w:pPr>
          </w:p>
        </w:tc>
      </w:tr>
      <w:tr w14:paraId="07AC5C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854" w:type="dxa"/>
            <w:vAlign w:val="top"/>
          </w:tcPr>
          <w:p w14:paraId="0AFAEA81">
            <w:pPr>
              <w:spacing w:before="269" w:line="189" w:lineRule="auto"/>
              <w:ind w:left="37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535" w:type="dxa"/>
            <w:vAlign w:val="top"/>
          </w:tcPr>
          <w:p w14:paraId="06E43B80">
            <w:pPr>
              <w:rPr>
                <w:rFonts w:hint="eastAsia" w:ascii="宋体" w:hAnsi="宋体" w:eastAsia="宋体" w:cs="宋体"/>
                <w:color w:val="auto"/>
                <w:sz w:val="21"/>
                <w:highlight w:val="none"/>
              </w:rPr>
            </w:pPr>
          </w:p>
        </w:tc>
        <w:tc>
          <w:tcPr>
            <w:tcW w:w="1392" w:type="dxa"/>
            <w:vAlign w:val="top"/>
          </w:tcPr>
          <w:p w14:paraId="6613A2AA">
            <w:pPr>
              <w:rPr>
                <w:rFonts w:hint="eastAsia" w:ascii="宋体" w:hAnsi="宋体" w:eastAsia="宋体" w:cs="宋体"/>
                <w:color w:val="auto"/>
                <w:sz w:val="21"/>
                <w:highlight w:val="none"/>
              </w:rPr>
            </w:pPr>
          </w:p>
        </w:tc>
        <w:tc>
          <w:tcPr>
            <w:tcW w:w="2030" w:type="dxa"/>
            <w:vAlign w:val="top"/>
          </w:tcPr>
          <w:p w14:paraId="32FE1988">
            <w:pPr>
              <w:rPr>
                <w:rFonts w:hint="eastAsia" w:ascii="宋体" w:hAnsi="宋体" w:eastAsia="宋体" w:cs="宋体"/>
                <w:color w:val="auto"/>
                <w:sz w:val="21"/>
                <w:highlight w:val="none"/>
              </w:rPr>
            </w:pPr>
          </w:p>
        </w:tc>
        <w:tc>
          <w:tcPr>
            <w:tcW w:w="2500" w:type="dxa"/>
            <w:vAlign w:val="top"/>
          </w:tcPr>
          <w:p w14:paraId="7A9DAE23">
            <w:pPr>
              <w:rPr>
                <w:rFonts w:hint="eastAsia" w:ascii="宋体" w:hAnsi="宋体" w:eastAsia="宋体" w:cs="宋体"/>
                <w:color w:val="auto"/>
                <w:sz w:val="21"/>
                <w:highlight w:val="none"/>
              </w:rPr>
            </w:pPr>
          </w:p>
        </w:tc>
      </w:tr>
      <w:tr w14:paraId="7AEB70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854" w:type="dxa"/>
            <w:vAlign w:val="top"/>
          </w:tcPr>
          <w:p w14:paraId="438BB460">
            <w:pPr>
              <w:spacing w:before="270" w:line="189" w:lineRule="auto"/>
              <w:ind w:left="38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535" w:type="dxa"/>
            <w:vAlign w:val="top"/>
          </w:tcPr>
          <w:p w14:paraId="2EAA7398">
            <w:pPr>
              <w:rPr>
                <w:rFonts w:hint="eastAsia" w:ascii="宋体" w:hAnsi="宋体" w:eastAsia="宋体" w:cs="宋体"/>
                <w:color w:val="auto"/>
                <w:sz w:val="21"/>
                <w:highlight w:val="none"/>
              </w:rPr>
            </w:pPr>
          </w:p>
        </w:tc>
        <w:tc>
          <w:tcPr>
            <w:tcW w:w="1392" w:type="dxa"/>
            <w:vAlign w:val="top"/>
          </w:tcPr>
          <w:p w14:paraId="4469207E">
            <w:pPr>
              <w:rPr>
                <w:rFonts w:hint="eastAsia" w:ascii="宋体" w:hAnsi="宋体" w:eastAsia="宋体" w:cs="宋体"/>
                <w:color w:val="auto"/>
                <w:sz w:val="21"/>
                <w:highlight w:val="none"/>
              </w:rPr>
            </w:pPr>
          </w:p>
        </w:tc>
        <w:tc>
          <w:tcPr>
            <w:tcW w:w="2030" w:type="dxa"/>
            <w:vAlign w:val="top"/>
          </w:tcPr>
          <w:p w14:paraId="1D6C987F">
            <w:pPr>
              <w:rPr>
                <w:rFonts w:hint="eastAsia" w:ascii="宋体" w:hAnsi="宋体" w:eastAsia="宋体" w:cs="宋体"/>
                <w:color w:val="auto"/>
                <w:sz w:val="21"/>
                <w:highlight w:val="none"/>
              </w:rPr>
            </w:pPr>
          </w:p>
        </w:tc>
        <w:tc>
          <w:tcPr>
            <w:tcW w:w="2500" w:type="dxa"/>
            <w:vAlign w:val="top"/>
          </w:tcPr>
          <w:p w14:paraId="3E4DF4E6">
            <w:pPr>
              <w:rPr>
                <w:rFonts w:hint="eastAsia" w:ascii="宋体" w:hAnsi="宋体" w:eastAsia="宋体" w:cs="宋体"/>
                <w:color w:val="auto"/>
                <w:sz w:val="21"/>
                <w:highlight w:val="none"/>
              </w:rPr>
            </w:pPr>
          </w:p>
        </w:tc>
      </w:tr>
      <w:tr w14:paraId="44B78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54" w:type="dxa"/>
            <w:vAlign w:val="top"/>
          </w:tcPr>
          <w:p w14:paraId="4C85F40E">
            <w:pPr>
              <w:spacing w:before="269" w:line="189" w:lineRule="auto"/>
              <w:ind w:left="37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535" w:type="dxa"/>
            <w:vAlign w:val="top"/>
          </w:tcPr>
          <w:p w14:paraId="7108A729">
            <w:pPr>
              <w:rPr>
                <w:rFonts w:hint="eastAsia" w:ascii="宋体" w:hAnsi="宋体" w:eastAsia="宋体" w:cs="宋体"/>
                <w:color w:val="auto"/>
                <w:sz w:val="21"/>
                <w:highlight w:val="none"/>
              </w:rPr>
            </w:pPr>
          </w:p>
        </w:tc>
        <w:tc>
          <w:tcPr>
            <w:tcW w:w="1392" w:type="dxa"/>
            <w:vAlign w:val="top"/>
          </w:tcPr>
          <w:p w14:paraId="1749F25C">
            <w:pPr>
              <w:rPr>
                <w:rFonts w:hint="eastAsia" w:ascii="宋体" w:hAnsi="宋体" w:eastAsia="宋体" w:cs="宋体"/>
                <w:color w:val="auto"/>
                <w:sz w:val="21"/>
                <w:highlight w:val="none"/>
              </w:rPr>
            </w:pPr>
          </w:p>
        </w:tc>
        <w:tc>
          <w:tcPr>
            <w:tcW w:w="2030" w:type="dxa"/>
            <w:vAlign w:val="top"/>
          </w:tcPr>
          <w:p w14:paraId="0892C945">
            <w:pPr>
              <w:rPr>
                <w:rFonts w:hint="eastAsia" w:ascii="宋体" w:hAnsi="宋体" w:eastAsia="宋体" w:cs="宋体"/>
                <w:color w:val="auto"/>
                <w:sz w:val="21"/>
                <w:highlight w:val="none"/>
              </w:rPr>
            </w:pPr>
          </w:p>
        </w:tc>
        <w:tc>
          <w:tcPr>
            <w:tcW w:w="2500" w:type="dxa"/>
            <w:vAlign w:val="top"/>
          </w:tcPr>
          <w:p w14:paraId="4349CDB5">
            <w:pPr>
              <w:rPr>
                <w:rFonts w:hint="eastAsia" w:ascii="宋体" w:hAnsi="宋体" w:eastAsia="宋体" w:cs="宋体"/>
                <w:color w:val="auto"/>
                <w:sz w:val="21"/>
                <w:highlight w:val="none"/>
              </w:rPr>
            </w:pPr>
          </w:p>
        </w:tc>
      </w:tr>
      <w:tr w14:paraId="50E67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54" w:type="dxa"/>
            <w:vAlign w:val="top"/>
          </w:tcPr>
          <w:p w14:paraId="4C739222">
            <w:pPr>
              <w:spacing w:before="273" w:line="186" w:lineRule="auto"/>
              <w:ind w:left="38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535" w:type="dxa"/>
            <w:vAlign w:val="top"/>
          </w:tcPr>
          <w:p w14:paraId="4EC342F1">
            <w:pPr>
              <w:rPr>
                <w:rFonts w:hint="eastAsia" w:ascii="宋体" w:hAnsi="宋体" w:eastAsia="宋体" w:cs="宋体"/>
                <w:color w:val="auto"/>
                <w:sz w:val="21"/>
                <w:highlight w:val="none"/>
              </w:rPr>
            </w:pPr>
          </w:p>
        </w:tc>
        <w:tc>
          <w:tcPr>
            <w:tcW w:w="1392" w:type="dxa"/>
            <w:vAlign w:val="top"/>
          </w:tcPr>
          <w:p w14:paraId="7AA49CF0">
            <w:pPr>
              <w:rPr>
                <w:rFonts w:hint="eastAsia" w:ascii="宋体" w:hAnsi="宋体" w:eastAsia="宋体" w:cs="宋体"/>
                <w:color w:val="auto"/>
                <w:sz w:val="21"/>
                <w:highlight w:val="none"/>
              </w:rPr>
            </w:pPr>
          </w:p>
        </w:tc>
        <w:tc>
          <w:tcPr>
            <w:tcW w:w="2030" w:type="dxa"/>
            <w:vAlign w:val="top"/>
          </w:tcPr>
          <w:p w14:paraId="1C8DD05B">
            <w:pPr>
              <w:rPr>
                <w:rFonts w:hint="eastAsia" w:ascii="宋体" w:hAnsi="宋体" w:eastAsia="宋体" w:cs="宋体"/>
                <w:color w:val="auto"/>
                <w:sz w:val="21"/>
                <w:highlight w:val="none"/>
              </w:rPr>
            </w:pPr>
          </w:p>
        </w:tc>
        <w:tc>
          <w:tcPr>
            <w:tcW w:w="2500" w:type="dxa"/>
            <w:vAlign w:val="top"/>
          </w:tcPr>
          <w:p w14:paraId="2F236B6A">
            <w:pPr>
              <w:rPr>
                <w:rFonts w:hint="eastAsia" w:ascii="宋体" w:hAnsi="宋体" w:eastAsia="宋体" w:cs="宋体"/>
                <w:color w:val="auto"/>
                <w:sz w:val="21"/>
                <w:highlight w:val="none"/>
              </w:rPr>
            </w:pPr>
          </w:p>
        </w:tc>
      </w:tr>
      <w:tr w14:paraId="2EDF92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854" w:type="dxa"/>
            <w:vAlign w:val="top"/>
          </w:tcPr>
          <w:p w14:paraId="52B7C711">
            <w:pPr>
              <w:pStyle w:val="20"/>
              <w:spacing w:before="234" w:line="332" w:lineRule="exact"/>
              <w:ind w:left="343"/>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535" w:type="dxa"/>
            <w:vAlign w:val="top"/>
          </w:tcPr>
          <w:p w14:paraId="1D75FA6E">
            <w:pPr>
              <w:rPr>
                <w:rFonts w:hint="eastAsia" w:ascii="宋体" w:hAnsi="宋体" w:eastAsia="宋体" w:cs="宋体"/>
                <w:color w:val="auto"/>
                <w:sz w:val="21"/>
                <w:highlight w:val="none"/>
              </w:rPr>
            </w:pPr>
          </w:p>
        </w:tc>
        <w:tc>
          <w:tcPr>
            <w:tcW w:w="1392" w:type="dxa"/>
            <w:vAlign w:val="top"/>
          </w:tcPr>
          <w:p w14:paraId="6ABF0CC1">
            <w:pPr>
              <w:rPr>
                <w:rFonts w:hint="eastAsia" w:ascii="宋体" w:hAnsi="宋体" w:eastAsia="宋体" w:cs="宋体"/>
                <w:color w:val="auto"/>
                <w:sz w:val="21"/>
                <w:highlight w:val="none"/>
              </w:rPr>
            </w:pPr>
          </w:p>
        </w:tc>
        <w:tc>
          <w:tcPr>
            <w:tcW w:w="2030" w:type="dxa"/>
            <w:vAlign w:val="top"/>
          </w:tcPr>
          <w:p w14:paraId="4A22DBB6">
            <w:pPr>
              <w:rPr>
                <w:rFonts w:hint="eastAsia" w:ascii="宋体" w:hAnsi="宋体" w:eastAsia="宋体" w:cs="宋体"/>
                <w:color w:val="auto"/>
                <w:sz w:val="21"/>
                <w:highlight w:val="none"/>
              </w:rPr>
            </w:pPr>
          </w:p>
        </w:tc>
        <w:tc>
          <w:tcPr>
            <w:tcW w:w="2500" w:type="dxa"/>
            <w:vAlign w:val="top"/>
          </w:tcPr>
          <w:p w14:paraId="10344001">
            <w:pPr>
              <w:rPr>
                <w:rFonts w:hint="eastAsia" w:ascii="宋体" w:hAnsi="宋体" w:eastAsia="宋体" w:cs="宋体"/>
                <w:color w:val="auto"/>
                <w:sz w:val="21"/>
                <w:highlight w:val="none"/>
              </w:rPr>
            </w:pPr>
          </w:p>
        </w:tc>
      </w:tr>
      <w:tr w14:paraId="11B9AE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5" w:hRule="atLeast"/>
        </w:trPr>
        <w:tc>
          <w:tcPr>
            <w:tcW w:w="8311" w:type="dxa"/>
            <w:gridSpan w:val="5"/>
            <w:vAlign w:val="top"/>
          </w:tcPr>
          <w:p w14:paraId="1BE7762B">
            <w:pPr>
              <w:pStyle w:val="20"/>
              <w:spacing w:before="196" w:line="220" w:lineRule="auto"/>
              <w:ind w:left="118"/>
              <w:rPr>
                <w:rFonts w:hint="eastAsia" w:ascii="宋体" w:hAnsi="宋体" w:eastAsia="宋体" w:cs="宋体"/>
                <w:color w:val="auto"/>
                <w:highlight w:val="none"/>
              </w:rPr>
            </w:pPr>
            <w:r>
              <w:rPr>
                <w:rFonts w:hint="eastAsia" w:ascii="宋体" w:hAnsi="宋体" w:eastAsia="宋体" w:cs="宋体"/>
                <w:color w:val="auto"/>
                <w:spacing w:val="-3"/>
                <w:highlight w:val="none"/>
              </w:rPr>
              <w:t>评标委员会全体成员签名：</w:t>
            </w:r>
          </w:p>
        </w:tc>
      </w:tr>
    </w:tbl>
    <w:p w14:paraId="5D224E3E">
      <w:pPr>
        <w:spacing w:before="270" w:line="221" w:lineRule="auto"/>
        <w:ind w:left="6095"/>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日期：</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26"/>
          <w:sz w:val="21"/>
          <w:szCs w:val="21"/>
          <w:highlight w:val="none"/>
        </w:rPr>
        <w:t>年</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26"/>
          <w:sz w:val="21"/>
          <w:szCs w:val="21"/>
          <w:highlight w:val="none"/>
        </w:rPr>
        <w:t>月</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26"/>
          <w:sz w:val="21"/>
          <w:szCs w:val="21"/>
          <w:highlight w:val="none"/>
        </w:rPr>
        <w:t>日</w:t>
      </w:r>
    </w:p>
    <w:p w14:paraId="2F329127">
      <w:pPr>
        <w:spacing w:line="221" w:lineRule="auto"/>
        <w:rPr>
          <w:rFonts w:hint="eastAsia" w:ascii="宋体" w:hAnsi="宋体" w:eastAsia="宋体" w:cs="宋体"/>
          <w:color w:val="auto"/>
          <w:sz w:val="21"/>
          <w:szCs w:val="21"/>
          <w:highlight w:val="none"/>
        </w:rPr>
        <w:sectPr>
          <w:footerReference r:id="rId62"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77503DBB">
      <w:pPr>
        <w:spacing w:before="124" w:line="219" w:lineRule="auto"/>
        <w:ind w:left="3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附表</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5"/>
          <w:sz w:val="24"/>
          <w:szCs w:val="24"/>
          <w:highlight w:val="none"/>
        </w:rPr>
        <w:t>C-</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5"/>
          <w:sz w:val="24"/>
          <w:szCs w:val="24"/>
          <w:highlight w:val="none"/>
        </w:rPr>
        <w:t>1：成本评审结论记录表</w:t>
      </w:r>
    </w:p>
    <w:p w14:paraId="2795B7F9">
      <w:pPr>
        <w:spacing w:before="283" w:line="220" w:lineRule="auto"/>
        <w:ind w:left="2738"/>
        <w:rPr>
          <w:rFonts w:hint="eastAsia" w:ascii="宋体" w:hAnsi="宋体" w:eastAsia="宋体" w:cs="宋体"/>
          <w:color w:val="auto"/>
          <w:sz w:val="32"/>
          <w:szCs w:val="32"/>
          <w:highlight w:val="none"/>
        </w:rPr>
      </w:pPr>
      <w:r>
        <w:rPr>
          <w:rFonts w:hint="eastAsia" w:ascii="宋体" w:hAnsi="宋体" w:eastAsia="宋体" w:cs="宋体"/>
          <w:color w:val="auto"/>
          <w:spacing w:val="-1"/>
          <w:sz w:val="32"/>
          <w:szCs w:val="32"/>
          <w:highlight w:val="none"/>
        </w:rPr>
        <w:t>成本评审结论记录表</w:t>
      </w:r>
    </w:p>
    <w:p w14:paraId="6EBC2350">
      <w:pPr>
        <w:spacing w:before="262" w:line="214"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投标人名称：</w:t>
      </w:r>
    </w:p>
    <w:tbl>
      <w:tblPr>
        <w:tblStyle w:val="19"/>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1"/>
        <w:gridCol w:w="7160"/>
      </w:tblGrid>
      <w:tr w14:paraId="40697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7" w:hRule="atLeast"/>
        </w:trPr>
        <w:tc>
          <w:tcPr>
            <w:tcW w:w="8311" w:type="dxa"/>
            <w:gridSpan w:val="2"/>
            <w:vAlign w:val="top"/>
          </w:tcPr>
          <w:p w14:paraId="2A608A37">
            <w:pPr>
              <w:pStyle w:val="20"/>
              <w:spacing w:before="101" w:line="221" w:lineRule="auto"/>
              <w:ind w:left="130"/>
              <w:rPr>
                <w:rFonts w:hint="eastAsia" w:ascii="宋体" w:hAnsi="宋体" w:eastAsia="宋体" w:cs="宋体"/>
                <w:color w:val="auto"/>
                <w:highlight w:val="none"/>
              </w:rPr>
            </w:pPr>
            <w:r>
              <w:rPr>
                <w:rFonts w:hint="eastAsia" w:ascii="宋体" w:hAnsi="宋体" w:eastAsia="宋体" w:cs="宋体"/>
                <w:color w:val="auto"/>
                <w:spacing w:val="-3"/>
                <w:highlight w:val="none"/>
              </w:rPr>
              <w:t>需投标人澄清和说明的主要事项概要：</w:t>
            </w:r>
          </w:p>
        </w:tc>
      </w:tr>
      <w:tr w14:paraId="4BB26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7" w:hRule="atLeast"/>
        </w:trPr>
        <w:tc>
          <w:tcPr>
            <w:tcW w:w="8311" w:type="dxa"/>
            <w:gridSpan w:val="2"/>
            <w:vAlign w:val="top"/>
          </w:tcPr>
          <w:p w14:paraId="7B586970">
            <w:pPr>
              <w:pStyle w:val="20"/>
              <w:spacing w:before="102" w:line="220" w:lineRule="auto"/>
              <w:ind w:left="121"/>
              <w:rPr>
                <w:rFonts w:hint="eastAsia" w:ascii="宋体" w:hAnsi="宋体" w:eastAsia="宋体" w:cs="宋体"/>
                <w:color w:val="auto"/>
                <w:highlight w:val="none"/>
              </w:rPr>
            </w:pPr>
            <w:r>
              <w:rPr>
                <w:rFonts w:hint="eastAsia" w:ascii="宋体" w:hAnsi="宋体" w:eastAsia="宋体" w:cs="宋体"/>
                <w:color w:val="auto"/>
                <w:spacing w:val="-1"/>
                <w:highlight w:val="none"/>
              </w:rPr>
              <w:t>投标人澄清、说明、补正和提供证明材料的情况说明：</w:t>
            </w:r>
          </w:p>
        </w:tc>
      </w:tr>
      <w:tr w14:paraId="1D168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trPr>
        <w:tc>
          <w:tcPr>
            <w:tcW w:w="1151" w:type="dxa"/>
            <w:vAlign w:val="top"/>
          </w:tcPr>
          <w:p w14:paraId="275C0843">
            <w:pPr>
              <w:pStyle w:val="20"/>
              <w:spacing w:before="276" w:line="221" w:lineRule="auto"/>
              <w:ind w:left="161"/>
              <w:rPr>
                <w:rFonts w:hint="eastAsia" w:ascii="宋体" w:hAnsi="宋体" w:eastAsia="宋体" w:cs="宋体"/>
                <w:color w:val="auto"/>
                <w:highlight w:val="none"/>
              </w:rPr>
            </w:pPr>
            <w:r>
              <w:rPr>
                <w:rFonts w:hint="eastAsia" w:ascii="宋体" w:hAnsi="宋体" w:eastAsia="宋体" w:cs="宋体"/>
                <w:color w:val="auto"/>
                <w:spacing w:val="-1"/>
                <w:highlight w:val="none"/>
              </w:rPr>
              <w:t>评审结论</w:t>
            </w:r>
          </w:p>
        </w:tc>
        <w:tc>
          <w:tcPr>
            <w:tcW w:w="7160" w:type="dxa"/>
            <w:vAlign w:val="top"/>
          </w:tcPr>
          <w:p w14:paraId="2C6C681D">
            <w:pPr>
              <w:pStyle w:val="20"/>
              <w:spacing w:before="276" w:line="220" w:lineRule="auto"/>
              <w:ind w:left="453"/>
              <w:rPr>
                <w:rFonts w:hint="eastAsia" w:ascii="宋体" w:hAnsi="宋体" w:eastAsia="宋体" w:cs="宋体"/>
                <w:color w:val="auto"/>
                <w:highlight w:val="none"/>
              </w:rPr>
            </w:pPr>
            <w:r>
              <w:rPr>
                <w:rFonts w:hint="eastAsia" w:ascii="宋体" w:hAnsi="宋体" w:eastAsia="宋体" w:cs="宋体"/>
                <w:color w:val="auto"/>
                <w:spacing w:val="-5"/>
                <w:highlight w:val="none"/>
              </w:rPr>
              <w:t>□低于成本</w:t>
            </w:r>
            <w:r>
              <w:rPr>
                <w:rFonts w:hint="eastAsia" w:ascii="宋体" w:hAnsi="宋体" w:eastAsia="宋体" w:cs="宋体"/>
                <w:color w:val="auto"/>
                <w:spacing w:val="6"/>
                <w:highlight w:val="none"/>
              </w:rPr>
              <w:t xml:space="preserve">     </w:t>
            </w:r>
            <w:r>
              <w:rPr>
                <w:rFonts w:hint="eastAsia" w:ascii="宋体" w:hAnsi="宋体" w:eastAsia="宋体" w:cs="宋体"/>
                <w:color w:val="auto"/>
                <w:spacing w:val="-5"/>
                <w:highlight w:val="none"/>
              </w:rPr>
              <w:t>□不低于成本</w:t>
            </w:r>
          </w:p>
        </w:tc>
      </w:tr>
      <w:tr w14:paraId="27E86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3" w:hRule="atLeast"/>
        </w:trPr>
        <w:tc>
          <w:tcPr>
            <w:tcW w:w="1151" w:type="dxa"/>
            <w:textDirection w:val="tbRlV"/>
            <w:vAlign w:val="top"/>
          </w:tcPr>
          <w:p w14:paraId="0AE7688A">
            <w:pPr>
              <w:spacing w:line="381" w:lineRule="auto"/>
              <w:rPr>
                <w:rFonts w:hint="eastAsia" w:ascii="宋体" w:hAnsi="宋体" w:eastAsia="宋体" w:cs="宋体"/>
                <w:color w:val="auto"/>
                <w:sz w:val="21"/>
                <w:highlight w:val="none"/>
              </w:rPr>
            </w:pPr>
          </w:p>
          <w:p w14:paraId="72EDD9AB">
            <w:pPr>
              <w:pStyle w:val="20"/>
              <w:spacing w:before="70" w:line="210" w:lineRule="auto"/>
              <w:ind w:left="1197"/>
              <w:rPr>
                <w:rFonts w:hint="eastAsia" w:ascii="宋体" w:hAnsi="宋体" w:eastAsia="宋体" w:cs="宋体"/>
                <w:color w:val="auto"/>
                <w:highlight w:val="none"/>
              </w:rPr>
            </w:pPr>
            <w:r>
              <w:rPr>
                <w:rFonts w:hint="eastAsia" w:ascii="宋体" w:hAnsi="宋体" w:eastAsia="宋体" w:cs="宋体"/>
                <w:color w:val="auto"/>
                <w:spacing w:val="1"/>
                <w:highlight w:val="none"/>
              </w:rPr>
              <w:t>评</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审</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1"/>
                <w:highlight w:val="none"/>
              </w:rPr>
              <w:t>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见</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概</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要</w:t>
            </w:r>
          </w:p>
        </w:tc>
        <w:tc>
          <w:tcPr>
            <w:tcW w:w="7160" w:type="dxa"/>
            <w:vAlign w:val="top"/>
          </w:tcPr>
          <w:p w14:paraId="76AAC3C1">
            <w:pPr>
              <w:rPr>
                <w:rFonts w:hint="eastAsia" w:ascii="宋体" w:hAnsi="宋体" w:eastAsia="宋体" w:cs="宋体"/>
                <w:color w:val="auto"/>
                <w:sz w:val="21"/>
                <w:highlight w:val="none"/>
              </w:rPr>
            </w:pPr>
          </w:p>
        </w:tc>
      </w:tr>
      <w:tr w14:paraId="2B5D2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0" w:hRule="atLeast"/>
        </w:trPr>
        <w:tc>
          <w:tcPr>
            <w:tcW w:w="1151" w:type="dxa"/>
            <w:textDirection w:val="tbRlV"/>
            <w:vAlign w:val="top"/>
          </w:tcPr>
          <w:p w14:paraId="008F7D5C">
            <w:pPr>
              <w:spacing w:line="381" w:lineRule="auto"/>
              <w:rPr>
                <w:rFonts w:hint="eastAsia" w:ascii="宋体" w:hAnsi="宋体" w:eastAsia="宋体" w:cs="宋体"/>
                <w:color w:val="auto"/>
                <w:sz w:val="21"/>
                <w:highlight w:val="none"/>
              </w:rPr>
            </w:pPr>
          </w:p>
          <w:p w14:paraId="333DF12B">
            <w:pPr>
              <w:pStyle w:val="20"/>
              <w:spacing w:before="71" w:line="209" w:lineRule="auto"/>
              <w:ind w:left="253"/>
              <w:rPr>
                <w:rFonts w:hint="eastAsia" w:ascii="宋体" w:hAnsi="宋体" w:eastAsia="宋体" w:cs="宋体"/>
                <w:color w:val="auto"/>
                <w:highlight w:val="none"/>
              </w:rPr>
            </w:pPr>
            <w:r>
              <w:rPr>
                <w:rFonts w:hint="eastAsia" w:ascii="宋体" w:hAnsi="宋体" w:eastAsia="宋体" w:cs="宋体"/>
                <w:color w:val="auto"/>
                <w:spacing w:val="1"/>
                <w:highlight w:val="none"/>
              </w:rPr>
              <w:t>评</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标</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委</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1"/>
                <w:highlight w:val="none"/>
              </w:rPr>
              <w:t>员</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会</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全</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体</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rPr>
              <w:t>成</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员</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签</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名</w:t>
            </w:r>
          </w:p>
        </w:tc>
        <w:tc>
          <w:tcPr>
            <w:tcW w:w="7160" w:type="dxa"/>
            <w:vAlign w:val="top"/>
          </w:tcPr>
          <w:p w14:paraId="6E83F8E6">
            <w:pPr>
              <w:spacing w:line="249" w:lineRule="auto"/>
              <w:rPr>
                <w:rFonts w:hint="eastAsia" w:ascii="宋体" w:hAnsi="宋体" w:eastAsia="宋体" w:cs="宋体"/>
                <w:color w:val="auto"/>
                <w:sz w:val="21"/>
                <w:highlight w:val="none"/>
              </w:rPr>
            </w:pPr>
          </w:p>
          <w:p w14:paraId="5AC92E23">
            <w:pPr>
              <w:spacing w:line="250" w:lineRule="auto"/>
              <w:rPr>
                <w:rFonts w:hint="eastAsia" w:ascii="宋体" w:hAnsi="宋体" w:eastAsia="宋体" w:cs="宋体"/>
                <w:color w:val="auto"/>
                <w:sz w:val="21"/>
                <w:highlight w:val="none"/>
              </w:rPr>
            </w:pPr>
          </w:p>
          <w:p w14:paraId="6E168A87">
            <w:pPr>
              <w:spacing w:line="250" w:lineRule="auto"/>
              <w:rPr>
                <w:rFonts w:hint="eastAsia" w:ascii="宋体" w:hAnsi="宋体" w:eastAsia="宋体" w:cs="宋体"/>
                <w:color w:val="auto"/>
                <w:sz w:val="21"/>
                <w:highlight w:val="none"/>
              </w:rPr>
            </w:pPr>
          </w:p>
          <w:p w14:paraId="327BFBB5">
            <w:pPr>
              <w:spacing w:line="250" w:lineRule="auto"/>
              <w:rPr>
                <w:rFonts w:hint="eastAsia" w:ascii="宋体" w:hAnsi="宋体" w:eastAsia="宋体" w:cs="宋体"/>
                <w:color w:val="auto"/>
                <w:sz w:val="21"/>
                <w:highlight w:val="none"/>
              </w:rPr>
            </w:pPr>
          </w:p>
          <w:p w14:paraId="5A7F8AC4">
            <w:pPr>
              <w:spacing w:line="250" w:lineRule="auto"/>
              <w:rPr>
                <w:rFonts w:hint="eastAsia" w:ascii="宋体" w:hAnsi="宋体" w:eastAsia="宋体" w:cs="宋体"/>
                <w:color w:val="auto"/>
                <w:sz w:val="21"/>
                <w:highlight w:val="none"/>
              </w:rPr>
            </w:pPr>
          </w:p>
          <w:p w14:paraId="4A8CF5E5">
            <w:pPr>
              <w:spacing w:line="250" w:lineRule="auto"/>
              <w:rPr>
                <w:rFonts w:hint="eastAsia" w:ascii="宋体" w:hAnsi="宋体" w:eastAsia="宋体" w:cs="宋体"/>
                <w:color w:val="auto"/>
                <w:sz w:val="21"/>
                <w:highlight w:val="none"/>
              </w:rPr>
            </w:pPr>
          </w:p>
          <w:p w14:paraId="60D4060F">
            <w:pPr>
              <w:spacing w:line="250" w:lineRule="auto"/>
              <w:rPr>
                <w:rFonts w:hint="eastAsia" w:ascii="宋体" w:hAnsi="宋体" w:eastAsia="宋体" w:cs="宋体"/>
                <w:color w:val="auto"/>
                <w:sz w:val="21"/>
                <w:highlight w:val="none"/>
              </w:rPr>
            </w:pPr>
          </w:p>
          <w:p w14:paraId="4DA9F51E">
            <w:pPr>
              <w:spacing w:line="250" w:lineRule="auto"/>
              <w:rPr>
                <w:rFonts w:hint="eastAsia" w:ascii="宋体" w:hAnsi="宋体" w:eastAsia="宋体" w:cs="宋体"/>
                <w:color w:val="auto"/>
                <w:sz w:val="21"/>
                <w:highlight w:val="none"/>
              </w:rPr>
            </w:pPr>
          </w:p>
          <w:p w14:paraId="059E9E7C">
            <w:pPr>
              <w:spacing w:line="250" w:lineRule="auto"/>
              <w:rPr>
                <w:rFonts w:hint="eastAsia" w:ascii="宋体" w:hAnsi="宋体" w:eastAsia="宋体" w:cs="宋体"/>
                <w:color w:val="auto"/>
                <w:sz w:val="21"/>
                <w:highlight w:val="none"/>
              </w:rPr>
            </w:pPr>
          </w:p>
          <w:p w14:paraId="15B1EE38">
            <w:pPr>
              <w:spacing w:line="250" w:lineRule="auto"/>
              <w:rPr>
                <w:rFonts w:hint="eastAsia" w:ascii="宋体" w:hAnsi="宋体" w:eastAsia="宋体" w:cs="宋体"/>
                <w:color w:val="auto"/>
                <w:sz w:val="21"/>
                <w:highlight w:val="none"/>
              </w:rPr>
            </w:pPr>
          </w:p>
          <w:p w14:paraId="558AD446">
            <w:pPr>
              <w:spacing w:line="250" w:lineRule="auto"/>
              <w:rPr>
                <w:rFonts w:hint="eastAsia" w:ascii="宋体" w:hAnsi="宋体" w:eastAsia="宋体" w:cs="宋体"/>
                <w:color w:val="auto"/>
                <w:sz w:val="21"/>
                <w:highlight w:val="none"/>
              </w:rPr>
            </w:pPr>
          </w:p>
          <w:p w14:paraId="6A9E1CF0">
            <w:pPr>
              <w:spacing w:line="250" w:lineRule="auto"/>
              <w:rPr>
                <w:rFonts w:hint="eastAsia" w:ascii="宋体" w:hAnsi="宋体" w:eastAsia="宋体" w:cs="宋体"/>
                <w:color w:val="auto"/>
                <w:sz w:val="21"/>
                <w:highlight w:val="none"/>
              </w:rPr>
            </w:pPr>
          </w:p>
          <w:p w14:paraId="480D701D">
            <w:pPr>
              <w:pStyle w:val="20"/>
              <w:spacing w:before="69" w:line="221" w:lineRule="auto"/>
              <w:ind w:left="5057"/>
              <w:rPr>
                <w:rFonts w:hint="eastAsia" w:ascii="宋体" w:hAnsi="宋体" w:eastAsia="宋体" w:cs="宋体"/>
                <w:color w:val="auto"/>
                <w:highlight w:val="none"/>
              </w:rPr>
            </w:pPr>
            <w:r>
              <w:rPr>
                <w:rFonts w:hint="eastAsia" w:ascii="宋体" w:hAnsi="宋体" w:eastAsia="宋体" w:cs="宋体"/>
                <w:color w:val="auto"/>
                <w:spacing w:val="-7"/>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7"/>
                <w:highlight w:val="none"/>
              </w:rPr>
              <w:t>月</w:t>
            </w:r>
            <w:r>
              <w:rPr>
                <w:rFonts w:hint="eastAsia" w:ascii="宋体" w:hAnsi="宋体" w:eastAsia="宋体" w:cs="宋体"/>
                <w:color w:val="auto"/>
                <w:spacing w:val="13"/>
                <w:highlight w:val="none"/>
              </w:rPr>
              <w:t xml:space="preserve">   </w:t>
            </w:r>
            <w:r>
              <w:rPr>
                <w:rFonts w:hint="eastAsia" w:ascii="宋体" w:hAnsi="宋体" w:eastAsia="宋体" w:cs="宋体"/>
                <w:color w:val="auto"/>
                <w:spacing w:val="-7"/>
                <w:highlight w:val="none"/>
              </w:rPr>
              <w:t>日</w:t>
            </w:r>
          </w:p>
        </w:tc>
      </w:tr>
    </w:tbl>
    <w:p w14:paraId="0151A119">
      <w:pPr>
        <w:pStyle w:val="7"/>
        <w:rPr>
          <w:rFonts w:hint="eastAsia" w:ascii="宋体" w:hAnsi="宋体" w:eastAsia="宋体" w:cs="宋体"/>
          <w:color w:val="auto"/>
          <w:highlight w:val="none"/>
        </w:rPr>
      </w:pPr>
    </w:p>
    <w:p w14:paraId="75D5BEEC">
      <w:pPr>
        <w:rPr>
          <w:rFonts w:hint="eastAsia" w:ascii="宋体" w:hAnsi="宋体" w:eastAsia="宋体" w:cs="宋体"/>
          <w:color w:val="auto"/>
          <w:highlight w:val="none"/>
        </w:rPr>
        <w:sectPr>
          <w:footerReference r:id="rId63"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20" w:num="1"/>
        </w:sectPr>
      </w:pPr>
    </w:p>
    <w:p w14:paraId="5ED347DB">
      <w:pPr>
        <w:pStyle w:val="7"/>
        <w:spacing w:line="255" w:lineRule="auto"/>
        <w:rPr>
          <w:rFonts w:hint="eastAsia" w:ascii="宋体" w:hAnsi="宋体" w:eastAsia="宋体" w:cs="宋体"/>
          <w:color w:val="auto"/>
          <w:highlight w:val="none"/>
        </w:rPr>
      </w:pPr>
    </w:p>
    <w:p w14:paraId="74459799">
      <w:pPr>
        <w:pStyle w:val="7"/>
        <w:spacing w:line="255" w:lineRule="auto"/>
        <w:rPr>
          <w:rFonts w:hint="eastAsia" w:ascii="宋体" w:hAnsi="宋体" w:eastAsia="宋体" w:cs="宋体"/>
          <w:color w:val="auto"/>
          <w:highlight w:val="none"/>
        </w:rPr>
      </w:pPr>
    </w:p>
    <w:p w14:paraId="1FEF53B4">
      <w:pPr>
        <w:pStyle w:val="7"/>
        <w:spacing w:line="255" w:lineRule="auto"/>
        <w:rPr>
          <w:rFonts w:hint="eastAsia" w:ascii="宋体" w:hAnsi="宋体" w:eastAsia="宋体" w:cs="宋体"/>
          <w:color w:val="auto"/>
          <w:highlight w:val="none"/>
        </w:rPr>
      </w:pPr>
    </w:p>
    <w:p w14:paraId="7A453A23">
      <w:pPr>
        <w:pStyle w:val="7"/>
        <w:spacing w:line="255" w:lineRule="auto"/>
        <w:rPr>
          <w:rFonts w:hint="eastAsia" w:ascii="宋体" w:hAnsi="宋体" w:eastAsia="宋体" w:cs="宋体"/>
          <w:color w:val="auto"/>
          <w:highlight w:val="none"/>
        </w:rPr>
      </w:pPr>
    </w:p>
    <w:p w14:paraId="0FD59CEB">
      <w:pPr>
        <w:pStyle w:val="7"/>
        <w:spacing w:line="255" w:lineRule="auto"/>
        <w:rPr>
          <w:rFonts w:hint="eastAsia" w:ascii="宋体" w:hAnsi="宋体" w:eastAsia="宋体" w:cs="宋体"/>
          <w:color w:val="auto"/>
          <w:highlight w:val="none"/>
        </w:rPr>
      </w:pPr>
    </w:p>
    <w:p w14:paraId="72C12009">
      <w:pPr>
        <w:pStyle w:val="7"/>
        <w:spacing w:line="255" w:lineRule="auto"/>
        <w:rPr>
          <w:rFonts w:hint="eastAsia" w:ascii="宋体" w:hAnsi="宋体" w:eastAsia="宋体" w:cs="宋体"/>
          <w:color w:val="auto"/>
          <w:highlight w:val="none"/>
        </w:rPr>
      </w:pPr>
    </w:p>
    <w:p w14:paraId="53D04E85">
      <w:pPr>
        <w:pStyle w:val="7"/>
        <w:spacing w:line="255" w:lineRule="auto"/>
        <w:rPr>
          <w:rFonts w:hint="eastAsia" w:ascii="宋体" w:hAnsi="宋体" w:eastAsia="宋体" w:cs="宋体"/>
          <w:color w:val="auto"/>
          <w:highlight w:val="none"/>
        </w:rPr>
      </w:pPr>
    </w:p>
    <w:p w14:paraId="6A5187DF">
      <w:pPr>
        <w:pStyle w:val="7"/>
        <w:spacing w:line="255" w:lineRule="auto"/>
        <w:rPr>
          <w:rFonts w:hint="eastAsia" w:ascii="宋体" w:hAnsi="宋体" w:eastAsia="宋体" w:cs="宋体"/>
          <w:color w:val="auto"/>
          <w:highlight w:val="none"/>
        </w:rPr>
      </w:pPr>
    </w:p>
    <w:p w14:paraId="2EEC58B8">
      <w:pPr>
        <w:pStyle w:val="7"/>
        <w:spacing w:line="255" w:lineRule="auto"/>
        <w:rPr>
          <w:rFonts w:hint="eastAsia" w:ascii="宋体" w:hAnsi="宋体" w:eastAsia="宋体" w:cs="宋体"/>
          <w:color w:val="auto"/>
          <w:highlight w:val="none"/>
        </w:rPr>
      </w:pPr>
    </w:p>
    <w:p w14:paraId="7FDD34CB">
      <w:pPr>
        <w:pStyle w:val="7"/>
        <w:spacing w:line="255" w:lineRule="auto"/>
        <w:rPr>
          <w:rFonts w:hint="eastAsia" w:ascii="宋体" w:hAnsi="宋体" w:eastAsia="宋体" w:cs="宋体"/>
          <w:color w:val="auto"/>
          <w:highlight w:val="none"/>
        </w:rPr>
      </w:pPr>
    </w:p>
    <w:p w14:paraId="202DC895">
      <w:pPr>
        <w:pStyle w:val="7"/>
        <w:spacing w:line="255" w:lineRule="auto"/>
        <w:rPr>
          <w:rFonts w:hint="eastAsia" w:ascii="宋体" w:hAnsi="宋体" w:eastAsia="宋体" w:cs="宋体"/>
          <w:color w:val="auto"/>
          <w:highlight w:val="none"/>
        </w:rPr>
      </w:pPr>
    </w:p>
    <w:p w14:paraId="3B134318">
      <w:pPr>
        <w:pStyle w:val="7"/>
        <w:spacing w:line="256" w:lineRule="auto"/>
        <w:rPr>
          <w:rFonts w:hint="eastAsia" w:ascii="宋体" w:hAnsi="宋体" w:eastAsia="宋体" w:cs="宋体"/>
          <w:color w:val="auto"/>
          <w:highlight w:val="none"/>
        </w:rPr>
      </w:pPr>
    </w:p>
    <w:p w14:paraId="4BC80F6C">
      <w:pPr>
        <w:pStyle w:val="7"/>
        <w:spacing w:line="256" w:lineRule="auto"/>
        <w:rPr>
          <w:rFonts w:hint="eastAsia" w:ascii="宋体" w:hAnsi="宋体" w:eastAsia="宋体" w:cs="宋体"/>
          <w:color w:val="auto"/>
          <w:highlight w:val="none"/>
        </w:rPr>
      </w:pPr>
    </w:p>
    <w:p w14:paraId="1D91DAFD">
      <w:pPr>
        <w:pStyle w:val="7"/>
        <w:spacing w:line="256" w:lineRule="auto"/>
        <w:rPr>
          <w:rFonts w:hint="eastAsia" w:ascii="宋体" w:hAnsi="宋体" w:eastAsia="宋体" w:cs="宋体"/>
          <w:color w:val="auto"/>
          <w:highlight w:val="none"/>
        </w:rPr>
      </w:pPr>
    </w:p>
    <w:p w14:paraId="49D3AC9F">
      <w:pPr>
        <w:pStyle w:val="7"/>
        <w:spacing w:line="256" w:lineRule="auto"/>
        <w:rPr>
          <w:rFonts w:hint="eastAsia" w:ascii="宋体" w:hAnsi="宋体" w:eastAsia="宋体" w:cs="宋体"/>
          <w:color w:val="auto"/>
          <w:highlight w:val="none"/>
        </w:rPr>
      </w:pPr>
    </w:p>
    <w:p w14:paraId="370AAB59">
      <w:pPr>
        <w:spacing w:before="104" w:line="220" w:lineRule="auto"/>
        <w:ind w:left="2418"/>
        <w:outlineLvl w:val="1"/>
        <w:rPr>
          <w:rFonts w:hint="eastAsia" w:ascii="宋体" w:hAnsi="宋体" w:eastAsia="宋体" w:cs="宋体"/>
          <w:color w:val="auto"/>
          <w:spacing w:val="-1"/>
          <w:sz w:val="32"/>
          <w:szCs w:val="32"/>
          <w:highlight w:val="none"/>
        </w:rPr>
      </w:pPr>
      <w:bookmarkStart w:id="147" w:name="_Toc25104"/>
      <w:bookmarkStart w:id="148" w:name="_Toc19285"/>
      <w:r>
        <w:rPr>
          <w:rFonts w:hint="eastAsia" w:ascii="宋体" w:hAnsi="宋体" w:eastAsia="宋体" w:cs="宋体"/>
          <w:color w:val="auto"/>
          <w:spacing w:val="-1"/>
          <w:sz w:val="32"/>
          <w:szCs w:val="32"/>
          <w:highlight w:val="none"/>
        </w:rPr>
        <w:t>第四章  合同条款及格式</w:t>
      </w:r>
      <w:bookmarkEnd w:id="147"/>
      <w:bookmarkEnd w:id="148"/>
    </w:p>
    <w:p w14:paraId="711C4B44">
      <w:pPr>
        <w:spacing w:before="104" w:line="220" w:lineRule="auto"/>
        <w:outlineLvl w:val="9"/>
        <w:rPr>
          <w:rFonts w:hint="eastAsia" w:ascii="宋体" w:hAnsi="宋体" w:eastAsia="宋体" w:cs="宋体"/>
          <w:color w:val="auto"/>
          <w:spacing w:val="-1"/>
          <w:sz w:val="32"/>
          <w:szCs w:val="32"/>
          <w:highlight w:val="none"/>
        </w:rPr>
        <w:sectPr>
          <w:footerReference r:id="rId64"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20" w:num="1"/>
        </w:sectPr>
      </w:pPr>
    </w:p>
    <w:p w14:paraId="56281F05">
      <w:pPr>
        <w:pStyle w:val="3"/>
        <w:spacing w:beforeLines="0" w:afterLines="0"/>
        <w:jc w:val="center"/>
        <w:textAlignment w:val="baseline"/>
        <w:rPr>
          <w:rFonts w:hint="eastAsia" w:ascii="宋体" w:hAnsi="宋体" w:eastAsia="宋体" w:cs="宋体"/>
          <w:b w:val="0"/>
          <w:color w:val="auto"/>
          <w:sz w:val="36"/>
          <w:szCs w:val="36"/>
          <w:highlight w:val="none"/>
        </w:rPr>
      </w:pPr>
      <w:bookmarkStart w:id="149" w:name="_Toc27548"/>
      <w:bookmarkStart w:id="150" w:name="_Toc15653"/>
      <w:bookmarkStart w:id="151" w:name="_Toc20386"/>
      <w:bookmarkStart w:id="152" w:name="_Toc16472"/>
      <w:r>
        <w:rPr>
          <w:rFonts w:hint="eastAsia" w:ascii="宋体" w:hAnsi="宋体" w:eastAsia="宋体" w:cs="宋体"/>
          <w:color w:val="auto"/>
          <w:sz w:val="36"/>
          <w:szCs w:val="36"/>
          <w:highlight w:val="none"/>
        </w:rPr>
        <w:t>第一部分 合同协议书</w:t>
      </w:r>
      <w:bookmarkEnd w:id="149"/>
      <w:bookmarkEnd w:id="150"/>
      <w:bookmarkEnd w:id="151"/>
      <w:bookmarkEnd w:id="152"/>
    </w:p>
    <w:p w14:paraId="12A45E8D">
      <w:pPr>
        <w:spacing w:beforeLines="0" w:afterLines="0" w:line="360" w:lineRule="auto"/>
        <w:textAlignment w:val="baseline"/>
        <w:rPr>
          <w:rFonts w:hint="eastAsia" w:ascii="宋体" w:hAnsi="宋体" w:eastAsia="宋体" w:cs="宋体"/>
          <w:b/>
          <w:color w:val="auto"/>
          <w:kern w:val="0"/>
          <w:sz w:val="24"/>
          <w:szCs w:val="24"/>
          <w:highlight w:val="none"/>
          <w:u w:val="single"/>
          <w:lang w:val="en-US" w:eastAsia="zh-CN"/>
        </w:rPr>
      </w:pPr>
      <w:r>
        <w:rPr>
          <w:rFonts w:hint="eastAsia" w:ascii="宋体" w:hAnsi="宋体" w:eastAsia="宋体" w:cs="宋体"/>
          <w:b/>
          <w:color w:val="auto"/>
          <w:sz w:val="24"/>
          <w:szCs w:val="24"/>
          <w:highlight w:val="none"/>
        </w:rPr>
        <w:t>发包人（全称）：</w:t>
      </w:r>
      <w:r>
        <w:rPr>
          <w:rFonts w:hint="eastAsia" w:ascii="宋体" w:hAnsi="宋体" w:eastAsia="宋体" w:cs="宋体"/>
          <w:b/>
          <w:color w:val="auto"/>
          <w:kern w:val="0"/>
          <w:sz w:val="24"/>
          <w:szCs w:val="24"/>
          <w:highlight w:val="none"/>
          <w:u w:val="single"/>
          <w:lang w:val="en-US" w:eastAsia="zh-CN"/>
        </w:rPr>
        <w:t xml:space="preserve">             </w:t>
      </w:r>
    </w:p>
    <w:p w14:paraId="67F18070">
      <w:pPr>
        <w:spacing w:beforeLines="0" w:afterLines="0" w:line="360" w:lineRule="auto"/>
        <w:textAlignment w:val="baseline"/>
        <w:rPr>
          <w:rFonts w:hint="eastAsia" w:ascii="宋体" w:hAnsi="宋体" w:eastAsia="宋体" w:cs="宋体"/>
          <w:b/>
          <w:color w:val="auto"/>
          <w:sz w:val="24"/>
          <w:szCs w:val="24"/>
          <w:highlight w:val="none"/>
          <w:u w:val="single" w:color="000000"/>
        </w:rPr>
      </w:pPr>
      <w:r>
        <w:rPr>
          <w:rFonts w:hint="eastAsia" w:ascii="宋体" w:hAnsi="宋体" w:eastAsia="宋体" w:cs="宋体"/>
          <w:b/>
          <w:color w:val="auto"/>
          <w:sz w:val="24"/>
          <w:szCs w:val="24"/>
          <w:highlight w:val="none"/>
        </w:rPr>
        <w:t>承包人（全称）：</w:t>
      </w:r>
      <w:r>
        <w:rPr>
          <w:rFonts w:hint="eastAsia" w:ascii="宋体" w:hAnsi="宋体" w:eastAsia="宋体" w:cs="宋体"/>
          <w:b/>
          <w:color w:val="auto"/>
          <w:sz w:val="24"/>
          <w:szCs w:val="24"/>
          <w:highlight w:val="none"/>
          <w:u w:val="single" w:color="000000"/>
          <w:lang w:val="en-US" w:eastAsia="zh-CN"/>
        </w:rPr>
        <w:t xml:space="preserve"> </w:t>
      </w:r>
      <w:r>
        <w:rPr>
          <w:rFonts w:hint="eastAsia" w:ascii="宋体" w:hAnsi="宋体" w:eastAsia="宋体" w:cs="宋体"/>
          <w:b/>
          <w:color w:val="auto"/>
          <w:sz w:val="24"/>
          <w:szCs w:val="24"/>
          <w:highlight w:val="none"/>
          <w:u w:val="single" w:color="000000"/>
        </w:rPr>
        <w:t xml:space="preserve">            </w:t>
      </w:r>
    </w:p>
    <w:p w14:paraId="4A0C0164">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根据《中华人民共和国民法典》、《中华人民共和国建筑法》及有关法律规定，遵循平等、自愿、公平和诚实信用的原则，双方就</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及有关事项协商一致，共同达成如下协议：</w:t>
      </w:r>
    </w:p>
    <w:p w14:paraId="1A9DE9C8">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53" w:name="_Toc12263"/>
      <w:bookmarkStart w:id="154" w:name="_Toc21296"/>
      <w:bookmarkStart w:id="155" w:name="_Toc13071"/>
      <w:r>
        <w:rPr>
          <w:rFonts w:hint="eastAsia" w:ascii="宋体" w:hAnsi="宋体" w:eastAsia="宋体" w:cs="宋体"/>
          <w:b w:val="0"/>
          <w:color w:val="auto"/>
          <w:sz w:val="24"/>
          <w:szCs w:val="24"/>
          <w:highlight w:val="none"/>
        </w:rPr>
        <w:t>一、工程概况</w:t>
      </w:r>
      <w:bookmarkEnd w:id="153"/>
      <w:bookmarkEnd w:id="154"/>
      <w:bookmarkEnd w:id="155"/>
    </w:p>
    <w:p w14:paraId="7007EB26">
      <w:pPr>
        <w:spacing w:beforeLines="0" w:afterLines="0" w:line="360" w:lineRule="auto"/>
        <w:ind w:firstLine="470" w:firstLineChars="196"/>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1.工程名称：</w:t>
      </w:r>
      <w:r>
        <w:rPr>
          <w:rFonts w:hint="eastAsia" w:ascii="宋体" w:hAnsi="宋体" w:eastAsia="宋体" w:cs="宋体"/>
          <w:color w:val="auto"/>
          <w:sz w:val="24"/>
          <w:szCs w:val="24"/>
          <w:highlight w:val="none"/>
          <w:u w:val="single"/>
          <w:lang w:eastAsia="zh-CN"/>
        </w:rPr>
        <w:t>大石桥市蟠龙清洁能源有限公司大石桥市光储充一体化建设及运营项目光伏工程</w:t>
      </w:r>
      <w:r>
        <w:rPr>
          <w:rFonts w:hint="eastAsia" w:ascii="宋体" w:hAnsi="宋体" w:eastAsia="宋体" w:cs="宋体"/>
          <w:color w:val="auto"/>
          <w:sz w:val="24"/>
          <w:szCs w:val="24"/>
          <w:highlight w:val="none"/>
          <w:u w:val="single"/>
        </w:rPr>
        <w:t xml:space="preserve"> 。</w:t>
      </w:r>
    </w:p>
    <w:p w14:paraId="6CBD1651">
      <w:pPr>
        <w:spacing w:beforeLines="0" w:afterLines="0" w:line="360" w:lineRule="auto"/>
        <w:ind w:firstLine="470" w:firstLineChars="196"/>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2.工程地点：</w:t>
      </w:r>
      <w:r>
        <w:rPr>
          <w:rFonts w:hint="eastAsia" w:ascii="宋体" w:hAnsi="宋体" w:eastAsia="宋体" w:cs="宋体"/>
          <w:color w:val="auto"/>
          <w:sz w:val="24"/>
          <w:szCs w:val="24"/>
          <w:highlight w:val="none"/>
          <w:u w:val="single"/>
        </w:rPr>
        <w:t>辽宁省营口市大石桥市行政区域内</w:t>
      </w:r>
    </w:p>
    <w:p w14:paraId="78B81EE6">
      <w:pPr>
        <w:spacing w:beforeLines="0" w:afterLines="0" w:line="360" w:lineRule="auto"/>
        <w:ind w:firstLine="470" w:firstLineChars="196"/>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3.工程立项批准文号：</w:t>
      </w:r>
      <w:r>
        <w:rPr>
          <w:rFonts w:hint="eastAsia" w:ascii="宋体" w:hAnsi="宋体" w:eastAsia="宋体" w:cs="宋体"/>
          <w:color w:val="auto"/>
          <w:sz w:val="24"/>
          <w:szCs w:val="24"/>
          <w:highlight w:val="none"/>
          <w:u w:val="single"/>
        </w:rPr>
        <w:t>大行审备【2024】92号</w:t>
      </w:r>
      <w:r>
        <w:rPr>
          <w:rFonts w:hint="eastAsia" w:ascii="宋体" w:hAnsi="宋体" w:eastAsia="宋体" w:cs="宋体"/>
          <w:color w:val="auto"/>
          <w:sz w:val="24"/>
          <w:szCs w:val="24"/>
          <w:highlight w:val="none"/>
        </w:rPr>
        <w:t>。</w:t>
      </w:r>
    </w:p>
    <w:p w14:paraId="7BD9AF44">
      <w:pPr>
        <w:spacing w:beforeLines="0" w:afterLines="0" w:line="360" w:lineRule="auto"/>
        <w:ind w:firstLine="470" w:firstLineChars="196"/>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4.资金来源：</w:t>
      </w:r>
      <w:r>
        <w:rPr>
          <w:rFonts w:hint="eastAsia" w:ascii="宋体" w:hAnsi="宋体" w:eastAsia="宋体" w:cs="宋体"/>
          <w:color w:val="auto"/>
          <w:sz w:val="24"/>
          <w:szCs w:val="24"/>
          <w:highlight w:val="none"/>
          <w:u w:val="single" w:color="000000"/>
        </w:rPr>
        <w:t>企业自筹</w:t>
      </w:r>
      <w:r>
        <w:rPr>
          <w:rFonts w:hint="eastAsia" w:ascii="宋体" w:hAnsi="宋体" w:eastAsia="宋体" w:cs="宋体"/>
          <w:color w:val="auto"/>
          <w:sz w:val="24"/>
          <w:szCs w:val="24"/>
          <w:highlight w:val="none"/>
        </w:rPr>
        <w:t>。</w:t>
      </w:r>
    </w:p>
    <w:p w14:paraId="3AD3D713">
      <w:pPr>
        <w:adjustRightInd w:val="0"/>
        <w:snapToGrid w:val="0"/>
        <w:spacing w:beforeLines="0" w:afterLines="0" w:line="360" w:lineRule="auto"/>
        <w:ind w:left="2021" w:leftChars="227" w:hanging="1545" w:hangingChars="644"/>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 xml:space="preserve"> 5.工程内容：</w:t>
      </w:r>
      <w:r>
        <w:rPr>
          <w:rFonts w:hint="eastAsia" w:ascii="宋体" w:hAnsi="宋体" w:eastAsia="宋体" w:cs="宋体"/>
          <w:color w:val="auto"/>
          <w:sz w:val="24"/>
          <w:szCs w:val="24"/>
          <w:highlight w:val="none"/>
          <w:u w:val="single"/>
          <w:lang w:val="en-US" w:eastAsia="zh-CN"/>
        </w:rPr>
        <w:t>详见工程量清单</w:t>
      </w:r>
      <w:r>
        <w:rPr>
          <w:rFonts w:hint="eastAsia" w:ascii="宋体" w:hAnsi="宋体" w:eastAsia="宋体" w:cs="宋体"/>
          <w:color w:val="auto"/>
          <w:sz w:val="24"/>
          <w:szCs w:val="24"/>
          <w:highlight w:val="none"/>
          <w:lang w:val="en-US" w:eastAsia="zh-CN"/>
        </w:rPr>
        <w:t>。</w:t>
      </w:r>
    </w:p>
    <w:p w14:paraId="0FF44F21">
      <w:pPr>
        <w:spacing w:beforeLines="0" w:afterLines="0" w:line="360" w:lineRule="auto"/>
        <w:ind w:firstLine="470" w:firstLineChars="196"/>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附《承包人承揽工程项目一览表》（附件1）。</w:t>
      </w:r>
    </w:p>
    <w:p w14:paraId="6365F864">
      <w:pPr>
        <w:spacing w:beforeLines="0" w:afterLines="0" w:line="360" w:lineRule="auto"/>
        <w:ind w:firstLine="470" w:firstLineChars="196"/>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6.工程承包范围：</w:t>
      </w:r>
    </w:p>
    <w:p w14:paraId="49743767">
      <w:pPr>
        <w:spacing w:beforeLines="0" w:afterLines="0" w:line="360" w:lineRule="auto"/>
        <w:ind w:firstLine="463" w:firstLineChars="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设计图纸及招标清单所含工程内容</w:t>
      </w:r>
      <w:r>
        <w:rPr>
          <w:rFonts w:hint="eastAsia" w:ascii="宋体" w:hAnsi="宋体" w:eastAsia="宋体" w:cs="宋体"/>
          <w:color w:val="auto"/>
          <w:sz w:val="24"/>
          <w:szCs w:val="24"/>
          <w:highlight w:val="none"/>
        </w:rPr>
        <w:t>。</w:t>
      </w:r>
    </w:p>
    <w:p w14:paraId="5A5AECE4">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156" w:name="_Toc13247"/>
      <w:bookmarkStart w:id="157" w:name="_Toc5683"/>
      <w:bookmarkStart w:id="158" w:name="_Toc5323"/>
      <w:r>
        <w:rPr>
          <w:rFonts w:hint="eastAsia" w:ascii="宋体" w:hAnsi="宋体" w:eastAsia="宋体" w:cs="宋体"/>
          <w:b w:val="0"/>
          <w:color w:val="auto"/>
          <w:sz w:val="24"/>
          <w:szCs w:val="24"/>
          <w:highlight w:val="none"/>
        </w:rPr>
        <w:t>二、合同工期</w:t>
      </w:r>
      <w:bookmarkEnd w:id="156"/>
      <w:bookmarkEnd w:id="157"/>
      <w:bookmarkEnd w:id="158"/>
    </w:p>
    <w:p w14:paraId="1EF262B5">
      <w:pPr>
        <w:spacing w:beforeLines="0" w:afterLines="0" w:line="360" w:lineRule="auto"/>
        <w:ind w:firstLine="45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计划开工日期：</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日。</w:t>
      </w:r>
    </w:p>
    <w:p w14:paraId="617E9427">
      <w:pPr>
        <w:spacing w:beforeLines="0" w:afterLines="0" w:line="360" w:lineRule="auto"/>
        <w:ind w:firstLine="45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计划竣工日期：</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日。</w:t>
      </w:r>
    </w:p>
    <w:p w14:paraId="60D7D1F0">
      <w:pPr>
        <w:spacing w:beforeLines="0" w:afterLines="0" w:line="360" w:lineRule="auto"/>
        <w:ind w:firstLine="45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工期总日历天数：</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rPr>
        <w:t>天。工期总日历天数与根据前述计划开竣工日期计算的工期天数不一致的，以工期总日历天数为准。</w:t>
      </w:r>
    </w:p>
    <w:p w14:paraId="3A0788AB">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59" w:name="_Toc2001"/>
      <w:bookmarkStart w:id="160" w:name="_Toc12852"/>
      <w:bookmarkStart w:id="161" w:name="_Toc6273"/>
      <w:r>
        <w:rPr>
          <w:rFonts w:hint="eastAsia" w:ascii="宋体" w:hAnsi="宋体" w:eastAsia="宋体" w:cs="宋体"/>
          <w:b w:val="0"/>
          <w:color w:val="auto"/>
          <w:sz w:val="24"/>
          <w:szCs w:val="24"/>
          <w:highlight w:val="none"/>
        </w:rPr>
        <w:t>三、质量标准</w:t>
      </w:r>
      <w:bookmarkEnd w:id="159"/>
      <w:bookmarkEnd w:id="160"/>
      <w:bookmarkEnd w:id="161"/>
    </w:p>
    <w:p w14:paraId="48F3FF6F">
      <w:pPr>
        <w:spacing w:beforeLines="0" w:afterLines="0" w:line="360" w:lineRule="auto"/>
        <w:ind w:firstLine="45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工程质量符合</w:t>
      </w:r>
      <w:r>
        <w:rPr>
          <w:rFonts w:hint="eastAsia" w:ascii="宋体" w:hAnsi="宋体" w:eastAsia="宋体" w:cs="宋体"/>
          <w:color w:val="auto"/>
          <w:sz w:val="24"/>
          <w:szCs w:val="24"/>
          <w:highlight w:val="none"/>
          <w:u w:val="single" w:color="000000"/>
        </w:rPr>
        <w:t>合格</w:t>
      </w:r>
      <w:r>
        <w:rPr>
          <w:rFonts w:hint="eastAsia" w:ascii="宋体" w:hAnsi="宋体" w:eastAsia="宋体" w:cs="宋体"/>
          <w:color w:val="auto"/>
          <w:sz w:val="24"/>
          <w:szCs w:val="24"/>
          <w:highlight w:val="none"/>
        </w:rPr>
        <w:t>标准。</w:t>
      </w:r>
    </w:p>
    <w:p w14:paraId="44B118E8">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62" w:name="_Toc12793"/>
      <w:bookmarkStart w:id="163" w:name="_Toc11003"/>
      <w:bookmarkStart w:id="164" w:name="_Toc15139"/>
      <w:r>
        <w:rPr>
          <w:rFonts w:hint="eastAsia" w:ascii="宋体" w:hAnsi="宋体" w:eastAsia="宋体" w:cs="宋体"/>
          <w:b w:val="0"/>
          <w:color w:val="auto"/>
          <w:sz w:val="24"/>
          <w:szCs w:val="24"/>
          <w:highlight w:val="none"/>
        </w:rPr>
        <w:t>四、签约合同价与合同价格形式</w:t>
      </w:r>
      <w:bookmarkEnd w:id="162"/>
      <w:bookmarkEnd w:id="163"/>
      <w:bookmarkEnd w:id="164"/>
      <w:r>
        <w:rPr>
          <w:rFonts w:hint="eastAsia" w:ascii="宋体" w:hAnsi="宋体" w:eastAsia="宋体" w:cs="宋体"/>
          <w:b w:val="0"/>
          <w:color w:val="auto"/>
          <w:sz w:val="24"/>
          <w:szCs w:val="24"/>
          <w:highlight w:val="none"/>
        </w:rPr>
        <w:tab/>
      </w:r>
    </w:p>
    <w:p w14:paraId="54B1405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1.签约合同价为：</w:t>
      </w:r>
    </w:p>
    <w:p w14:paraId="406472D1">
      <w:pPr>
        <w:spacing w:beforeLines="0" w:afterLines="0" w:line="360" w:lineRule="auto"/>
        <w:ind w:firstLine="600" w:firstLineChars="250"/>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元整    </w:t>
      </w:r>
    </w:p>
    <w:p w14:paraId="578A5D05">
      <w:pPr>
        <w:spacing w:beforeLines="0" w:afterLines="0" w:line="360" w:lineRule="auto"/>
        <w:ind w:firstLine="600" w:firstLineChars="250"/>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b/>
          <w:color w:val="auto"/>
          <w:sz w:val="24"/>
          <w:szCs w:val="24"/>
          <w:highlight w:val="none"/>
        </w:rPr>
        <w:t>元)；</w:t>
      </w:r>
    </w:p>
    <w:p w14:paraId="047FE49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其中：</w:t>
      </w:r>
    </w:p>
    <w:p w14:paraId="72607C6D">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（1）安全文明施工费：</w:t>
      </w:r>
    </w:p>
    <w:p w14:paraId="250C5464">
      <w:pPr>
        <w:spacing w:beforeLines="0" w:afterLines="0" w:line="360" w:lineRule="auto"/>
        <w:ind w:firstLine="1080" w:firstLineChars="45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 (¥元)；</w:t>
      </w:r>
    </w:p>
    <w:p w14:paraId="4B74654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（2）材料和工程设备暂估价金额：</w:t>
      </w:r>
    </w:p>
    <w:p w14:paraId="16F5ED50">
      <w:pPr>
        <w:spacing w:beforeLines="0" w:afterLines="0" w:line="360" w:lineRule="auto"/>
        <w:ind w:firstLine="1080" w:firstLineChars="45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 (¥元)；</w:t>
      </w:r>
    </w:p>
    <w:p w14:paraId="12ED8B0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（3）专业工程暂估价金额：</w:t>
      </w:r>
    </w:p>
    <w:p w14:paraId="5761F19F">
      <w:pPr>
        <w:spacing w:beforeLines="0" w:afterLines="0" w:line="360" w:lineRule="auto"/>
        <w:ind w:firstLine="1080" w:firstLineChars="45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 (¥元)；</w:t>
      </w:r>
    </w:p>
    <w:p w14:paraId="60CB3F6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（4）暂列金额：</w:t>
      </w:r>
      <w:r>
        <w:rPr>
          <w:rFonts w:hint="eastAsia" w:ascii="宋体" w:hAnsi="宋体" w:eastAsia="宋体" w:cs="宋体"/>
          <w:b/>
          <w:color w:val="auto"/>
          <w:sz w:val="24"/>
          <w:szCs w:val="20"/>
          <w:highlight w:val="none"/>
        </w:rPr>
        <w:t>工程预留金</w:t>
      </w:r>
    </w:p>
    <w:p w14:paraId="7559E3AD">
      <w:pPr>
        <w:spacing w:beforeLines="0" w:afterLines="0" w:line="360" w:lineRule="auto"/>
        <w:ind w:firstLine="1080" w:firstLineChars="450"/>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元整 (¥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元)。</w:t>
      </w:r>
    </w:p>
    <w:p w14:paraId="3A4A323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2.合同价格形式：</w:t>
      </w:r>
      <w:r>
        <w:rPr>
          <w:rFonts w:hint="eastAsia" w:ascii="宋体" w:hAnsi="宋体" w:eastAsia="宋体" w:cs="宋体"/>
          <w:color w:val="auto"/>
          <w:sz w:val="24"/>
          <w:szCs w:val="24"/>
          <w:highlight w:val="none"/>
          <w:u w:val="single" w:color="000000"/>
        </w:rPr>
        <w:t>固定单价    </w:t>
      </w:r>
      <w:r>
        <w:rPr>
          <w:rFonts w:hint="eastAsia" w:ascii="宋体" w:hAnsi="宋体" w:eastAsia="宋体" w:cs="宋体"/>
          <w:color w:val="auto"/>
          <w:sz w:val="24"/>
          <w:szCs w:val="24"/>
          <w:highlight w:val="none"/>
        </w:rPr>
        <w:t>。</w:t>
      </w:r>
    </w:p>
    <w:p w14:paraId="7C9B70DD">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165" w:name="_Toc22987"/>
      <w:bookmarkStart w:id="166" w:name="_Toc26524"/>
      <w:bookmarkStart w:id="167" w:name="_Toc9875"/>
      <w:r>
        <w:rPr>
          <w:rFonts w:hint="eastAsia" w:ascii="宋体" w:hAnsi="宋体" w:eastAsia="宋体" w:cs="宋体"/>
          <w:b w:val="0"/>
          <w:color w:val="auto"/>
          <w:sz w:val="24"/>
          <w:szCs w:val="24"/>
          <w:highlight w:val="none"/>
        </w:rPr>
        <w:t>五、项目经理</w:t>
      </w:r>
      <w:bookmarkEnd w:id="165"/>
      <w:bookmarkEnd w:id="166"/>
      <w:bookmarkEnd w:id="167"/>
    </w:p>
    <w:p w14:paraId="43069A7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承包人项目经理：</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rPr>
        <w:t>。</w:t>
      </w:r>
    </w:p>
    <w:p w14:paraId="547E46BD">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68" w:name="_Toc12819"/>
      <w:bookmarkStart w:id="169" w:name="_Toc14136"/>
      <w:bookmarkStart w:id="170" w:name="_Toc25427"/>
      <w:r>
        <w:rPr>
          <w:rFonts w:hint="eastAsia" w:ascii="宋体" w:hAnsi="宋体" w:eastAsia="宋体" w:cs="宋体"/>
          <w:b w:val="0"/>
          <w:color w:val="auto"/>
          <w:sz w:val="24"/>
          <w:szCs w:val="24"/>
          <w:highlight w:val="none"/>
        </w:rPr>
        <w:t>六、合同文件构成</w:t>
      </w:r>
      <w:bookmarkEnd w:id="168"/>
      <w:bookmarkEnd w:id="169"/>
      <w:bookmarkEnd w:id="170"/>
    </w:p>
    <w:p w14:paraId="29BEAE15">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本协议书与下列文件一起构成合同文件：</w:t>
      </w:r>
    </w:p>
    <w:p w14:paraId="7B993A1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（1）中标通知书（如果有）；</w:t>
      </w:r>
    </w:p>
    <w:p w14:paraId="594E676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（2）投标函及其附录（如果有）；</w:t>
      </w:r>
    </w:p>
    <w:p w14:paraId="4DFF22BD">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（3）专用合同条款及其附件；</w:t>
      </w:r>
    </w:p>
    <w:p w14:paraId="07DD2AD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（4）通用合同条款；</w:t>
      </w:r>
    </w:p>
    <w:p w14:paraId="3CC6D78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（5）技术标准和要求；</w:t>
      </w:r>
    </w:p>
    <w:p w14:paraId="419329E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（6）图纸；</w:t>
      </w:r>
    </w:p>
    <w:p w14:paraId="1B09A36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（7）已标价工程量清单或预算书；</w:t>
      </w:r>
    </w:p>
    <w:p w14:paraId="4D7BB60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（8）其他合同文件。</w:t>
      </w:r>
    </w:p>
    <w:p w14:paraId="18AEA31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在合同订立及履行过程中形成的与合同有关的文件均构成合同文件组成部分。</w:t>
      </w:r>
    </w:p>
    <w:p w14:paraId="287C424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0A22A088">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171" w:name="_Toc7023"/>
      <w:bookmarkStart w:id="172" w:name="_Toc27317"/>
      <w:bookmarkStart w:id="173" w:name="_Toc14711"/>
      <w:r>
        <w:rPr>
          <w:rFonts w:hint="eastAsia" w:ascii="宋体" w:hAnsi="宋体" w:eastAsia="宋体" w:cs="宋体"/>
          <w:b w:val="0"/>
          <w:color w:val="auto"/>
          <w:sz w:val="24"/>
          <w:szCs w:val="24"/>
          <w:highlight w:val="none"/>
        </w:rPr>
        <w:t>七、承诺</w:t>
      </w:r>
      <w:bookmarkEnd w:id="171"/>
      <w:bookmarkEnd w:id="172"/>
      <w:bookmarkEnd w:id="173"/>
    </w:p>
    <w:p w14:paraId="11945BF4">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1.发包人承诺按照法律规定履行项目审批手续、筹集工程建设资金并按照合同约定的期限和方式支付合同价款。</w:t>
      </w:r>
    </w:p>
    <w:p w14:paraId="249D326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2.承包人承诺按照法律规定及合同约定组织完成工程施工，确保工程质量和安全，不进行转包及违法分包，并在缺陷责任期及保修期内承担相应的工程维修责任。</w:t>
      </w:r>
    </w:p>
    <w:p w14:paraId="0538739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3.发包人和承包人通过招投标形式签订合同的，双方理解并承诺不再就同一工程另行签订与合同实质性内容相背离的协议。</w:t>
      </w:r>
    </w:p>
    <w:p w14:paraId="67B16F78">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八、词语含义</w:t>
      </w:r>
    </w:p>
    <w:p w14:paraId="07015B1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本协议书中词语含义与第二部分通用合同条款中赋予的含义相同。</w:t>
      </w:r>
    </w:p>
    <w:p w14:paraId="6971994F">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74" w:name="_Toc13268"/>
      <w:bookmarkStart w:id="175" w:name="_Toc11172"/>
      <w:bookmarkStart w:id="176" w:name="_Toc2819"/>
      <w:r>
        <w:rPr>
          <w:rFonts w:hint="eastAsia" w:ascii="宋体" w:hAnsi="宋体" w:eastAsia="宋体" w:cs="宋体"/>
          <w:b w:val="0"/>
          <w:color w:val="auto"/>
          <w:sz w:val="24"/>
          <w:szCs w:val="24"/>
          <w:highlight w:val="none"/>
        </w:rPr>
        <w:t>九、签订时间</w:t>
      </w:r>
      <w:bookmarkEnd w:id="174"/>
      <w:bookmarkEnd w:id="175"/>
      <w:bookmarkEnd w:id="176"/>
    </w:p>
    <w:p w14:paraId="6B9A4BF5">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本合同于</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日签订。</w:t>
      </w:r>
    </w:p>
    <w:p w14:paraId="49E7D7E3">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77" w:name="_Toc2959"/>
      <w:bookmarkStart w:id="178" w:name="_Toc6424"/>
      <w:bookmarkStart w:id="179" w:name="_Toc17921"/>
      <w:r>
        <w:rPr>
          <w:rFonts w:hint="eastAsia" w:ascii="宋体" w:hAnsi="宋体" w:eastAsia="宋体" w:cs="宋体"/>
          <w:b w:val="0"/>
          <w:color w:val="auto"/>
          <w:sz w:val="24"/>
          <w:szCs w:val="24"/>
          <w:highlight w:val="none"/>
        </w:rPr>
        <w:t>十、签订地点</w:t>
      </w:r>
      <w:bookmarkEnd w:id="177"/>
      <w:bookmarkEnd w:id="178"/>
      <w:bookmarkEnd w:id="179"/>
    </w:p>
    <w:p w14:paraId="51BB1B7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本合同在</w:t>
      </w:r>
      <w:r>
        <w:rPr>
          <w:rFonts w:hint="eastAsia" w:ascii="宋体" w:hAnsi="宋体" w:eastAsia="宋体" w:cs="宋体"/>
          <w:color w:val="auto"/>
          <w:sz w:val="24"/>
          <w:szCs w:val="24"/>
          <w:highlight w:val="none"/>
          <w:u w:val="single" w:color="000000"/>
        </w:rPr>
        <w:t xml:space="preserve">发包方办公室 </w:t>
      </w:r>
      <w:r>
        <w:rPr>
          <w:rFonts w:hint="eastAsia" w:ascii="宋体" w:hAnsi="宋体" w:eastAsia="宋体" w:cs="宋体"/>
          <w:color w:val="auto"/>
          <w:sz w:val="24"/>
          <w:szCs w:val="24"/>
          <w:highlight w:val="none"/>
        </w:rPr>
        <w:t>签订。</w:t>
      </w:r>
    </w:p>
    <w:p w14:paraId="46BE50F2">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80" w:name="_Toc18032"/>
      <w:bookmarkStart w:id="181" w:name="_Toc19479"/>
      <w:bookmarkStart w:id="182" w:name="_Toc28740"/>
      <w:r>
        <w:rPr>
          <w:rFonts w:hint="eastAsia" w:ascii="宋体" w:hAnsi="宋体" w:eastAsia="宋体" w:cs="宋体"/>
          <w:b w:val="0"/>
          <w:color w:val="auto"/>
          <w:sz w:val="24"/>
          <w:szCs w:val="24"/>
          <w:highlight w:val="none"/>
        </w:rPr>
        <w:t>十一、补充协议</w:t>
      </w:r>
      <w:bookmarkEnd w:id="180"/>
      <w:bookmarkEnd w:id="181"/>
      <w:bookmarkEnd w:id="182"/>
    </w:p>
    <w:p w14:paraId="59C9B919">
      <w:pPr>
        <w:spacing w:beforeLines="0" w:afterLines="0" w:line="360" w:lineRule="auto"/>
        <w:ind w:firstLine="480" w:firstLineChars="200"/>
        <w:textAlignment w:val="baseline"/>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合同未尽事宜，合同当事人另行签订补充协议，补充协议是合同的组成部分。</w:t>
      </w:r>
    </w:p>
    <w:p w14:paraId="35ABADCA">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83" w:name="_Toc21126"/>
      <w:bookmarkStart w:id="184" w:name="_Toc23720"/>
      <w:bookmarkStart w:id="185" w:name="_Toc12285"/>
      <w:r>
        <w:rPr>
          <w:rFonts w:hint="eastAsia" w:ascii="宋体" w:hAnsi="宋体" w:eastAsia="宋体" w:cs="宋体"/>
          <w:b w:val="0"/>
          <w:color w:val="auto"/>
          <w:sz w:val="24"/>
          <w:szCs w:val="24"/>
          <w:highlight w:val="none"/>
        </w:rPr>
        <w:t>十二、合同生效</w:t>
      </w:r>
      <w:bookmarkEnd w:id="183"/>
      <w:bookmarkEnd w:id="184"/>
      <w:bookmarkEnd w:id="185"/>
    </w:p>
    <w:p w14:paraId="0E9FB1B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本合同自</w:t>
      </w:r>
      <w:r>
        <w:rPr>
          <w:rFonts w:hint="eastAsia" w:ascii="宋体" w:hAnsi="宋体" w:eastAsia="宋体" w:cs="宋体"/>
          <w:color w:val="auto"/>
          <w:sz w:val="24"/>
          <w:szCs w:val="24"/>
          <w:highlight w:val="none"/>
          <w:u w:val="single" w:color="000000"/>
        </w:rPr>
        <w:t>双方签字并盖章后</w:t>
      </w:r>
      <w:r>
        <w:rPr>
          <w:rFonts w:hint="eastAsia" w:ascii="宋体" w:hAnsi="宋体" w:eastAsia="宋体" w:cs="宋体"/>
          <w:color w:val="auto"/>
          <w:sz w:val="24"/>
          <w:szCs w:val="24"/>
          <w:highlight w:val="none"/>
        </w:rPr>
        <w:t>生效。</w:t>
      </w:r>
    </w:p>
    <w:p w14:paraId="4C2CC581">
      <w:pPr>
        <w:pStyle w:val="4"/>
        <w:spacing w:before="120" w:beforeLines="0" w:after="120" w:afterLines="0" w:line="360" w:lineRule="auto"/>
        <w:textAlignment w:val="baseline"/>
        <w:rPr>
          <w:rFonts w:hint="eastAsia" w:ascii="宋体" w:hAnsi="宋体" w:eastAsia="宋体" w:cs="宋体"/>
          <w:color w:val="auto"/>
          <w:sz w:val="24"/>
          <w:szCs w:val="24"/>
          <w:highlight w:val="none"/>
        </w:rPr>
      </w:pPr>
      <w:bookmarkStart w:id="186" w:name="_Toc26234"/>
      <w:bookmarkStart w:id="187" w:name="_Toc28749"/>
      <w:bookmarkStart w:id="188" w:name="_Toc30846"/>
      <w:r>
        <w:rPr>
          <w:rFonts w:hint="eastAsia" w:ascii="宋体" w:hAnsi="宋体" w:eastAsia="宋体" w:cs="宋体"/>
          <w:b w:val="0"/>
          <w:color w:val="auto"/>
          <w:sz w:val="24"/>
          <w:szCs w:val="24"/>
          <w:highlight w:val="none"/>
        </w:rPr>
        <w:t>十三、合同份数</w:t>
      </w:r>
      <w:bookmarkEnd w:id="186"/>
      <w:bookmarkEnd w:id="187"/>
      <w:bookmarkEnd w:id="188"/>
    </w:p>
    <w:p w14:paraId="671129C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color="000000"/>
        </w:rPr>
        <w:t>7</w:t>
      </w:r>
      <w:r>
        <w:rPr>
          <w:rFonts w:hint="eastAsia" w:ascii="宋体" w:hAnsi="宋体" w:eastAsia="宋体" w:cs="宋体"/>
          <w:color w:val="auto"/>
          <w:sz w:val="24"/>
          <w:szCs w:val="24"/>
          <w:highlight w:val="none"/>
        </w:rPr>
        <w:t>份，均具有同等法律效力，发包人执</w:t>
      </w:r>
      <w:r>
        <w:rPr>
          <w:rFonts w:hint="eastAsia" w:ascii="宋体" w:hAnsi="宋体" w:eastAsia="宋体" w:cs="宋体"/>
          <w:color w:val="auto"/>
          <w:sz w:val="24"/>
          <w:szCs w:val="24"/>
          <w:highlight w:val="none"/>
          <w:u w:val="single" w:color="000000"/>
        </w:rPr>
        <w:t>5</w:t>
      </w:r>
      <w:r>
        <w:rPr>
          <w:rFonts w:hint="eastAsia" w:ascii="宋体" w:hAnsi="宋体" w:eastAsia="宋体" w:cs="宋体"/>
          <w:color w:val="auto"/>
          <w:sz w:val="24"/>
          <w:szCs w:val="24"/>
          <w:highlight w:val="none"/>
        </w:rPr>
        <w:t>份，承包人执</w:t>
      </w:r>
      <w:r>
        <w:rPr>
          <w:rFonts w:hint="eastAsia" w:ascii="宋体" w:hAnsi="宋体" w:eastAsia="宋体" w:cs="宋体"/>
          <w:color w:val="auto"/>
          <w:sz w:val="24"/>
          <w:szCs w:val="24"/>
          <w:highlight w:val="none"/>
          <w:u w:val="single" w:color="000000"/>
        </w:rPr>
        <w:t>2</w:t>
      </w:r>
      <w:r>
        <w:rPr>
          <w:rFonts w:hint="eastAsia" w:ascii="宋体" w:hAnsi="宋体" w:eastAsia="宋体" w:cs="宋体"/>
          <w:color w:val="auto"/>
          <w:sz w:val="24"/>
          <w:szCs w:val="24"/>
          <w:highlight w:val="none"/>
        </w:rPr>
        <w:t>份。</w:t>
      </w:r>
    </w:p>
    <w:p w14:paraId="43CEE5FF">
      <w:pPr>
        <w:pStyle w:val="26"/>
        <w:spacing w:beforeLines="0" w:afterLines="0"/>
        <w:rPr>
          <w:rFonts w:hint="eastAsia" w:ascii="宋体" w:hAnsi="宋体" w:eastAsia="宋体" w:cs="宋体"/>
          <w:color w:val="auto"/>
          <w:sz w:val="18"/>
          <w:szCs w:val="20"/>
          <w:highlight w:val="none"/>
        </w:rPr>
      </w:pPr>
    </w:p>
    <w:p w14:paraId="71F0E603">
      <w:pPr>
        <w:pStyle w:val="26"/>
        <w:spacing w:beforeLines="0" w:afterLines="0"/>
        <w:rPr>
          <w:rFonts w:hint="eastAsia" w:ascii="宋体" w:hAnsi="宋体" w:eastAsia="宋体" w:cs="宋体"/>
          <w:color w:val="auto"/>
          <w:sz w:val="18"/>
          <w:szCs w:val="20"/>
          <w:highlight w:val="none"/>
        </w:rPr>
      </w:pPr>
    </w:p>
    <w:p w14:paraId="4B36AA2E">
      <w:pPr>
        <w:pStyle w:val="26"/>
        <w:spacing w:beforeLines="0" w:afterLines="0"/>
        <w:rPr>
          <w:rFonts w:hint="eastAsia" w:ascii="宋体" w:hAnsi="宋体" w:eastAsia="宋体" w:cs="宋体"/>
          <w:color w:val="auto"/>
          <w:sz w:val="18"/>
          <w:szCs w:val="20"/>
          <w:highlight w:val="none"/>
        </w:rPr>
      </w:pPr>
    </w:p>
    <w:p w14:paraId="0DFDD501">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  (公章)             承包人：  (公章)</w:t>
      </w:r>
    </w:p>
    <w:p w14:paraId="1346F392">
      <w:pPr>
        <w:spacing w:beforeLines="0" w:afterLines="0" w:line="360" w:lineRule="auto"/>
        <w:textAlignment w:val="baseline"/>
        <w:rPr>
          <w:rFonts w:hint="eastAsia" w:ascii="宋体" w:hAnsi="宋体" w:eastAsia="宋体" w:cs="宋体"/>
          <w:color w:val="auto"/>
          <w:sz w:val="24"/>
          <w:szCs w:val="24"/>
          <w:highlight w:val="none"/>
          <w:u w:val="single" w:color="000000"/>
        </w:rPr>
      </w:pPr>
    </w:p>
    <w:p w14:paraId="77BD1195">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  法定代表人或其委托代理人：</w:t>
      </w:r>
    </w:p>
    <w:p w14:paraId="3A2ACE17">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（签章）                    （签章）</w:t>
      </w:r>
    </w:p>
    <w:p w14:paraId="552BB136">
      <w:pPr>
        <w:spacing w:beforeLines="0" w:afterLines="0" w:line="360" w:lineRule="auto"/>
        <w:textAlignment w:val="baseline"/>
        <w:rPr>
          <w:rFonts w:hint="eastAsia" w:ascii="宋体" w:hAnsi="宋体" w:eastAsia="宋体" w:cs="宋体"/>
          <w:color w:val="auto"/>
          <w:sz w:val="24"/>
          <w:szCs w:val="24"/>
          <w:highlight w:val="none"/>
          <w:u w:val="single" w:color="000000"/>
        </w:rPr>
      </w:pPr>
    </w:p>
    <w:p w14:paraId="56B1771B">
      <w:pPr>
        <w:tabs>
          <w:tab w:val="left" w:pos="4410"/>
        </w:tabs>
        <w:spacing w:beforeLines="0" w:afterLines="0" w:line="360" w:lineRule="auto"/>
        <w:textAlignment w:val="baseline"/>
        <w:rPr>
          <w:rFonts w:hint="eastAsia" w:ascii="宋体" w:hAnsi="宋体" w:eastAsia="宋体" w:cs="宋体"/>
          <w:color w:val="auto"/>
          <w:sz w:val="22"/>
          <w:szCs w:val="22"/>
          <w:highlight w:val="none"/>
          <w:u w:val="single" w:color="000000"/>
        </w:rPr>
      </w:pPr>
      <w:r>
        <w:rPr>
          <w:rFonts w:hint="eastAsia" w:ascii="宋体" w:hAnsi="宋体" w:eastAsia="宋体" w:cs="宋体"/>
          <w:color w:val="auto"/>
          <w:sz w:val="22"/>
          <w:szCs w:val="22"/>
          <w:highlight w:val="none"/>
        </w:rPr>
        <w:t>组织机构代码：</w:t>
      </w:r>
      <w:r>
        <w:rPr>
          <w:rFonts w:hint="eastAsia" w:ascii="宋体" w:hAnsi="宋体" w:eastAsia="宋体" w:cs="宋体"/>
          <w:snapToGrid w:val="0"/>
          <w:color w:val="auto"/>
          <w:spacing w:val="-20"/>
          <w:kern w:val="16"/>
          <w:sz w:val="22"/>
          <w:szCs w:val="22"/>
          <w:highlight w:val="none"/>
          <w:u w:val="single"/>
          <w:lang w:val="en-US" w:eastAsia="zh-CN"/>
        </w:rPr>
        <w:t xml:space="preserve">                        </w:t>
      </w:r>
      <w:r>
        <w:rPr>
          <w:rFonts w:hint="eastAsia" w:ascii="宋体" w:hAnsi="宋体" w:eastAsia="宋体" w:cs="宋体"/>
          <w:color w:val="auto"/>
          <w:sz w:val="22"/>
          <w:szCs w:val="22"/>
          <w:highlight w:val="none"/>
        </w:rPr>
        <w:t>组织机构代码：</w:t>
      </w:r>
      <w:r>
        <w:rPr>
          <w:rFonts w:hint="eastAsia" w:ascii="宋体" w:hAnsi="宋体" w:eastAsia="宋体" w:cs="宋体"/>
          <w:color w:val="auto"/>
          <w:sz w:val="22"/>
          <w:szCs w:val="22"/>
          <w:highlight w:val="none"/>
          <w:u w:val="single" w:color="000000"/>
          <w:lang w:val="en-US" w:eastAsia="zh-CN"/>
        </w:rPr>
        <w:t xml:space="preserve">  </w:t>
      </w:r>
      <w:r>
        <w:rPr>
          <w:rFonts w:hint="eastAsia" w:ascii="宋体" w:hAnsi="宋体" w:eastAsia="宋体" w:cs="宋体"/>
          <w:color w:val="auto"/>
          <w:sz w:val="22"/>
          <w:szCs w:val="22"/>
          <w:highlight w:val="none"/>
          <w:u w:val="single" w:color="000000"/>
        </w:rPr>
        <w:t xml:space="preserve">           </w:t>
      </w:r>
    </w:p>
    <w:p w14:paraId="38F27C14">
      <w:pPr>
        <w:spacing w:beforeLines="0" w:afterLines="0" w:line="360" w:lineRule="auto"/>
        <w:ind w:left="1350" w:hanging="1080" w:hangingChars="450"/>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snapToGrid w:val="0"/>
          <w:color w:val="auto"/>
          <w:spacing w:val="-20"/>
          <w:kern w:val="16"/>
          <w:sz w:val="24"/>
          <w:szCs w:val="24"/>
          <w:highlight w:val="none"/>
          <w:u w:val="single"/>
          <w:lang w:val="en-US" w:eastAsia="zh-CN"/>
        </w:rPr>
        <w:t xml:space="preserve">                         </w:t>
      </w:r>
      <w:r>
        <w:rPr>
          <w:rFonts w:hint="eastAsia" w:ascii="宋体" w:hAnsi="宋体" w:eastAsia="宋体" w:cs="宋体"/>
          <w:snapToGrid w:val="0"/>
          <w:color w:val="auto"/>
          <w:spacing w:val="-20"/>
          <w:kern w:val="16"/>
          <w:sz w:val="24"/>
          <w:szCs w:val="24"/>
          <w:highlight w:val="none"/>
          <w:u w:val="single"/>
        </w:rPr>
        <w:t xml:space="preserve">   </w:t>
      </w: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770807D">
      <w:pPr>
        <w:spacing w:beforeLines="0" w:afterLines="0" w:line="360" w:lineRule="auto"/>
        <w:ind w:left="1350" w:hanging="1080" w:hangingChars="45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color="000000"/>
        </w:rPr>
        <w:t xml:space="preserve">         </w:t>
      </w:r>
    </w:p>
    <w:p w14:paraId="62E34602">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9615100">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p>
    <w:p w14:paraId="11CBDCAB">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p>
    <w:p w14:paraId="26627E6F">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rPr>
        <w:t xml:space="preserve">            </w:t>
      </w:r>
    </w:p>
    <w:p w14:paraId="62067230">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电子信箱：</w:t>
      </w:r>
      <w:r>
        <w:rPr>
          <w:rFonts w:hint="eastAsia" w:ascii="宋体" w:hAnsi="宋体" w:eastAsia="宋体" w:cs="宋体"/>
          <w:color w:val="auto"/>
          <w:sz w:val="24"/>
          <w:szCs w:val="24"/>
          <w:highlight w:val="none"/>
          <w:u w:val="single"/>
        </w:rPr>
        <w:t xml:space="preserve">            </w:t>
      </w:r>
    </w:p>
    <w:p w14:paraId="1466AC7D">
      <w:pPr>
        <w:spacing w:beforeLines="0" w:afterLines="0" w:line="360" w:lineRule="auto"/>
        <w:ind w:left="6000" w:hanging="4800" w:hangingChars="2000"/>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single"/>
        </w:rPr>
        <w:t xml:space="preserve">            </w:t>
      </w:r>
    </w:p>
    <w:p w14:paraId="2C55C107">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w:t>
      </w:r>
    </w:p>
    <w:p w14:paraId="239C028A">
      <w:pPr>
        <w:pStyle w:val="3"/>
        <w:spacing w:beforeLines="0" w:afterLines="0"/>
        <w:jc w:val="center"/>
        <w:textAlignment w:val="baseline"/>
        <w:rPr>
          <w:rFonts w:hint="eastAsia" w:ascii="宋体" w:hAnsi="宋体" w:eastAsia="宋体" w:cs="宋体"/>
          <w:b/>
          <w:bCs/>
          <w:color w:val="auto"/>
          <w:sz w:val="36"/>
          <w:szCs w:val="36"/>
          <w:highlight w:val="none"/>
        </w:rPr>
      </w:pPr>
      <w:r>
        <w:rPr>
          <w:rFonts w:hint="eastAsia" w:ascii="宋体" w:hAnsi="宋体" w:eastAsia="宋体" w:cs="宋体"/>
          <w:color w:val="auto"/>
          <w:sz w:val="18"/>
          <w:szCs w:val="20"/>
          <w:highlight w:val="none"/>
        </w:rPr>
        <w:br w:type="page"/>
      </w:r>
      <w:bookmarkStart w:id="189" w:name="_Toc7631"/>
      <w:bookmarkStart w:id="190" w:name="_Toc3718"/>
      <w:bookmarkStart w:id="191" w:name="_Toc10311"/>
      <w:bookmarkStart w:id="192" w:name="_Toc3747"/>
      <w:r>
        <w:rPr>
          <w:rFonts w:hint="eastAsia" w:ascii="宋体" w:hAnsi="宋体" w:eastAsia="宋体" w:cs="宋体"/>
          <w:b/>
          <w:bCs/>
          <w:color w:val="auto"/>
          <w:sz w:val="36"/>
          <w:szCs w:val="36"/>
          <w:highlight w:val="none"/>
        </w:rPr>
        <w:t>第二部分 通用合同条款</w:t>
      </w:r>
      <w:bookmarkEnd w:id="189"/>
      <w:bookmarkEnd w:id="190"/>
      <w:bookmarkEnd w:id="191"/>
      <w:bookmarkEnd w:id="192"/>
      <w:bookmarkStart w:id="193" w:name="_Toc337558727"/>
    </w:p>
    <w:p w14:paraId="2745999C">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194" w:name="_Toc24337"/>
      <w:bookmarkStart w:id="195" w:name="_Toc1292"/>
      <w:bookmarkStart w:id="196" w:name="_Toc28572"/>
      <w:r>
        <w:rPr>
          <w:rFonts w:hint="eastAsia" w:ascii="宋体" w:hAnsi="宋体" w:eastAsia="宋体" w:cs="宋体"/>
          <w:b w:val="0"/>
          <w:color w:val="auto"/>
          <w:sz w:val="24"/>
          <w:szCs w:val="24"/>
          <w:highlight w:val="none"/>
        </w:rPr>
        <w:t>1.</w:t>
      </w:r>
      <w:bookmarkStart w:id="197" w:name="_Toc303538973"/>
      <w:bookmarkEnd w:id="197"/>
      <w:bookmarkStart w:id="198" w:name="_Toc303538974"/>
      <w:bookmarkEnd w:id="198"/>
      <w:bookmarkStart w:id="199" w:name="_Toc303538976"/>
      <w:bookmarkEnd w:id="199"/>
      <w:bookmarkStart w:id="200" w:name="_Toc303538975"/>
      <w:bookmarkEnd w:id="200"/>
      <w:bookmarkStart w:id="201" w:name="_Toc303538972"/>
      <w:bookmarkEnd w:id="201"/>
      <w:bookmarkStart w:id="202" w:name="_Toc296346528"/>
      <w:bookmarkStart w:id="203" w:name="_Toc296503027"/>
      <w:r>
        <w:rPr>
          <w:rFonts w:hint="eastAsia" w:ascii="宋体" w:hAnsi="宋体" w:eastAsia="宋体" w:cs="宋体"/>
          <w:b w:val="0"/>
          <w:color w:val="auto"/>
          <w:sz w:val="24"/>
          <w:szCs w:val="24"/>
          <w:highlight w:val="none"/>
        </w:rPr>
        <w:t>一般约定</w:t>
      </w:r>
      <w:bookmarkEnd w:id="193"/>
      <w:bookmarkEnd w:id="194"/>
      <w:bookmarkEnd w:id="195"/>
      <w:bookmarkEnd w:id="196"/>
      <w:bookmarkEnd w:id="202"/>
      <w:bookmarkEnd w:id="203"/>
    </w:p>
    <w:p w14:paraId="5909ACFE">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04" w:name="_Toc296346529"/>
      <w:bookmarkStart w:id="205" w:name="_Toc337558728"/>
      <w:bookmarkStart w:id="206" w:name="_Toc296503028"/>
      <w:bookmarkStart w:id="207" w:name="_Toc8689"/>
      <w:bookmarkStart w:id="208" w:name="_Toc29848"/>
      <w:r>
        <w:rPr>
          <w:rFonts w:hint="eastAsia" w:ascii="宋体" w:hAnsi="宋体" w:eastAsia="宋体" w:cs="宋体"/>
          <w:b w:val="0"/>
          <w:color w:val="auto"/>
          <w:sz w:val="24"/>
          <w:szCs w:val="24"/>
          <w:highlight w:val="none"/>
        </w:rPr>
        <w:t>1.1词语定义</w:t>
      </w:r>
      <w:bookmarkEnd w:id="204"/>
      <w:bookmarkEnd w:id="205"/>
      <w:bookmarkEnd w:id="206"/>
      <w:r>
        <w:rPr>
          <w:rFonts w:hint="eastAsia" w:ascii="宋体" w:hAnsi="宋体" w:eastAsia="宋体" w:cs="宋体"/>
          <w:b w:val="0"/>
          <w:color w:val="auto"/>
          <w:sz w:val="24"/>
          <w:szCs w:val="24"/>
          <w:highlight w:val="none"/>
        </w:rPr>
        <w:t>与解释</w:t>
      </w:r>
      <w:bookmarkEnd w:id="207"/>
      <w:bookmarkEnd w:id="208"/>
    </w:p>
    <w:p w14:paraId="1B88C67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合同协议书、通用合同条款、专用合同条款中的下列词语具有本款所赋予的含义：</w:t>
      </w:r>
    </w:p>
    <w:p w14:paraId="02E618F3">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1.1.1 合同</w:t>
      </w:r>
    </w:p>
    <w:p w14:paraId="77F6360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1.1.1.1 合同：是指根据法律规定和合同当事人约定具有约束力的文件，构成合同的文件包括合同协议书、中标通知书（如果有）、投标函及其附录（如果有）、专用合同条款</w:t>
      </w:r>
      <w:r>
        <w:rPr>
          <w:rFonts w:hint="eastAsia" w:ascii="宋体" w:hAnsi="宋体" w:eastAsia="宋体" w:cs="宋体"/>
          <w:color w:val="auto"/>
          <w:sz w:val="24"/>
          <w:szCs w:val="24"/>
          <w:highlight w:val="none"/>
        </w:rPr>
        <w:t>及其附件</w:t>
      </w:r>
      <w:r>
        <w:rPr>
          <w:rFonts w:hint="eastAsia" w:ascii="宋体" w:hAnsi="宋体" w:eastAsia="宋体" w:cs="宋体"/>
          <w:color w:val="auto"/>
          <w:kern w:val="0"/>
          <w:sz w:val="24"/>
          <w:szCs w:val="24"/>
          <w:highlight w:val="none"/>
        </w:rPr>
        <w:t>、通用合同条款、技术标准和要求、图纸、已标价工程量清单或预算书以及其他合同文件。</w:t>
      </w:r>
    </w:p>
    <w:p w14:paraId="7D36533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1.1.1.2 合同协议书：是指构成合同的由发包人和承包人共同签署的称为“合同协议书”的书面文件。</w:t>
      </w:r>
    </w:p>
    <w:p w14:paraId="753F3C9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1.1.1.3 中标通知书：是指构成合同的由发包人通知承包人中标的书面文件。</w:t>
      </w:r>
    </w:p>
    <w:p w14:paraId="4B56D2B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1.1.1.4 投标函：是指构成合同的由承包人填写并签署的用于投标的称为“投标函”的文件。</w:t>
      </w:r>
    </w:p>
    <w:p w14:paraId="1CA268C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1.1.1.5 投标函附录：是指构成合同的附在投标函后的称为“投标函附录”的文件。</w:t>
      </w:r>
    </w:p>
    <w:p w14:paraId="34BE5C5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1.1.1.6 技术标准和要求：是指构成合同的施工应当遵守的或指导施工的国家、行业或地方的技术标准和要求，以及合同约定的技术标准和要求。</w:t>
      </w:r>
    </w:p>
    <w:p w14:paraId="3388987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1.1.1.7 图纸：是指构成合同的图纸，包括由发包人按照合同约定提供或经发包人批准的设计文件、施工图、鸟瞰图及模型等，以及在合同履行过程中形成的图纸文件。图纸应当按照法律规定审查合格。</w:t>
      </w:r>
    </w:p>
    <w:p w14:paraId="589FA924">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1.1.1.8 已标价工程量清单：是指构成合同的由承包人按照规定的格式和要求填写并标明价格的工程量清单，包括说明和表格。</w:t>
      </w:r>
    </w:p>
    <w:p w14:paraId="0A00015A">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1.1.1.9 预算书：是指构成合同的由承包人按照发包人规定的格式和要求编制的工程预算文件。</w:t>
      </w:r>
    </w:p>
    <w:p w14:paraId="70E0A4A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1.1.1.10 其他合同文件：是指经合同当事人约定的与工程施工有关的具有合同约束力的文件或书面协议。合同当事人可以在专用合同条款中进行约定。</w:t>
      </w:r>
    </w:p>
    <w:p w14:paraId="46D1811D">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1.1.2 合同当事人及其他相关方</w:t>
      </w:r>
    </w:p>
    <w:p w14:paraId="4333165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1.1.2.1 合同当事人：是指发包人和（或）承包人。</w:t>
      </w:r>
    </w:p>
    <w:p w14:paraId="33B805A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1.1.2.2 发包人：是指与承包人签订合同协议书的当事人及取得该当事人资格的合法继承人。</w:t>
      </w:r>
    </w:p>
    <w:p w14:paraId="0FE00CD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1.1.2.3 承包人：是指与发包人签订合同协议书的，具有相应工程施工承包资质的当事人及取得该当事人资格的合法继承人。</w:t>
      </w:r>
    </w:p>
    <w:p w14:paraId="08712DB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1.1.2.4 监理人：是指在专用合同条款中指明的，受发包人委托按照法律规定进行工程监督管理的法人或其他组织。</w:t>
      </w:r>
    </w:p>
    <w:p w14:paraId="4683418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1.1.2.5 设计人：是指在专用合同条款中指明的，受发包人委托负责工程设计并具备相应工程设计资质的法人或其他组织。</w:t>
      </w:r>
    </w:p>
    <w:p w14:paraId="0C4FC544">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1.1.2.6 分包人：</w:t>
      </w:r>
      <w:bookmarkStart w:id="209" w:name="#go5"/>
      <w:bookmarkEnd w:id="209"/>
      <w:r>
        <w:rPr>
          <w:rFonts w:hint="eastAsia" w:ascii="宋体" w:hAnsi="宋体" w:eastAsia="宋体" w:cs="宋体"/>
          <w:color w:val="auto"/>
          <w:kern w:val="0"/>
          <w:sz w:val="24"/>
          <w:szCs w:val="24"/>
          <w:highlight w:val="none"/>
        </w:rPr>
        <w:t>是指按照法律规定和合同约定，分包部分工程或工作，并与承包人签订分包合同的具有相应资质的法人。</w:t>
      </w:r>
    </w:p>
    <w:p w14:paraId="5295C30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1.1.2.7 发包人代表：是指由发包人任命并派驻施工现场在发包人授权范围内行使发包人权利的人。</w:t>
      </w:r>
    </w:p>
    <w:p w14:paraId="7B92AA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1.1.2.8 项目经理：是指由承包人任命并派驻施工现场，在承包人授权范围内负责合同履行，且按照法律规定具有相应资格的项目负责人。</w:t>
      </w:r>
    </w:p>
    <w:p w14:paraId="47DFEDB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1.1.2.9 总监理工程师：是指由监理人任命并派驻施工现场进行工程监理的总负责人。</w:t>
      </w:r>
    </w:p>
    <w:p w14:paraId="032C9F8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 工程和设备</w:t>
      </w:r>
    </w:p>
    <w:p w14:paraId="52B17D0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1.1.3.1 工程：是指与合同协议书中工程承包范围对应的永久工程和（或）临时工程。</w:t>
      </w:r>
    </w:p>
    <w:p w14:paraId="7D37428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1.1.3.2 永久工程：是指按合同约定建造并移交给发包人的工程，包括工程设备。</w:t>
      </w:r>
    </w:p>
    <w:p w14:paraId="6BE0549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1.1.3.3 临时工程：是指为完成合同约定的永久工程所修建的各类临时性工程，不包括施工设备。</w:t>
      </w:r>
    </w:p>
    <w:p w14:paraId="30F451D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1.1.3.4 单位工程：是指在合同协议书中指明的，具备独立施工条件并能形成独立使用功能的永久工程。</w:t>
      </w:r>
    </w:p>
    <w:p w14:paraId="3FAF5B9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1.1.3.5 工程设备：是指构成永久工程的机电设备、金属结构设备、仪器及其他类似的设备和装置。</w:t>
      </w:r>
    </w:p>
    <w:p w14:paraId="711F764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1.1.3.6 施工设备：是指为完成合同约定的各项工作所需的设备、器具和其他物品，但不包括工程设备、临时工程和材料。</w:t>
      </w:r>
    </w:p>
    <w:p w14:paraId="27EB863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1.1.3.7 施工现场：是指用于工程施工的场所，以及在专用合同条款中指明作为施工场所组成部分的其他场所，包括永久占地和临时占地。</w:t>
      </w:r>
    </w:p>
    <w:p w14:paraId="7ED02B2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1.1.3.8临时设施：是指为完成合同约定的各项工作所服务的临时性生产和生活设施。</w:t>
      </w:r>
    </w:p>
    <w:p w14:paraId="40BB319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1.1.3.9 永久占地：是指专用合同条款中指明为实施工程需永久占用的土地。</w:t>
      </w:r>
    </w:p>
    <w:p w14:paraId="11509A0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1.1.3.10 临时占地：是指专用合同条款中指明为实施工程需要临时占用的土地。</w:t>
      </w:r>
    </w:p>
    <w:p w14:paraId="2F546FA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 日期和期限</w:t>
      </w:r>
    </w:p>
    <w:p w14:paraId="33921DB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7D32169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1.1.4.2 竣工日期：包括计划竣工日期和实际竣工日期。计划竣工日期是指合同协议书约定的竣工日期；实际竣工日期按照第13.2.3项〔竣工日期〕的约定确定。</w:t>
      </w:r>
    </w:p>
    <w:p w14:paraId="185DA000">
      <w:pPr>
        <w:spacing w:beforeLines="0" w:afterLines="0" w:line="360" w:lineRule="auto"/>
        <w:ind w:firstLine="487" w:firstLineChars="203"/>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1.1.4.3 工期：是指在合同协议书约定的承包人完成工程所需的期限，包括按照合同约定所作的期限变更。</w:t>
      </w:r>
    </w:p>
    <w:p w14:paraId="086BD9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1.1.4.4 缺陷责任期：是指承包人按照合同约定承担缺陷修复义务，且发包人预留质量保证金（已缴纳履约保证金的除外）的期限，自工程实际竣工日期起计算。</w:t>
      </w:r>
    </w:p>
    <w:p w14:paraId="254836D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1.1.4.5 保修期：是指承包人按照合同约定对工程承担保修责任的期限，从工程竣工验收合格之日起计算。</w:t>
      </w:r>
    </w:p>
    <w:p w14:paraId="12400EC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1.1.4.6 基准日期：招标发包的工程以投标截止日前28天的日期为基准日期，直接发包的工程以合同签订日前28天的日期为基准日期。</w:t>
      </w:r>
    </w:p>
    <w:p w14:paraId="07F40FB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1.1.4.7 天：除特别指明外，均指日历天。合同中按天计算时间的，开始当天不计入，从次日开始计算，期限最后一天的截止时间为当天24:00时。</w:t>
      </w:r>
    </w:p>
    <w:p w14:paraId="5DC016F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 合同价格和费用</w:t>
      </w:r>
    </w:p>
    <w:p w14:paraId="0239229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1.1.5.1 签约合同价：是指</w:t>
      </w:r>
      <w:r>
        <w:rPr>
          <w:rFonts w:hint="eastAsia" w:ascii="宋体" w:hAnsi="宋体" w:eastAsia="宋体" w:cs="宋体"/>
          <w:color w:val="auto"/>
          <w:sz w:val="24"/>
          <w:szCs w:val="24"/>
          <w:highlight w:val="none"/>
        </w:rPr>
        <w:t>发包人和承包人在合同协议书中确定的总金额，包括安全文明施工费、暂估价及暂列金额等。</w:t>
      </w:r>
    </w:p>
    <w:p w14:paraId="76DEC11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1.1.5.2 合同价格：是指发包人用于支付承包人按照合同约定完成承包范围内全部工作的金额，包括合同履行过程中按合同约定发生的价格变化。</w:t>
      </w:r>
    </w:p>
    <w:p w14:paraId="5A560EE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1.1.5.3 费用：是指为履行合同所发生的或将要发生的所有必需的开支，包括管理费和应分摊的其他费用，但不包括利润。</w:t>
      </w:r>
    </w:p>
    <w:p w14:paraId="6465C3F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1.1.5.4 暂估价：是指发包人在工程量清单或预算书中提供的用于支付必然发生但暂时不能确定价格的材料、工程设备的单价、专业工程以及服务工作的金额。</w:t>
      </w:r>
    </w:p>
    <w:p w14:paraId="27AE874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7510FDC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1.1.5.6 计日工：是指合同履行过程中，承包人完成发包人提出的零星工作或需要采用计日工计价的变更工作时，按合同中约定的单价计价的一种方式。</w:t>
      </w:r>
    </w:p>
    <w:p w14:paraId="1339217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1.1.5.7 质量保证金</w:t>
      </w:r>
      <w:bookmarkStart w:id="210" w:name="#go2"/>
      <w:bookmarkEnd w:id="210"/>
      <w:r>
        <w:rPr>
          <w:rFonts w:hint="eastAsia" w:ascii="宋体" w:hAnsi="宋体" w:eastAsia="宋体" w:cs="宋体"/>
          <w:color w:val="auto"/>
          <w:kern w:val="0"/>
          <w:sz w:val="24"/>
          <w:szCs w:val="24"/>
          <w:highlight w:val="none"/>
        </w:rPr>
        <w:t>：是指按照第15.3款〔质量保证金〕约定承包人用于保证其在缺陷责任期内履行缺陷修补义务的担保</w:t>
      </w:r>
      <w:r>
        <w:rPr>
          <w:rFonts w:hint="eastAsia" w:ascii="宋体" w:hAnsi="宋体" w:eastAsia="宋体" w:cs="宋体"/>
          <w:color w:val="auto"/>
          <w:sz w:val="24"/>
          <w:szCs w:val="24"/>
          <w:highlight w:val="none"/>
        </w:rPr>
        <w:t>。</w:t>
      </w:r>
    </w:p>
    <w:p w14:paraId="4E69061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1.1.5.8 总价项目：是指在现行国家、行业以及地方的计量规则中无工程量计算规则，在已标价工程量清单或预算书中以总价或以费率形式计算的项目。</w:t>
      </w:r>
    </w:p>
    <w:p w14:paraId="43B86D6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 其他</w:t>
      </w:r>
    </w:p>
    <w:p w14:paraId="2BFC85B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1.1.6.1 书面形式：是指合同文件、信函、电报、传真等可以有形地表现所载内容的形式。</w:t>
      </w:r>
    </w:p>
    <w:p w14:paraId="02129C1F">
      <w:pPr>
        <w:pStyle w:val="5"/>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211" w:name="_Toc296503029"/>
      <w:bookmarkStart w:id="212" w:name="_Toc337558729"/>
      <w:bookmarkStart w:id="213" w:name="_Toc8526"/>
      <w:bookmarkStart w:id="214" w:name="_Toc9357"/>
      <w:bookmarkStart w:id="215" w:name="_Toc296346530"/>
      <w:r>
        <w:rPr>
          <w:rFonts w:hint="eastAsia" w:ascii="宋体" w:hAnsi="宋体" w:eastAsia="宋体" w:cs="宋体"/>
          <w:b w:val="0"/>
          <w:color w:val="auto"/>
          <w:sz w:val="24"/>
          <w:szCs w:val="24"/>
          <w:highlight w:val="none"/>
        </w:rPr>
        <w:t>1.2语言文字</w:t>
      </w:r>
      <w:bookmarkEnd w:id="211"/>
      <w:bookmarkEnd w:id="212"/>
      <w:bookmarkEnd w:id="213"/>
      <w:bookmarkEnd w:id="214"/>
      <w:bookmarkEnd w:id="215"/>
    </w:p>
    <w:p w14:paraId="453C5DF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合同以中国的汉语简体文字编写、解释和说明。合同当事人在专用合同条款中约定使用两种以上语言时，汉语为优先解释和说明合同的语言。</w:t>
      </w:r>
    </w:p>
    <w:p w14:paraId="2E110D6A">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16" w:name="_Toc16582"/>
      <w:bookmarkStart w:id="217" w:name="_Toc296346531"/>
      <w:bookmarkStart w:id="218" w:name="_Toc296503030"/>
      <w:bookmarkStart w:id="219" w:name="_Toc337558730"/>
      <w:bookmarkStart w:id="220" w:name="_Toc10172"/>
      <w:r>
        <w:rPr>
          <w:rFonts w:hint="eastAsia" w:ascii="宋体" w:hAnsi="宋体" w:eastAsia="宋体" w:cs="宋体"/>
          <w:b w:val="0"/>
          <w:color w:val="auto"/>
          <w:sz w:val="24"/>
          <w:szCs w:val="24"/>
          <w:highlight w:val="none"/>
        </w:rPr>
        <w:t>1.3法律</w:t>
      </w:r>
      <w:bookmarkEnd w:id="216"/>
      <w:bookmarkEnd w:id="217"/>
      <w:bookmarkEnd w:id="218"/>
      <w:bookmarkEnd w:id="219"/>
      <w:bookmarkEnd w:id="220"/>
    </w:p>
    <w:p w14:paraId="06F858B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合同所称法律是指中华人民共和国法律、行政法规、部门规章，以及工程所在地的地方性法规、自治条例、单行条例和地方政府规章等。</w:t>
      </w:r>
    </w:p>
    <w:p w14:paraId="7781874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合同当事人可以在专用合同条款中约定合同适用的其他规范性文件。</w:t>
      </w:r>
    </w:p>
    <w:p w14:paraId="3A74BCB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21" w:name="_Toc12319"/>
      <w:bookmarkStart w:id="222" w:name="_Toc12655"/>
      <w:r>
        <w:rPr>
          <w:rFonts w:hint="eastAsia" w:ascii="宋体" w:hAnsi="宋体" w:eastAsia="宋体" w:cs="宋体"/>
          <w:b w:val="0"/>
          <w:color w:val="auto"/>
          <w:sz w:val="24"/>
          <w:szCs w:val="24"/>
          <w:highlight w:val="none"/>
        </w:rPr>
        <w:t>1.4 标准和规范</w:t>
      </w:r>
      <w:bookmarkEnd w:id="221"/>
      <w:bookmarkEnd w:id="222"/>
    </w:p>
    <w:p w14:paraId="4BCB160E">
      <w:pPr>
        <w:spacing w:beforeLines="0" w:afterLines="0" w:line="360" w:lineRule="auto"/>
        <w:ind w:firstLine="64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1.4.1 适用于工程的国家标准、行业标准、工程所在地的地方性标准，以及相应的规范、规程等，合同当事人有特别要求的，应在专用合同条款中约定。</w:t>
      </w:r>
    </w:p>
    <w:p w14:paraId="503B815C">
      <w:pPr>
        <w:spacing w:beforeLines="0" w:afterLines="0" w:line="360" w:lineRule="auto"/>
        <w:ind w:firstLine="64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1.4.2 发包人要求使用国外标准、规范的，发包人负责提供原文版本和中文译本，并在专用合同条款中约定提供标准规范的名称、份数和时间。</w:t>
      </w:r>
    </w:p>
    <w:p w14:paraId="411635B0">
      <w:pPr>
        <w:spacing w:beforeLines="0" w:afterLines="0" w:line="360" w:lineRule="auto"/>
        <w:ind w:firstLine="64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25825D2E">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23" w:name="_Toc17783"/>
      <w:bookmarkStart w:id="224" w:name="_Toc13648"/>
      <w:r>
        <w:rPr>
          <w:rFonts w:hint="eastAsia" w:ascii="宋体" w:hAnsi="宋体" w:eastAsia="宋体" w:cs="宋体"/>
          <w:b w:val="0"/>
          <w:color w:val="auto"/>
          <w:sz w:val="24"/>
          <w:szCs w:val="24"/>
          <w:highlight w:val="none"/>
        </w:rPr>
        <w:t>1.5 合同文件的优先顺序</w:t>
      </w:r>
      <w:bookmarkEnd w:id="223"/>
      <w:bookmarkEnd w:id="224"/>
    </w:p>
    <w:p w14:paraId="034FE3C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组成合同的各项文件应互相解释，互为说明。除专用合同条款另有约定外，解释合同文件的优先顺序如下：</w:t>
      </w:r>
    </w:p>
    <w:p w14:paraId="344E20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（1）合同协议书；</w:t>
      </w:r>
    </w:p>
    <w:p w14:paraId="6F4D48C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（2）中标通知书（如果有）；</w:t>
      </w:r>
    </w:p>
    <w:p w14:paraId="7A79F78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（3）投标函及其附录（如果有）；</w:t>
      </w:r>
    </w:p>
    <w:p w14:paraId="2591F5A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（4）专用合同条款</w:t>
      </w:r>
      <w:r>
        <w:rPr>
          <w:rFonts w:hint="eastAsia" w:ascii="宋体" w:hAnsi="宋体" w:eastAsia="宋体" w:cs="宋体"/>
          <w:color w:val="auto"/>
          <w:sz w:val="24"/>
          <w:szCs w:val="24"/>
          <w:highlight w:val="none"/>
        </w:rPr>
        <w:t>及其附件</w:t>
      </w:r>
      <w:r>
        <w:rPr>
          <w:rFonts w:hint="eastAsia" w:ascii="宋体" w:hAnsi="宋体" w:eastAsia="宋体" w:cs="宋体"/>
          <w:color w:val="auto"/>
          <w:kern w:val="0"/>
          <w:sz w:val="24"/>
          <w:szCs w:val="24"/>
          <w:highlight w:val="none"/>
        </w:rPr>
        <w:t>；</w:t>
      </w:r>
    </w:p>
    <w:p w14:paraId="24ECCF7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（5）通用合同条款；</w:t>
      </w:r>
    </w:p>
    <w:p w14:paraId="23D4E64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（6）技术标准和要求；</w:t>
      </w:r>
    </w:p>
    <w:p w14:paraId="1C0644C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（7）图纸；</w:t>
      </w:r>
    </w:p>
    <w:p w14:paraId="3EF8FC5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（8）已标价工程量清单或预算书；</w:t>
      </w:r>
    </w:p>
    <w:p w14:paraId="117B016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（9）其他合同文件。</w:t>
      </w:r>
    </w:p>
    <w:p w14:paraId="4B9A8649">
      <w:pPr>
        <w:spacing w:beforeLines="0" w:afterLines="0" w:line="360" w:lineRule="auto"/>
        <w:ind w:firstLine="511" w:firstLineChars="2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上述各项合同文件包括合同当事人就该项合同文件所作出的补充和修改，属于同一类内容的文件，应以最新签署的为准。</w:t>
      </w:r>
    </w:p>
    <w:p w14:paraId="4BFB0CF2">
      <w:pPr>
        <w:spacing w:beforeLines="0" w:afterLines="0" w:line="360" w:lineRule="auto"/>
        <w:ind w:firstLine="511" w:firstLineChars="2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在合同订立及履行过程中形成的与合同有关的文件均构成合同文件组成部分，并根据其性质确定优先解释顺序。</w:t>
      </w:r>
    </w:p>
    <w:p w14:paraId="317900D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25" w:name="_Toc3324"/>
      <w:bookmarkStart w:id="226" w:name="_Toc7924"/>
      <w:r>
        <w:rPr>
          <w:rFonts w:hint="eastAsia" w:ascii="宋体" w:hAnsi="宋体" w:eastAsia="宋体" w:cs="宋体"/>
          <w:b w:val="0"/>
          <w:color w:val="auto"/>
          <w:sz w:val="24"/>
          <w:szCs w:val="24"/>
          <w:highlight w:val="none"/>
        </w:rPr>
        <w:t>1.6图纸和承包人文件</w:t>
      </w:r>
      <w:bookmarkEnd w:id="225"/>
      <w:bookmarkEnd w:id="226"/>
    </w:p>
    <w:p w14:paraId="32E4922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1.6.1 图纸的提供和交底</w:t>
      </w:r>
    </w:p>
    <w:p w14:paraId="2DD1CA0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29340B8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因发包人未按合同约定提供图纸导致承包人费用增加和（或）工期延误的，按照第7.5.1项〔因发包人原因导致工期延误〕约定办理。</w:t>
      </w:r>
    </w:p>
    <w:p w14:paraId="68C8748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 图纸的错误</w:t>
      </w:r>
    </w:p>
    <w:p w14:paraId="4A33D04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142C7EC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1.6.3 图纸的修改和补充</w:t>
      </w:r>
    </w:p>
    <w:p w14:paraId="5DFDC1D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104EB85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1.6.4 承包人文件</w:t>
      </w:r>
    </w:p>
    <w:p w14:paraId="134EE7F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承包人应按照专用合同条款的约定提供应当由其编制的与工程施工有关的文件，并按照专用合同条款约定的期限、数量和形式提交监理人，并由监理人报送发包人。</w:t>
      </w:r>
    </w:p>
    <w:p w14:paraId="44061D2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0A6C5F7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1.6.5 图纸和承包人文件的保管</w:t>
      </w:r>
    </w:p>
    <w:p w14:paraId="2433047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除专用合同条款另有约定外，承包人应在施工现场另外保存一套完整的图纸和承包人文件，供发包人、监理人及有关人员进行工程检查时使用。</w:t>
      </w:r>
    </w:p>
    <w:p w14:paraId="2AAFE145">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27" w:name="_Toc14755"/>
      <w:bookmarkStart w:id="228" w:name="_Toc19122"/>
      <w:r>
        <w:rPr>
          <w:rFonts w:hint="eastAsia" w:ascii="宋体" w:hAnsi="宋体" w:eastAsia="宋体" w:cs="宋体"/>
          <w:b w:val="0"/>
          <w:color w:val="auto"/>
          <w:sz w:val="24"/>
          <w:szCs w:val="24"/>
          <w:highlight w:val="none"/>
        </w:rPr>
        <w:t>1.7联络</w:t>
      </w:r>
      <w:bookmarkEnd w:id="227"/>
      <w:bookmarkEnd w:id="228"/>
    </w:p>
    <w:p w14:paraId="245673F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1.7.1 与合同有关的通知、批准、证明、证书、指示、指令、要求、请求、同意、意见、确定和决定等，均应采用书面形式，并应在合同约定的期限内送达接收人和送达地点。</w:t>
      </w:r>
    </w:p>
    <w:p w14:paraId="1E9001B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1.7.2 发包人和承包人应在专用合同条款中约定各自的送达接收人和送达地点。任何一方合同当事人指定的接收人或送达地点发生变动的，应提前3天以书面形式通知对方。</w:t>
      </w:r>
    </w:p>
    <w:p w14:paraId="247F9B6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1.7.3 发包人和承包人应当及时签收另一方送达至送达地点和指定接收人的来往信函。拒不签收的，由此增加的费用和（或）延误的工期由拒绝接收一方承担。</w:t>
      </w:r>
    </w:p>
    <w:p w14:paraId="77DA3FFA">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29" w:name="_Toc31862"/>
      <w:bookmarkStart w:id="230" w:name="_Toc5102"/>
      <w:r>
        <w:rPr>
          <w:rFonts w:hint="eastAsia" w:ascii="宋体" w:hAnsi="宋体" w:eastAsia="宋体" w:cs="宋体"/>
          <w:b w:val="0"/>
          <w:color w:val="auto"/>
          <w:sz w:val="24"/>
          <w:szCs w:val="24"/>
          <w:highlight w:val="none"/>
        </w:rPr>
        <w:t>1.8严禁贿赂</w:t>
      </w:r>
      <w:bookmarkEnd w:id="229"/>
      <w:bookmarkEnd w:id="230"/>
    </w:p>
    <w:p w14:paraId="1592585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合同当事人不得以贿赂或变相贿赂的方式，谋取非法利益或损害对方权益。因一方合同当事人的贿赂造成对方损失的，应赔偿损失，并承担相应的法律责任。</w:t>
      </w:r>
    </w:p>
    <w:p w14:paraId="24A4C3F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300E40C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31" w:name="_Toc28236"/>
      <w:bookmarkStart w:id="232" w:name="_Toc13200"/>
      <w:r>
        <w:rPr>
          <w:rFonts w:hint="eastAsia" w:ascii="宋体" w:hAnsi="宋体" w:eastAsia="宋体" w:cs="宋体"/>
          <w:b w:val="0"/>
          <w:color w:val="auto"/>
          <w:sz w:val="24"/>
          <w:szCs w:val="24"/>
          <w:highlight w:val="none"/>
        </w:rPr>
        <w:t>1.9化石、文物</w:t>
      </w:r>
      <w:bookmarkEnd w:id="231"/>
      <w:bookmarkEnd w:id="232"/>
    </w:p>
    <w:p w14:paraId="6ECE157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7592EB2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发包人、监理人和承包人应按有关政府行政管理部门要求采取妥善的保护措施，由此增加的费用和（或）延误的工期由发包人承担。</w:t>
      </w:r>
    </w:p>
    <w:p w14:paraId="1F6F790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承包人发现文物后不及时报告或隐瞒不报，致使文物丢失或损坏的，应赔偿损失，并承担相应的法律责任。</w:t>
      </w:r>
    </w:p>
    <w:p w14:paraId="24434D41">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33" w:name="_Toc20746"/>
      <w:bookmarkStart w:id="234" w:name="_Toc6999"/>
      <w:r>
        <w:rPr>
          <w:rFonts w:hint="eastAsia" w:ascii="宋体" w:hAnsi="宋体" w:eastAsia="宋体" w:cs="宋体"/>
          <w:b w:val="0"/>
          <w:color w:val="auto"/>
          <w:sz w:val="24"/>
          <w:szCs w:val="24"/>
          <w:highlight w:val="none"/>
        </w:rPr>
        <w:t>1.10交通运输</w:t>
      </w:r>
      <w:bookmarkEnd w:id="233"/>
      <w:bookmarkEnd w:id="234"/>
    </w:p>
    <w:p w14:paraId="701612D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1.10.1出入现场的权利</w:t>
      </w:r>
    </w:p>
    <w:p w14:paraId="45DA63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05659EC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52690AC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1.10.2场外交通</w:t>
      </w:r>
    </w:p>
    <w:p w14:paraId="2A9218A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341C445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1.10.3场内交通</w:t>
      </w:r>
    </w:p>
    <w:p w14:paraId="61EC499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55BF873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423F365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场外交通和场内交通的边界由合同当事人在专用合同条款中约定。</w:t>
      </w:r>
    </w:p>
    <w:p w14:paraId="7DAD029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1.10.4超大件和超重件的运输</w:t>
      </w:r>
    </w:p>
    <w:p w14:paraId="77D9B2F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1B0F2F1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1.10.5道路和桥梁的损坏责任</w:t>
      </w:r>
    </w:p>
    <w:p w14:paraId="2A85840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因承包人运输造成施工场地内外公共道路和桥梁损坏的，由承包人承担修复损坏的全部费用和可能引起的赔偿。</w:t>
      </w:r>
    </w:p>
    <w:p w14:paraId="16257A7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1.10.6水路和航空运输</w:t>
      </w:r>
    </w:p>
    <w:p w14:paraId="1A056AD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本款前述各项的内容适用于水路运输和航空运输，其中“道路”一词的涵义包括河道、航线、船闸、机场、码头、堤防以及水路或航空运输中其他相似结构物；“车辆”一词的涵义包括船舶和飞机等。</w:t>
      </w:r>
    </w:p>
    <w:p w14:paraId="1A669FF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35" w:name="_Toc9708"/>
      <w:bookmarkStart w:id="236" w:name="_Toc2688"/>
      <w:r>
        <w:rPr>
          <w:rFonts w:hint="eastAsia" w:ascii="宋体" w:hAnsi="宋体" w:eastAsia="宋体" w:cs="宋体"/>
          <w:b w:val="0"/>
          <w:color w:val="auto"/>
          <w:sz w:val="24"/>
          <w:szCs w:val="24"/>
          <w:highlight w:val="none"/>
        </w:rPr>
        <w:t>1</w:t>
      </w:r>
      <w:bookmarkStart w:id="237" w:name="_Toc337558737"/>
      <w:r>
        <w:rPr>
          <w:rFonts w:hint="eastAsia" w:ascii="宋体" w:hAnsi="宋体" w:eastAsia="宋体" w:cs="宋体"/>
          <w:b w:val="0"/>
          <w:color w:val="auto"/>
          <w:sz w:val="24"/>
          <w:szCs w:val="24"/>
          <w:highlight w:val="none"/>
        </w:rPr>
        <w:t>.11知识产权</w:t>
      </w:r>
      <w:bookmarkEnd w:id="235"/>
      <w:bookmarkEnd w:id="236"/>
      <w:bookmarkEnd w:id="237"/>
    </w:p>
    <w:p w14:paraId="0F92C8E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57D1EFC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0660B53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614112F3">
      <w:pPr>
        <w:spacing w:beforeLines="0" w:afterLines="0"/>
        <w:textAlignment w:val="baseline"/>
        <w:rPr>
          <w:rFonts w:hint="eastAsia" w:ascii="宋体" w:hAnsi="宋体" w:eastAsia="宋体" w:cs="宋体"/>
          <w:color w:val="auto"/>
          <w:sz w:val="24"/>
          <w:szCs w:val="21"/>
          <w:highlight w:val="none"/>
        </w:rPr>
      </w:pPr>
      <w:r>
        <w:rPr>
          <w:rFonts w:hint="eastAsia" w:ascii="宋体" w:hAnsi="宋体" w:eastAsia="宋体" w:cs="宋体"/>
          <w:color w:val="auto"/>
          <w:sz w:val="24"/>
          <w:szCs w:val="24"/>
          <w:highlight w:val="none"/>
        </w:rPr>
        <w:t>1.11.4 除专用合同条款另有约定外，承包人在合同签订前和签订时已确定采用的专利、专有技术、技术秘密的使用费已包含在签约合同价中。</w:t>
      </w:r>
    </w:p>
    <w:p w14:paraId="6D2D861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38" w:name="_Toc16032"/>
      <w:bookmarkStart w:id="239" w:name="_Toc22972"/>
      <w:r>
        <w:rPr>
          <w:rFonts w:hint="eastAsia" w:ascii="宋体" w:hAnsi="宋体" w:eastAsia="宋体" w:cs="宋体"/>
          <w:b w:val="0"/>
          <w:color w:val="auto"/>
          <w:sz w:val="24"/>
          <w:szCs w:val="24"/>
          <w:highlight w:val="none"/>
        </w:rPr>
        <w:t>1.12保密</w:t>
      </w:r>
      <w:bookmarkEnd w:id="238"/>
      <w:bookmarkEnd w:id="239"/>
    </w:p>
    <w:p w14:paraId="32C3390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除法律规定或合同另有约定外，未经发包人同意，承包人不得将发包人提供的图纸、文件以及声明需要保密的资料信息等商业秘密泄露给第三方。</w:t>
      </w:r>
    </w:p>
    <w:p w14:paraId="0AD5609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除法律规定或合同另有约定外，未经承包人同意，发包人不得将承包人提供的技术秘密及声明需要保密的资料信息等商业秘密泄露给第三方。</w:t>
      </w:r>
    </w:p>
    <w:p w14:paraId="61C6BACA">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40" w:name="_Toc4252"/>
      <w:bookmarkStart w:id="241" w:name="_Toc22302"/>
      <w:r>
        <w:rPr>
          <w:rFonts w:hint="eastAsia" w:ascii="宋体" w:hAnsi="宋体" w:eastAsia="宋体" w:cs="宋体"/>
          <w:b w:val="0"/>
          <w:color w:val="auto"/>
          <w:sz w:val="24"/>
          <w:szCs w:val="24"/>
          <w:highlight w:val="none"/>
        </w:rPr>
        <w:t>1.13工程量清单错误的修正</w:t>
      </w:r>
      <w:bookmarkEnd w:id="240"/>
      <w:bookmarkEnd w:id="241"/>
    </w:p>
    <w:p w14:paraId="356C05D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除专用合同条款另有约定外，发包人提供的工程量清单，应被认为是准确的和完整的。出现下列情形之一时，发包人应予以修正，并相应调整合同价格：</w:t>
      </w:r>
    </w:p>
    <w:p w14:paraId="6A8A26E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（1）工程量清单存在缺项、漏项的；</w:t>
      </w:r>
    </w:p>
    <w:p w14:paraId="3B317C1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（2）工程量清单偏差超出专用合同条款约定的工程量偏差范围的；</w:t>
      </w:r>
    </w:p>
    <w:p w14:paraId="2B87AC2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（3）未按照国家现行计量规范强制性规定计量的。</w:t>
      </w:r>
    </w:p>
    <w:p w14:paraId="2BAAAAAA">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242" w:name="_Toc8772"/>
      <w:bookmarkStart w:id="243" w:name="_Toc13839"/>
      <w:bookmarkStart w:id="244" w:name="_Toc17388"/>
      <w:r>
        <w:rPr>
          <w:rFonts w:hint="eastAsia" w:ascii="宋体" w:hAnsi="宋体" w:eastAsia="宋体" w:cs="宋体"/>
          <w:b w:val="0"/>
          <w:color w:val="auto"/>
          <w:sz w:val="24"/>
          <w:szCs w:val="24"/>
          <w:highlight w:val="none"/>
        </w:rPr>
        <w:t>2. 发包人</w:t>
      </w:r>
      <w:bookmarkEnd w:id="242"/>
      <w:bookmarkEnd w:id="243"/>
      <w:bookmarkEnd w:id="244"/>
    </w:p>
    <w:p w14:paraId="2C2DEF94">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45" w:name="_Toc25713"/>
      <w:bookmarkStart w:id="246" w:name="_Toc7187"/>
      <w:r>
        <w:rPr>
          <w:rFonts w:hint="eastAsia" w:ascii="宋体" w:hAnsi="宋体" w:eastAsia="宋体" w:cs="宋体"/>
          <w:b w:val="0"/>
          <w:color w:val="auto"/>
          <w:sz w:val="24"/>
          <w:szCs w:val="24"/>
          <w:highlight w:val="none"/>
        </w:rPr>
        <w:t>2</w:t>
      </w:r>
      <w:bookmarkStart w:id="247" w:name="_Toc337558740"/>
      <w:bookmarkStart w:id="248" w:name="_Toc296503039"/>
      <w:bookmarkStart w:id="249" w:name="_Toc296346540"/>
      <w:r>
        <w:rPr>
          <w:rFonts w:hint="eastAsia" w:ascii="宋体" w:hAnsi="宋体" w:eastAsia="宋体" w:cs="宋体"/>
          <w:b w:val="0"/>
          <w:color w:val="auto"/>
          <w:sz w:val="24"/>
          <w:szCs w:val="24"/>
          <w:highlight w:val="none"/>
        </w:rPr>
        <w:t>.1 许可或批准</w:t>
      </w:r>
      <w:bookmarkEnd w:id="245"/>
      <w:bookmarkEnd w:id="246"/>
    </w:p>
    <w:p w14:paraId="600A28A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39BE0A3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因发包人原因未能及时办理完毕前述许可、批准或备案，由发包人承担由此增加的费用和（或）延误的工期，并支付承包人合理的利润。</w:t>
      </w:r>
    </w:p>
    <w:p w14:paraId="1A1D564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50" w:name="_Toc3991"/>
      <w:bookmarkStart w:id="251" w:name="_Toc27213"/>
      <w:r>
        <w:rPr>
          <w:rFonts w:hint="eastAsia" w:ascii="宋体" w:hAnsi="宋体" w:eastAsia="宋体" w:cs="宋体"/>
          <w:b w:val="0"/>
          <w:color w:val="auto"/>
          <w:sz w:val="24"/>
          <w:szCs w:val="24"/>
          <w:highlight w:val="none"/>
        </w:rPr>
        <w:t>2.2 发包人代表</w:t>
      </w:r>
      <w:bookmarkEnd w:id="250"/>
      <w:bookmarkEnd w:id="251"/>
    </w:p>
    <w:p w14:paraId="01B34E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0A856B10">
      <w:pPr>
        <w:spacing w:beforeLines="0" w:afterLines="0"/>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发包人代表不能按照合同约定履行其职责及义务，并导致合同无法继续正常履行的，承包人可以要求发包人撤换发包人代表。</w:t>
      </w:r>
    </w:p>
    <w:p w14:paraId="6B013957">
      <w:pPr>
        <w:spacing w:beforeLines="0" w:afterLines="0"/>
        <w:ind w:firstLine="480" w:firstLineChars="200"/>
        <w:textAlignment w:val="baseline"/>
        <w:rPr>
          <w:rFonts w:hint="eastAsia" w:ascii="宋体" w:hAnsi="宋体" w:eastAsia="宋体" w:cs="宋体"/>
          <w:color w:val="auto"/>
          <w:sz w:val="24"/>
          <w:szCs w:val="20"/>
          <w:highlight w:val="none"/>
        </w:rPr>
      </w:pPr>
      <w:r>
        <w:rPr>
          <w:rFonts w:hint="eastAsia" w:ascii="宋体" w:hAnsi="宋体" w:eastAsia="宋体" w:cs="宋体"/>
          <w:color w:val="auto"/>
          <w:kern w:val="0"/>
          <w:sz w:val="24"/>
          <w:szCs w:val="24"/>
          <w:highlight w:val="none"/>
        </w:rPr>
        <w:t>不属于法定必须监理的工程，监理人的职权可以由发包人代表或发包人指定的其他人员行使。</w:t>
      </w:r>
    </w:p>
    <w:p w14:paraId="13E4BF0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52" w:name="_Toc31248"/>
      <w:bookmarkStart w:id="253" w:name="_Toc7710"/>
      <w:r>
        <w:rPr>
          <w:rFonts w:hint="eastAsia" w:ascii="宋体" w:hAnsi="宋体" w:eastAsia="宋体" w:cs="宋体"/>
          <w:b w:val="0"/>
          <w:color w:val="auto"/>
          <w:sz w:val="24"/>
          <w:szCs w:val="24"/>
          <w:highlight w:val="none"/>
        </w:rPr>
        <w:t>2.3 发包人人员</w:t>
      </w:r>
      <w:bookmarkEnd w:id="252"/>
      <w:bookmarkEnd w:id="253"/>
    </w:p>
    <w:p w14:paraId="6DBAE5A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发包人应要求在施工现场的发包人人员遵守法律及有关安全、质量、环境保护、文明施工等规定，并保障承包人免于承受因发包人人员未遵守上述要求给承包人造成的损失和责任。</w:t>
      </w:r>
    </w:p>
    <w:p w14:paraId="3D02761C">
      <w:pPr>
        <w:spacing w:beforeLines="0" w:afterLines="0" w:line="360" w:lineRule="auto"/>
        <w:ind w:firstLine="64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发包人人员包括发包人代表及其他由发包人派驻施工现场的人员。</w:t>
      </w:r>
      <w:bookmarkEnd w:id="247"/>
      <w:bookmarkEnd w:id="248"/>
      <w:bookmarkEnd w:id="249"/>
    </w:p>
    <w:p w14:paraId="6BF051F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54" w:name="_Toc202"/>
      <w:bookmarkStart w:id="255" w:name="_Toc2346"/>
      <w:r>
        <w:rPr>
          <w:rFonts w:hint="eastAsia" w:ascii="宋体" w:hAnsi="宋体" w:eastAsia="宋体" w:cs="宋体"/>
          <w:b w:val="0"/>
          <w:color w:val="auto"/>
          <w:sz w:val="24"/>
          <w:szCs w:val="24"/>
          <w:highlight w:val="none"/>
        </w:rPr>
        <w:t>2</w:t>
      </w:r>
      <w:bookmarkStart w:id="256" w:name="_Toc296503040"/>
      <w:bookmarkStart w:id="257" w:name="_Toc296346541"/>
      <w:bookmarkStart w:id="258" w:name="_Toc337558741"/>
      <w:r>
        <w:rPr>
          <w:rFonts w:hint="eastAsia" w:ascii="宋体" w:hAnsi="宋体" w:eastAsia="宋体" w:cs="宋体"/>
          <w:b w:val="0"/>
          <w:color w:val="auto"/>
          <w:sz w:val="24"/>
          <w:szCs w:val="24"/>
          <w:highlight w:val="none"/>
        </w:rPr>
        <w:t>.4 施工现场、施工条件和基础资料的提供</w:t>
      </w:r>
      <w:bookmarkEnd w:id="254"/>
      <w:bookmarkEnd w:id="255"/>
      <w:bookmarkEnd w:id="256"/>
      <w:bookmarkEnd w:id="257"/>
      <w:bookmarkEnd w:id="258"/>
    </w:p>
    <w:p w14:paraId="33C4DD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2.4.1 提供施工现场</w:t>
      </w:r>
    </w:p>
    <w:p w14:paraId="1222248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除专用合同条款另有约定外，发包人应最迟于开工日期7天前向承包人移交施工现场。</w:t>
      </w:r>
    </w:p>
    <w:p w14:paraId="3489796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2.4.2 提供施工条件</w:t>
      </w:r>
    </w:p>
    <w:p w14:paraId="06E4326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除专用合同条款另有约定外，发包人应负责提供施工所需要的条件，包括：</w:t>
      </w:r>
    </w:p>
    <w:p w14:paraId="5F41D6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（1）将施工用水、电力、通讯线路等施工所必需的条件接至施工现场内；</w:t>
      </w:r>
    </w:p>
    <w:p w14:paraId="1B76063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（2）保证向承包人提供正常施工所需要的进入施工现场的交通条件；</w:t>
      </w:r>
    </w:p>
    <w:p w14:paraId="7A9ACD2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（3）协调处理施工现场周围地下管线和邻近建筑物、构筑物、古树名木的保护工作，并承担相关费用；</w:t>
      </w:r>
    </w:p>
    <w:p w14:paraId="0786DC6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（4）按照专用合同条款约定应提供的其他设施和条件。</w:t>
      </w:r>
    </w:p>
    <w:p w14:paraId="7169C3C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2.4.3 提供基础资料</w:t>
      </w:r>
    </w:p>
    <w:p w14:paraId="0DDE322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443E8D1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按照法律规定确需在开工后方能提供的基础资料，发包人应尽其努力及时地在相应工程施工前的合理期限内提供，合理期限应以不影响承包人的正常施工为限。</w:t>
      </w:r>
    </w:p>
    <w:p w14:paraId="0F02888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2.4.4 逾期提供的责任</w:t>
      </w:r>
    </w:p>
    <w:p w14:paraId="2632B2A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因发包人原因未能按合同约定及时向承包人提供施工现场、施工条件、基础资料的，由发包人承担由此增加的费用和（或）延误的工期。</w:t>
      </w:r>
    </w:p>
    <w:p w14:paraId="0E4D43A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59" w:name="_Toc28795"/>
      <w:bookmarkStart w:id="260" w:name="_Toc6812"/>
      <w:r>
        <w:rPr>
          <w:rFonts w:hint="eastAsia" w:ascii="宋体" w:hAnsi="宋体" w:eastAsia="宋体" w:cs="宋体"/>
          <w:b w:val="0"/>
          <w:color w:val="auto"/>
          <w:sz w:val="24"/>
          <w:szCs w:val="24"/>
          <w:highlight w:val="none"/>
        </w:rPr>
        <w:t>2</w:t>
      </w:r>
      <w:bookmarkStart w:id="261" w:name="_Toc337558745"/>
      <w:bookmarkStart w:id="262" w:name="_Toc296503042"/>
      <w:bookmarkStart w:id="263" w:name="_Toc296346543"/>
      <w:r>
        <w:rPr>
          <w:rFonts w:hint="eastAsia" w:ascii="宋体" w:hAnsi="宋体" w:eastAsia="宋体" w:cs="宋体"/>
          <w:b w:val="0"/>
          <w:color w:val="auto"/>
          <w:sz w:val="24"/>
          <w:szCs w:val="24"/>
          <w:highlight w:val="none"/>
        </w:rPr>
        <w:t>.5 资</w:t>
      </w:r>
      <w:bookmarkEnd w:id="261"/>
      <w:bookmarkEnd w:id="262"/>
      <w:bookmarkEnd w:id="263"/>
      <w:r>
        <w:rPr>
          <w:rFonts w:hint="eastAsia" w:ascii="宋体" w:hAnsi="宋体" w:eastAsia="宋体" w:cs="宋体"/>
          <w:b w:val="0"/>
          <w:color w:val="auto"/>
          <w:sz w:val="24"/>
          <w:szCs w:val="24"/>
          <w:highlight w:val="none"/>
        </w:rPr>
        <w:t>金来源证明及支付担保</w:t>
      </w:r>
      <w:bookmarkEnd w:id="259"/>
      <w:bookmarkEnd w:id="260"/>
    </w:p>
    <w:p w14:paraId="2DCE80F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除专用合同条款另有约定外，发包人应在收到承包人要求提供资金来源证明的书面通知后28天内，向承包人提供能够按照合同约定支付合同价款的相应资金来源证明。</w:t>
      </w:r>
    </w:p>
    <w:p w14:paraId="3D2E56D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除专用合同条款另有约定外，发包人要求承包人提供履约担保的，发包人应当向承包人提供支付担保。支付担保可以采用银行保函或担保公司担保等形式，具体由合同当事人在专用合同条款中约定。</w:t>
      </w:r>
    </w:p>
    <w:p w14:paraId="39A4EB6B">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64" w:name="_Toc19801"/>
      <w:bookmarkStart w:id="265" w:name="_Toc469"/>
      <w:r>
        <w:rPr>
          <w:rFonts w:hint="eastAsia" w:ascii="宋体" w:hAnsi="宋体" w:eastAsia="宋体" w:cs="宋体"/>
          <w:b w:val="0"/>
          <w:color w:val="auto"/>
          <w:sz w:val="24"/>
          <w:szCs w:val="24"/>
          <w:highlight w:val="none"/>
        </w:rPr>
        <w:t>2.6 支付合同价款</w:t>
      </w:r>
      <w:bookmarkEnd w:id="264"/>
      <w:bookmarkEnd w:id="265"/>
    </w:p>
    <w:p w14:paraId="1260848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发包人应按合同约定向承包人及时支付合同价款。</w:t>
      </w:r>
    </w:p>
    <w:p w14:paraId="543B97C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66" w:name="_Toc12811"/>
      <w:bookmarkStart w:id="267" w:name="_Toc6592"/>
      <w:r>
        <w:rPr>
          <w:rFonts w:hint="eastAsia" w:ascii="宋体" w:hAnsi="宋体" w:eastAsia="宋体" w:cs="宋体"/>
          <w:b w:val="0"/>
          <w:color w:val="auto"/>
          <w:sz w:val="24"/>
          <w:szCs w:val="24"/>
          <w:highlight w:val="none"/>
        </w:rPr>
        <w:t>2.7 组织竣工验收</w:t>
      </w:r>
      <w:bookmarkEnd w:id="266"/>
      <w:bookmarkEnd w:id="267"/>
    </w:p>
    <w:p w14:paraId="241F1DD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发包人应按合同约定及时组织竣工验收。</w:t>
      </w:r>
    </w:p>
    <w:p w14:paraId="3815825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68" w:name="_Toc31035"/>
      <w:bookmarkStart w:id="269" w:name="_Toc9211"/>
      <w:r>
        <w:rPr>
          <w:rFonts w:hint="eastAsia" w:ascii="宋体" w:hAnsi="宋体" w:eastAsia="宋体" w:cs="宋体"/>
          <w:b w:val="0"/>
          <w:color w:val="auto"/>
          <w:sz w:val="24"/>
          <w:szCs w:val="24"/>
          <w:highlight w:val="none"/>
        </w:rPr>
        <w:t>2.8 现场统一管理协议</w:t>
      </w:r>
      <w:bookmarkEnd w:id="268"/>
      <w:bookmarkEnd w:id="269"/>
    </w:p>
    <w:p w14:paraId="694A5B1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发包人应与承包人、由发包人直接发包的专业工程的承包人签订施工现场统一管理协议，明确各方的权利义务。施工现场统一管理协议作为专用合同条款的附件。</w:t>
      </w:r>
    </w:p>
    <w:p w14:paraId="5FFAFDDB">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270" w:name="_Toc11527"/>
      <w:bookmarkStart w:id="271" w:name="_Toc934"/>
      <w:bookmarkStart w:id="272" w:name="_Toc27108"/>
      <w:r>
        <w:rPr>
          <w:rFonts w:hint="eastAsia" w:ascii="宋体" w:hAnsi="宋体" w:eastAsia="宋体" w:cs="宋体"/>
          <w:b w:val="0"/>
          <w:color w:val="auto"/>
          <w:sz w:val="24"/>
          <w:szCs w:val="24"/>
          <w:highlight w:val="none"/>
        </w:rPr>
        <w:t>3. 承包人</w:t>
      </w:r>
      <w:bookmarkEnd w:id="270"/>
      <w:bookmarkEnd w:id="271"/>
      <w:bookmarkEnd w:id="272"/>
    </w:p>
    <w:p w14:paraId="6E10C85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73" w:name="_Toc6829"/>
      <w:bookmarkStart w:id="274" w:name="_Toc17664"/>
      <w:r>
        <w:rPr>
          <w:rFonts w:hint="eastAsia" w:ascii="宋体" w:hAnsi="宋体" w:eastAsia="宋体" w:cs="宋体"/>
          <w:b w:val="0"/>
          <w:color w:val="auto"/>
          <w:sz w:val="24"/>
          <w:szCs w:val="24"/>
          <w:highlight w:val="none"/>
        </w:rPr>
        <w:t>3.1 承包人的一般义务</w:t>
      </w:r>
      <w:bookmarkEnd w:id="273"/>
      <w:bookmarkEnd w:id="274"/>
    </w:p>
    <w:p w14:paraId="31A83EE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承包人在履行合同过程中应遵守法律和工程建设标准规范，并履行以下义务：</w:t>
      </w:r>
    </w:p>
    <w:p w14:paraId="5243EE7C">
      <w:pPr>
        <w:numPr>
          <w:ilvl w:val="0"/>
          <w:numId w:val="1"/>
        </w:num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办理法律规定应由承包人办理的许可和批准，并将办理结果书面报送发包人留存；</w:t>
      </w:r>
    </w:p>
    <w:p w14:paraId="0F497A1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（2）按法律规定和合同约定完成工程，并在保修期内承担保修义务；</w:t>
      </w:r>
    </w:p>
    <w:p w14:paraId="70F73EC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（3）按法律规定和合同约定采取施工安全和环境保护措施，办理工伤保险，确保工程及人员、材料、设备和设施的安全；</w:t>
      </w:r>
    </w:p>
    <w:p w14:paraId="3F871E6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（4）按合同约定的工作内容和施工进度要求，编制施工组织设计和施工措施计划，并对所有施工作业和施工方法的完备性和安全可靠性负责；</w:t>
      </w:r>
    </w:p>
    <w:p w14:paraId="6048617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48B0DFB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（6）按照第6.3款〔环境保护〕约定负责施工场地及其周边环境与生态的保护工作；</w:t>
      </w:r>
    </w:p>
    <w:p w14:paraId="5F5D9AB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（7）按第6.1款〔安全文明施工〕约定采取施工安全措施，确保工程及其人员、材料、设备和设施的安全，防止因工程施工造成的人身伤害和财产损失；</w:t>
      </w:r>
    </w:p>
    <w:p w14:paraId="43D2C71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（8）将发包人按合同约定支付的各项价款专用于合同工程，且应及时支付其雇用人员工资，并及时向分包人支付合同价款；</w:t>
      </w:r>
    </w:p>
    <w:p w14:paraId="09A21F9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（9）按照法律规定和合同约定编制竣工资料，完成竣工资料立卷及归档，并按专用合同条款约定的竣工资料的套数、内容、时间等要求移交发包人；</w:t>
      </w:r>
    </w:p>
    <w:p w14:paraId="789143F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（10）应履行的其他义务。</w:t>
      </w:r>
    </w:p>
    <w:p w14:paraId="4A176B5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75" w:name="_Toc3479"/>
      <w:bookmarkStart w:id="276" w:name="_Toc16311"/>
      <w:r>
        <w:rPr>
          <w:rFonts w:hint="eastAsia" w:ascii="宋体" w:hAnsi="宋体" w:eastAsia="宋体" w:cs="宋体"/>
          <w:b w:val="0"/>
          <w:color w:val="auto"/>
          <w:sz w:val="24"/>
          <w:szCs w:val="24"/>
          <w:highlight w:val="none"/>
        </w:rPr>
        <w:t>3.2 项目经理</w:t>
      </w:r>
      <w:bookmarkEnd w:id="275"/>
      <w:bookmarkEnd w:id="276"/>
    </w:p>
    <w:p w14:paraId="1073116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1940D88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22BB57B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承包人违反上述约定的，应按照专用合同条款的约定，承担违约责任。</w:t>
      </w:r>
    </w:p>
    <w:p w14:paraId="4BD21CB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72E7135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2496945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3476948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3.2.5 项目经理因特殊情况授权其下属人员履行其某项工作职责的，该下属人员应具备履行相应职责的能力，并应提前7天将上述人员的姓名和授权范围书面通知监理人，并征得发包人书面同意。</w:t>
      </w:r>
    </w:p>
    <w:p w14:paraId="32DA402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77" w:name="_Toc17042"/>
      <w:bookmarkStart w:id="278" w:name="_Toc11668"/>
      <w:r>
        <w:rPr>
          <w:rFonts w:hint="eastAsia" w:ascii="宋体" w:hAnsi="宋体" w:eastAsia="宋体" w:cs="宋体"/>
          <w:b w:val="0"/>
          <w:color w:val="auto"/>
          <w:sz w:val="24"/>
          <w:szCs w:val="24"/>
          <w:highlight w:val="none"/>
        </w:rPr>
        <w:t>3</w:t>
      </w:r>
      <w:bookmarkStart w:id="279" w:name="_Toc296346549"/>
      <w:bookmarkStart w:id="280" w:name="_Toc296503048"/>
      <w:r>
        <w:rPr>
          <w:rFonts w:hint="eastAsia" w:ascii="宋体" w:hAnsi="宋体" w:eastAsia="宋体" w:cs="宋体"/>
          <w:b w:val="0"/>
          <w:color w:val="auto"/>
          <w:sz w:val="24"/>
          <w:szCs w:val="24"/>
          <w:highlight w:val="none"/>
        </w:rPr>
        <w:t xml:space="preserve">.3 </w:t>
      </w:r>
      <w:bookmarkEnd w:id="279"/>
      <w:bookmarkEnd w:id="280"/>
      <w:r>
        <w:rPr>
          <w:rFonts w:hint="eastAsia" w:ascii="宋体" w:hAnsi="宋体" w:eastAsia="宋体" w:cs="宋体"/>
          <w:b w:val="0"/>
          <w:color w:val="auto"/>
          <w:sz w:val="24"/>
          <w:szCs w:val="24"/>
          <w:highlight w:val="none"/>
        </w:rPr>
        <w:t>承包人人员</w:t>
      </w:r>
      <w:bookmarkEnd w:id="277"/>
      <w:bookmarkEnd w:id="278"/>
    </w:p>
    <w:p w14:paraId="786C91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00F7D89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6869D5B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特殊工种作业人员均应持有相应的资格证明，监理人可以随时检查。</w:t>
      </w:r>
    </w:p>
    <w:p w14:paraId="1AC4E58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364921E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490AF2F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3.3.5 承包人擅自更换主要施工管理人员，或前述人员未经监理人或发包人同意擅自离开施工现场的，应按照专用合同条款约定承担违约责任。</w:t>
      </w:r>
    </w:p>
    <w:p w14:paraId="226C7AB7">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81" w:name="_Toc892"/>
      <w:bookmarkStart w:id="282" w:name="_Toc6481"/>
      <w:r>
        <w:rPr>
          <w:rFonts w:hint="eastAsia" w:ascii="宋体" w:hAnsi="宋体" w:eastAsia="宋体" w:cs="宋体"/>
          <w:b w:val="0"/>
          <w:color w:val="auto"/>
          <w:sz w:val="24"/>
          <w:szCs w:val="24"/>
          <w:highlight w:val="none"/>
        </w:rPr>
        <w:t>3.4 承包人现场查勘</w:t>
      </w:r>
      <w:bookmarkEnd w:id="281"/>
      <w:bookmarkEnd w:id="282"/>
    </w:p>
    <w:p w14:paraId="1C59A00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承包人应对基于发包人按照第2.4.3项〔提供基础资料〕提交的基础资料所做出的解释和推断负责，但因基础资料存在错误、遗漏导致承包人解释或推断失实的，由发包人承担责任。</w:t>
      </w:r>
    </w:p>
    <w:p w14:paraId="7AB6A82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40F5ECF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83" w:name="_Toc16374"/>
      <w:bookmarkStart w:id="284" w:name="_Toc3633"/>
      <w:r>
        <w:rPr>
          <w:rFonts w:hint="eastAsia" w:ascii="宋体" w:hAnsi="宋体" w:eastAsia="宋体" w:cs="宋体"/>
          <w:b w:val="0"/>
          <w:color w:val="auto"/>
          <w:sz w:val="24"/>
          <w:szCs w:val="24"/>
          <w:highlight w:val="none"/>
        </w:rPr>
        <w:t>3.5 分包</w:t>
      </w:r>
      <w:bookmarkEnd w:id="283"/>
      <w:bookmarkEnd w:id="284"/>
    </w:p>
    <w:p w14:paraId="03AA71E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3.5.1 分包的一般约定</w:t>
      </w:r>
    </w:p>
    <w:p w14:paraId="55F975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7DBE0C6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承包人不得以劳务分包的名义转包或违法分包工程。</w:t>
      </w:r>
    </w:p>
    <w:p w14:paraId="392EC0C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3.5.2 分包的确定</w:t>
      </w:r>
    </w:p>
    <w:p w14:paraId="615FDFC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2E277BB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3.5.3 分包管理</w:t>
      </w:r>
    </w:p>
    <w:p w14:paraId="5530714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承包人应向监理人提交分包人的主要施工管理人员表，并对分包人的施工人员进行实名制管理，包括但不限于进出场管理、登记造册以及各种证照的办理。</w:t>
      </w:r>
    </w:p>
    <w:p w14:paraId="4983D6E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3.5.4 分包合同价款</w:t>
      </w:r>
    </w:p>
    <w:p w14:paraId="27E3204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（1）除本项第（2）目约定的情况或专用合同条款另有约定外，分包合同价款由承包人与分包人结算，未经承包人同意，发包人不得向分包人支付分包工程价款；</w:t>
      </w:r>
    </w:p>
    <w:p w14:paraId="4CDF0AE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（2）生效法律文书要求发包人向分包人支付分包合同价款的，发包人有权从应付承包人工程款中扣除该部分款项。</w:t>
      </w:r>
    </w:p>
    <w:p w14:paraId="30E7A9B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3.5.5 分包合同权益的转让</w:t>
      </w:r>
    </w:p>
    <w:p w14:paraId="3DFBB61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p>
    <w:p w14:paraId="2263AFB6">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85" w:name="_Toc14820"/>
      <w:bookmarkStart w:id="286" w:name="_Toc6320"/>
      <w:r>
        <w:rPr>
          <w:rFonts w:hint="eastAsia" w:ascii="宋体" w:hAnsi="宋体" w:eastAsia="宋体" w:cs="宋体"/>
          <w:b w:val="0"/>
          <w:color w:val="auto"/>
          <w:sz w:val="24"/>
          <w:szCs w:val="24"/>
          <w:highlight w:val="none"/>
        </w:rPr>
        <w:t>3.6 工程照管与成品、半成品保护</w:t>
      </w:r>
      <w:bookmarkEnd w:id="285"/>
      <w:bookmarkEnd w:id="286"/>
    </w:p>
    <w:p w14:paraId="14D172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（1）除专用合同条款另有约定外，自发包人向承包人移交施工现场之日起，承包人应负责照管工程及工程相关的材料、工程设备，直到颁发工程接收证书之日止。</w:t>
      </w:r>
    </w:p>
    <w:p w14:paraId="2F34A26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（2）在承包人负责照管期间，因承包人原因造成工程、材料、工程设备损坏的，由承包人负责修复或更换，并承担由此增加的费用和（或）延误的工期。</w:t>
      </w:r>
    </w:p>
    <w:p w14:paraId="0EB6B23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（3）对合同内分期完成的成品和半成品，在工程接收证书颁发前，由承包人承担保护责任。因承包人原因造成成品或半成品损坏的，由承包人负责修复或更换，并承担由此增加的费用和（或）延误的工期。</w:t>
      </w:r>
    </w:p>
    <w:p w14:paraId="6CABF04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87" w:name="_Toc24647"/>
      <w:bookmarkStart w:id="288" w:name="_Toc16442"/>
      <w:r>
        <w:rPr>
          <w:rFonts w:hint="eastAsia" w:ascii="宋体" w:hAnsi="宋体" w:eastAsia="宋体" w:cs="宋体"/>
          <w:b w:val="0"/>
          <w:color w:val="auto"/>
          <w:sz w:val="24"/>
          <w:szCs w:val="24"/>
          <w:highlight w:val="none"/>
        </w:rPr>
        <w:t>3.7 履约担保</w:t>
      </w:r>
      <w:bookmarkEnd w:id="287"/>
      <w:bookmarkEnd w:id="288"/>
    </w:p>
    <w:p w14:paraId="4FCC922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1A735CE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因承包人原因导致工期延长的，继续提供履约担保所增加的费用由承包人承担；非因承包人原因导致工期延长的，继续提供履约担保所增加的费用由发包人承担。</w:t>
      </w:r>
    </w:p>
    <w:p w14:paraId="1D3069E5">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89" w:name="_Toc2633"/>
      <w:bookmarkStart w:id="290" w:name="_Toc160"/>
      <w:r>
        <w:rPr>
          <w:rFonts w:hint="eastAsia" w:ascii="宋体" w:hAnsi="宋体" w:eastAsia="宋体" w:cs="宋体"/>
          <w:b w:val="0"/>
          <w:color w:val="auto"/>
          <w:sz w:val="24"/>
          <w:szCs w:val="24"/>
          <w:highlight w:val="none"/>
        </w:rPr>
        <w:t>3.8 联合体</w:t>
      </w:r>
      <w:bookmarkEnd w:id="289"/>
      <w:bookmarkEnd w:id="290"/>
    </w:p>
    <w:p w14:paraId="1652486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3.8.1 联合体各方应共同与发包人签订合同协议书。联合体各方应为履行合同向发包人承担连带责任。</w:t>
      </w:r>
    </w:p>
    <w:p w14:paraId="350EC2A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3.8.2 联合体协议经发包人确认后作为合同附件。在履行合同过程中，未经发包人同意，不得修改联合体协议。</w:t>
      </w:r>
    </w:p>
    <w:p w14:paraId="3BA75B7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3.8.3 联合体牵头人负责与发包人和监理人联系，并接受指示，负责组织联合体各成员全面履行合同。</w:t>
      </w:r>
    </w:p>
    <w:p w14:paraId="3651E01C">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291" w:name="_Toc11904"/>
      <w:bookmarkStart w:id="292" w:name="_Toc24234"/>
      <w:bookmarkStart w:id="293" w:name="_Toc10391"/>
      <w:r>
        <w:rPr>
          <w:rFonts w:hint="eastAsia" w:ascii="宋体" w:hAnsi="宋体" w:eastAsia="宋体" w:cs="宋体"/>
          <w:b w:val="0"/>
          <w:color w:val="auto"/>
          <w:sz w:val="24"/>
          <w:szCs w:val="24"/>
          <w:highlight w:val="none"/>
        </w:rPr>
        <w:t>4</w:t>
      </w:r>
      <w:bookmarkStart w:id="294" w:name="_Toc296503053"/>
      <w:bookmarkStart w:id="295" w:name="_Toc296346554"/>
      <w:r>
        <w:rPr>
          <w:rFonts w:hint="eastAsia" w:ascii="宋体" w:hAnsi="宋体" w:eastAsia="宋体" w:cs="宋体"/>
          <w:b w:val="0"/>
          <w:color w:val="auto"/>
          <w:sz w:val="24"/>
          <w:szCs w:val="24"/>
          <w:highlight w:val="none"/>
        </w:rPr>
        <w:t>. 监</w:t>
      </w:r>
      <w:bookmarkEnd w:id="294"/>
      <w:bookmarkEnd w:id="295"/>
      <w:r>
        <w:rPr>
          <w:rFonts w:hint="eastAsia" w:ascii="宋体" w:hAnsi="宋体" w:eastAsia="宋体" w:cs="宋体"/>
          <w:b w:val="0"/>
          <w:color w:val="auto"/>
          <w:sz w:val="24"/>
          <w:szCs w:val="24"/>
          <w:highlight w:val="none"/>
        </w:rPr>
        <w:t>理人</w:t>
      </w:r>
      <w:bookmarkEnd w:id="291"/>
      <w:bookmarkEnd w:id="292"/>
      <w:bookmarkEnd w:id="293"/>
    </w:p>
    <w:p w14:paraId="55CF5FD7">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96" w:name="_Toc23038"/>
      <w:bookmarkStart w:id="297" w:name="_Toc23849"/>
      <w:r>
        <w:rPr>
          <w:rFonts w:hint="eastAsia" w:ascii="宋体" w:hAnsi="宋体" w:eastAsia="宋体" w:cs="宋体"/>
          <w:b w:val="0"/>
          <w:color w:val="auto"/>
          <w:sz w:val="24"/>
          <w:szCs w:val="24"/>
          <w:highlight w:val="none"/>
        </w:rPr>
        <w:t>4.1监理人的一般规定</w:t>
      </w:r>
      <w:bookmarkEnd w:id="296"/>
      <w:bookmarkEnd w:id="297"/>
    </w:p>
    <w:p w14:paraId="0A80F6E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6B56591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除专用合同条款另有约定外，监理人在施工现场的办公场所、生活场所由承包人提供，所发生的费用由发包人承担。</w:t>
      </w:r>
    </w:p>
    <w:p w14:paraId="641CCFD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298" w:name="_Toc16948"/>
      <w:bookmarkStart w:id="299" w:name="_Toc28575"/>
      <w:r>
        <w:rPr>
          <w:rFonts w:hint="eastAsia" w:ascii="宋体" w:hAnsi="宋体" w:eastAsia="宋体" w:cs="宋体"/>
          <w:b w:val="0"/>
          <w:color w:val="auto"/>
          <w:sz w:val="24"/>
          <w:szCs w:val="24"/>
          <w:highlight w:val="none"/>
        </w:rPr>
        <w:t>4.2监理人员</w:t>
      </w:r>
      <w:bookmarkEnd w:id="298"/>
      <w:bookmarkEnd w:id="299"/>
    </w:p>
    <w:p w14:paraId="7FA57BD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1C25B31F">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00" w:name="_Toc23"/>
      <w:bookmarkStart w:id="301" w:name="_Toc14145"/>
      <w:r>
        <w:rPr>
          <w:rFonts w:hint="eastAsia" w:ascii="宋体" w:hAnsi="宋体" w:eastAsia="宋体" w:cs="宋体"/>
          <w:b w:val="0"/>
          <w:color w:val="auto"/>
          <w:sz w:val="24"/>
          <w:szCs w:val="24"/>
          <w:highlight w:val="none"/>
        </w:rPr>
        <w:t>4</w:t>
      </w:r>
      <w:bookmarkStart w:id="302" w:name="_Toc296503055"/>
      <w:bookmarkStart w:id="303" w:name="_Toc296346556"/>
      <w:bookmarkStart w:id="304" w:name="_Toc337558756"/>
      <w:r>
        <w:rPr>
          <w:rFonts w:hint="eastAsia" w:ascii="宋体" w:hAnsi="宋体" w:eastAsia="宋体" w:cs="宋体"/>
          <w:b w:val="0"/>
          <w:color w:val="auto"/>
          <w:sz w:val="24"/>
          <w:szCs w:val="24"/>
          <w:highlight w:val="none"/>
        </w:rPr>
        <w:t>.3</w:t>
      </w:r>
      <w:bookmarkEnd w:id="302"/>
      <w:bookmarkEnd w:id="303"/>
      <w:r>
        <w:rPr>
          <w:rFonts w:hint="eastAsia" w:ascii="宋体" w:hAnsi="宋体" w:eastAsia="宋体" w:cs="宋体"/>
          <w:b w:val="0"/>
          <w:color w:val="auto"/>
          <w:sz w:val="24"/>
          <w:szCs w:val="24"/>
          <w:highlight w:val="none"/>
        </w:rPr>
        <w:t>监理人的指</w:t>
      </w:r>
      <w:bookmarkEnd w:id="304"/>
      <w:r>
        <w:rPr>
          <w:rFonts w:hint="eastAsia" w:ascii="宋体" w:hAnsi="宋体" w:eastAsia="宋体" w:cs="宋体"/>
          <w:b w:val="0"/>
          <w:color w:val="auto"/>
          <w:sz w:val="24"/>
          <w:szCs w:val="24"/>
          <w:highlight w:val="none"/>
        </w:rPr>
        <w:t>示</w:t>
      </w:r>
      <w:bookmarkEnd w:id="300"/>
      <w:bookmarkEnd w:id="301"/>
    </w:p>
    <w:p w14:paraId="25E50C1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627A9E8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2162022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承包人对监理人发出的指示有疑问的，应向监理人提出书面异议，监理人应在48小时内对该指示予以确认、更改或撤销，监理人逾期未回复的，承包人有权拒绝执行上述指示。</w:t>
      </w:r>
    </w:p>
    <w:p w14:paraId="4CD6C5A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监理人对承包人的任何工作、工程或其采用的材料和工程设备未在约定的或合理期限内提出意见的，视为批准，但不免除或减轻承包人对该工作、工程、材料、工程设备等应承担的责任和义务。</w:t>
      </w:r>
    </w:p>
    <w:p w14:paraId="2D123123">
      <w:pPr>
        <w:pStyle w:val="4"/>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05" w:name="_Toc9791"/>
      <w:bookmarkStart w:id="306" w:name="_Toc25101"/>
      <w:bookmarkStart w:id="307" w:name="_Toc26363"/>
      <w:r>
        <w:rPr>
          <w:rFonts w:hint="eastAsia" w:ascii="宋体" w:hAnsi="宋体" w:eastAsia="宋体" w:cs="宋体"/>
          <w:b w:val="0"/>
          <w:color w:val="auto"/>
          <w:sz w:val="24"/>
          <w:szCs w:val="24"/>
          <w:highlight w:val="none"/>
        </w:rPr>
        <w:t>4.4 商定或确定</w:t>
      </w:r>
      <w:bookmarkEnd w:id="305"/>
      <w:bookmarkEnd w:id="306"/>
      <w:bookmarkEnd w:id="307"/>
    </w:p>
    <w:p w14:paraId="7CEE9BE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合同当事人进行商定或确定时，总监理工程师应当会同合同当事人尽量通过协商达成一致，不能达成一致的，由总监理工程师按照合同约定审慎做出公正的确定。</w:t>
      </w:r>
    </w:p>
    <w:p w14:paraId="6A2881C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05AF8EA2">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308" w:name="_Toc32458"/>
      <w:bookmarkStart w:id="309" w:name="_Toc11198"/>
      <w:bookmarkStart w:id="310" w:name="_Toc24643"/>
      <w:r>
        <w:rPr>
          <w:rFonts w:hint="eastAsia" w:ascii="宋体" w:hAnsi="宋体" w:eastAsia="宋体" w:cs="宋体"/>
          <w:b w:val="0"/>
          <w:color w:val="auto"/>
          <w:sz w:val="24"/>
          <w:szCs w:val="24"/>
          <w:highlight w:val="none"/>
        </w:rPr>
        <w:t>5. 工程质量</w:t>
      </w:r>
      <w:bookmarkEnd w:id="308"/>
      <w:bookmarkEnd w:id="309"/>
      <w:bookmarkEnd w:id="310"/>
    </w:p>
    <w:p w14:paraId="39071C37">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11" w:name="_Toc17120"/>
      <w:bookmarkStart w:id="312" w:name="_Toc5316"/>
      <w:r>
        <w:rPr>
          <w:rFonts w:hint="eastAsia" w:ascii="宋体" w:hAnsi="宋体" w:eastAsia="宋体" w:cs="宋体"/>
          <w:b w:val="0"/>
          <w:color w:val="auto"/>
          <w:sz w:val="24"/>
          <w:szCs w:val="24"/>
          <w:highlight w:val="none"/>
        </w:rPr>
        <w:t>5.1质量要求</w:t>
      </w:r>
      <w:bookmarkEnd w:id="311"/>
      <w:bookmarkEnd w:id="312"/>
    </w:p>
    <w:p w14:paraId="6F74004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5.1.1 工程质量标准必须符合现行国家有关工程施工质量验收规范和标准的要求。有关工程质量的特殊标准或要求由合同当事人在专用合同条款中约定。</w:t>
      </w:r>
    </w:p>
    <w:p w14:paraId="6492B07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5.1.2 因发包人原因造成工程质量未达到合同约定标准的，由发包人承担由此增加的费用和（或）延误的工期，并支付承包人合理的利润。</w:t>
      </w:r>
    </w:p>
    <w:p w14:paraId="6FCB0C1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5.1.3 因承包人原因造成工程质量未达到合同约定标准的，发包人有权要求承包人返工直至工程质量达到合同约定的标准为止，并由承包人承担由此增加的费用和（或）延误的工期。</w:t>
      </w:r>
    </w:p>
    <w:p w14:paraId="178699D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13" w:name="_Toc879"/>
      <w:bookmarkStart w:id="314" w:name="_Toc6156"/>
      <w:r>
        <w:rPr>
          <w:rFonts w:hint="eastAsia" w:ascii="宋体" w:hAnsi="宋体" w:eastAsia="宋体" w:cs="宋体"/>
          <w:b w:val="0"/>
          <w:color w:val="auto"/>
          <w:sz w:val="24"/>
          <w:szCs w:val="24"/>
          <w:highlight w:val="none"/>
        </w:rPr>
        <w:t>5.2质量保证措施</w:t>
      </w:r>
      <w:bookmarkEnd w:id="313"/>
      <w:bookmarkEnd w:id="314"/>
    </w:p>
    <w:p w14:paraId="60C14D8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5.2.1 发包人的质量管理</w:t>
      </w:r>
    </w:p>
    <w:p w14:paraId="59F4C39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发包人应按照法律规定及合同约定完成与工程质量有关的各项工作。</w:t>
      </w:r>
    </w:p>
    <w:p w14:paraId="7CC6F1F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5.2.2 承包人的质量管理</w:t>
      </w:r>
    </w:p>
    <w:p w14:paraId="0E92AF2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76D36BD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承包人应对施工人员进行质量教育和技术培训，定期考核施工人员的劳动技能，严格执行施工规范和操作规程。</w:t>
      </w:r>
    </w:p>
    <w:p w14:paraId="3DF65D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4D66BC5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5.2.3 监理人的质量检查和检验</w:t>
      </w:r>
    </w:p>
    <w:p w14:paraId="5E06969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04017ED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355A6AA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15" w:name="_Toc4673"/>
      <w:bookmarkStart w:id="316" w:name="_Toc14166"/>
      <w:r>
        <w:rPr>
          <w:rFonts w:hint="eastAsia" w:ascii="宋体" w:hAnsi="宋体" w:eastAsia="宋体" w:cs="宋体"/>
          <w:b w:val="0"/>
          <w:color w:val="auto"/>
          <w:sz w:val="24"/>
          <w:szCs w:val="24"/>
          <w:highlight w:val="none"/>
        </w:rPr>
        <w:t>5.3 隐蔽工程检查</w:t>
      </w:r>
      <w:bookmarkEnd w:id="315"/>
      <w:bookmarkEnd w:id="316"/>
    </w:p>
    <w:p w14:paraId="16E32E4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5.3.1承包人自检</w:t>
      </w:r>
    </w:p>
    <w:p w14:paraId="17B9DAC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承包人应当对工程隐蔽部位进行自检，并经自检确认是否具备覆盖条件。</w:t>
      </w:r>
    </w:p>
    <w:p w14:paraId="4801D6C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5.3.2检查程序</w:t>
      </w:r>
    </w:p>
    <w:p w14:paraId="7BA729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734BC73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26FE05F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5DAD427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5.3.3 重新检查</w:t>
      </w:r>
    </w:p>
    <w:p w14:paraId="78BF65C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2038704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5.3.4 承包人私自覆盖</w:t>
      </w:r>
    </w:p>
    <w:p w14:paraId="07B40C7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承包人未通知监理人到场检查，私自将工程隐蔽部位覆盖的，监理人有权指示承包人钻孔探测或揭开检查，无论工程隐蔽部位质量是否合格，由此增加的费用和（或）延误的工期均由承包人承担。</w:t>
      </w:r>
    </w:p>
    <w:p w14:paraId="6017097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17" w:name="_Toc9951"/>
      <w:bookmarkStart w:id="318" w:name="_Toc16745"/>
      <w:r>
        <w:rPr>
          <w:rFonts w:hint="eastAsia" w:ascii="宋体" w:hAnsi="宋体" w:eastAsia="宋体" w:cs="宋体"/>
          <w:b w:val="0"/>
          <w:color w:val="auto"/>
          <w:sz w:val="24"/>
          <w:szCs w:val="24"/>
          <w:highlight w:val="none"/>
        </w:rPr>
        <w:t>5.4不合格工程的处理</w:t>
      </w:r>
      <w:bookmarkEnd w:id="317"/>
      <w:bookmarkEnd w:id="318"/>
    </w:p>
    <w:p w14:paraId="69464D1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5.4.1 因承包人原因造成工程不合格的，发包人有权随时要求承包人采取补救措施，直至达到合同要求的质量标准，由此增加的费用和（或）延误的工期由承包人承担。无法补救的，按照第13.2.4项〔拒绝接收全部或部分工程〕约定执行。</w:t>
      </w:r>
    </w:p>
    <w:p w14:paraId="15BCC75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5.4.2 因发包人原因造成工程不合格的，由此增加的费用和（或）延误的工期由发包人承担，并支付承包人合理的利润。</w:t>
      </w:r>
    </w:p>
    <w:p w14:paraId="73F7879B">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19" w:name="_Toc21944"/>
      <w:bookmarkStart w:id="320" w:name="_Toc30073"/>
      <w:r>
        <w:rPr>
          <w:rFonts w:hint="eastAsia" w:ascii="宋体" w:hAnsi="宋体" w:eastAsia="宋体" w:cs="宋体"/>
          <w:b w:val="0"/>
          <w:color w:val="auto"/>
          <w:sz w:val="24"/>
          <w:szCs w:val="24"/>
          <w:highlight w:val="none"/>
        </w:rPr>
        <w:t>5.5 质量争议检测</w:t>
      </w:r>
      <w:bookmarkEnd w:id="319"/>
      <w:bookmarkEnd w:id="320"/>
    </w:p>
    <w:p w14:paraId="63C95F7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合同当事人对工程质量有争议的，由双方协商确定的工程质量检测机构鉴定，由此产生的费用及因此造成的损失，由责任方承担。</w:t>
      </w:r>
    </w:p>
    <w:p w14:paraId="5772B01B">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合同当事人均有责任的，由双方根据其责任分别承担。合同当事人无法达成一致的，按照第4.4款〔商定或确定〕执行。</w:t>
      </w:r>
    </w:p>
    <w:p w14:paraId="6D926EE6">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321" w:name="_Toc13117"/>
      <w:bookmarkStart w:id="322" w:name="_Toc12831"/>
      <w:bookmarkStart w:id="323" w:name="_Toc16368"/>
      <w:r>
        <w:rPr>
          <w:rFonts w:hint="eastAsia" w:ascii="宋体" w:hAnsi="宋体" w:eastAsia="宋体" w:cs="宋体"/>
          <w:b w:val="0"/>
          <w:color w:val="auto"/>
          <w:sz w:val="24"/>
          <w:szCs w:val="24"/>
          <w:highlight w:val="none"/>
        </w:rPr>
        <w:t>6. 安全文明施工与环境保护</w:t>
      </w:r>
      <w:bookmarkEnd w:id="321"/>
      <w:bookmarkEnd w:id="322"/>
      <w:bookmarkEnd w:id="323"/>
    </w:p>
    <w:p w14:paraId="3F02BE4B">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24" w:name="_Toc30003"/>
      <w:bookmarkStart w:id="325" w:name="_Toc22874"/>
      <w:r>
        <w:rPr>
          <w:rFonts w:hint="eastAsia" w:ascii="宋体" w:hAnsi="宋体" w:eastAsia="宋体" w:cs="宋体"/>
          <w:b w:val="0"/>
          <w:color w:val="auto"/>
          <w:sz w:val="24"/>
          <w:szCs w:val="24"/>
          <w:highlight w:val="none"/>
        </w:rPr>
        <w:t>6.1安全文明施工</w:t>
      </w:r>
      <w:bookmarkEnd w:id="324"/>
      <w:bookmarkEnd w:id="325"/>
    </w:p>
    <w:p w14:paraId="4A1AFFE7">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6.1.1安全生产要求</w:t>
      </w:r>
    </w:p>
    <w:p w14:paraId="6EB058B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338B0EA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在施工过程中，如遇到突发的地质变动、事先未知的地下施工障碍等影响施工安全的紧急情况，承包人应及时报告监理人和发包人，发包人应当及时下令停工并报</w:t>
      </w:r>
      <w:r>
        <w:rPr>
          <w:rFonts w:hint="eastAsia" w:ascii="宋体" w:hAnsi="宋体" w:eastAsia="宋体" w:cs="宋体"/>
          <w:color w:val="auto"/>
          <w:kern w:val="0"/>
          <w:sz w:val="24"/>
          <w:szCs w:val="24"/>
          <w:highlight w:val="none"/>
        </w:rPr>
        <w:t>政府有关行政管理部门</w:t>
      </w:r>
      <w:r>
        <w:rPr>
          <w:rFonts w:hint="eastAsia" w:ascii="宋体" w:hAnsi="宋体" w:eastAsia="宋体" w:cs="宋体"/>
          <w:color w:val="auto"/>
          <w:sz w:val="24"/>
          <w:szCs w:val="24"/>
          <w:highlight w:val="none"/>
        </w:rPr>
        <w:t>采取应急措施。</w:t>
      </w:r>
    </w:p>
    <w:p w14:paraId="59AFD8C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因安全生产需要暂停施工的，按照第7.8款〔暂停施工〕的约定执行。</w:t>
      </w:r>
    </w:p>
    <w:p w14:paraId="184A6F7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6.1.2 安全生产保证措施</w:t>
      </w:r>
    </w:p>
    <w:p w14:paraId="64043E0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承包人应当按照有关</w:t>
      </w:r>
      <w:r>
        <w:rPr>
          <w:rFonts w:hint="eastAsia" w:ascii="宋体" w:hAnsi="宋体" w:eastAsia="宋体" w:cs="宋体"/>
          <w:color w:val="auto"/>
          <w:kern w:val="0"/>
          <w:sz w:val="24"/>
          <w:szCs w:val="24"/>
          <w:highlight w:val="none"/>
        </w:rPr>
        <w:t>规定编制安全技术措施或者专项施工方案，</w:t>
      </w:r>
      <w:r>
        <w:rPr>
          <w:rFonts w:hint="eastAsia" w:ascii="宋体" w:hAnsi="宋体" w:eastAsia="宋体" w:cs="宋体"/>
          <w:color w:val="auto"/>
          <w:sz w:val="24"/>
          <w:szCs w:val="24"/>
          <w:highlight w:val="none"/>
        </w:rPr>
        <w:t>建立安全生产责任制度、治安保卫制度及安全生产教育培训制度，并</w:t>
      </w:r>
      <w:r>
        <w:rPr>
          <w:rFonts w:hint="eastAsia" w:ascii="宋体" w:hAnsi="宋体" w:eastAsia="宋体" w:cs="宋体"/>
          <w:color w:val="auto"/>
          <w:kern w:val="0"/>
          <w:sz w:val="24"/>
          <w:szCs w:val="24"/>
          <w:highlight w:val="none"/>
        </w:rPr>
        <w:t>按安全生产法律规定及合同约定履行安全职责，如实</w:t>
      </w:r>
      <w:r>
        <w:rPr>
          <w:rFonts w:hint="eastAsia" w:ascii="宋体" w:hAnsi="宋体" w:eastAsia="宋体" w:cs="宋体"/>
          <w:color w:val="auto"/>
          <w:sz w:val="24"/>
          <w:szCs w:val="24"/>
          <w:highlight w:val="none"/>
        </w:rPr>
        <w:t>编制工程安全生产的有关记录，</w:t>
      </w:r>
      <w:r>
        <w:rPr>
          <w:rFonts w:hint="eastAsia" w:ascii="宋体" w:hAnsi="宋体" w:eastAsia="宋体" w:cs="宋体"/>
          <w:color w:val="auto"/>
          <w:kern w:val="0"/>
          <w:sz w:val="24"/>
          <w:szCs w:val="24"/>
          <w:highlight w:val="none"/>
        </w:rPr>
        <w:t>接受发包人、监理人及政府安全监督部门的检查与监督。</w:t>
      </w:r>
    </w:p>
    <w:p w14:paraId="086903F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6.1.3特别安全生产事项</w:t>
      </w:r>
    </w:p>
    <w:p w14:paraId="03C3A2A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3D35F39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承包人在动力设备、输电线路、地下管道、密封防震车间、易燃易爆地段以及临街交通要道附近施工时，施工开始前应向发包人和监理人提出安全防护措施，经发包人认可后实施。</w:t>
      </w:r>
    </w:p>
    <w:p w14:paraId="6EA19728">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实施爆破作业，在放射、毒害性环境中施工（含储存、运输、使用）及使用毒害性、腐蚀性物品施工时，承包人应在施工前7天以书面通知发包人和监理人，并报送相应的安全防护措施，经发包人认可后实施。</w:t>
      </w:r>
    </w:p>
    <w:p w14:paraId="509322C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需单独编制危险性较大分部分项专项工程施工方案的，及要求进行专家论证的超过一定规模的危险性较大的分部分项工程，承包人应及时编制和组织论证。</w:t>
      </w:r>
    </w:p>
    <w:p w14:paraId="31D69B8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6.1.4 治安保卫</w:t>
      </w:r>
    </w:p>
    <w:p w14:paraId="3893BDF8">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除专用合同条款另有约定外，发包人应与当地公安部门协商，在现场建立治安管理机构或联防组织，统一管理施工场地的治安保卫事项，履行合同工程的治安保卫职责。</w:t>
      </w:r>
    </w:p>
    <w:p w14:paraId="18EE5BD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发包人和承包人除应协助现场治安管理机构或联防组织维护施工场地的社会治安外，还应做好包括生活区在内的各自管辖区的治安保卫工作。</w:t>
      </w:r>
    </w:p>
    <w:p w14:paraId="3A020D3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763CCE59">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6.1.5 文明施工</w:t>
      </w:r>
    </w:p>
    <w:p w14:paraId="5EA353B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7802358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4F16E4B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6.1.6 安全文明施工费</w:t>
      </w:r>
    </w:p>
    <w:p w14:paraId="6E6B057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安全文明施工费由发包人承担，发包人不得以任何形式扣减该部分费用。因基准日期后合同所适用的法律或政府有关规定发生变化，增加的安全文明施工费由发包人承担。</w:t>
      </w:r>
    </w:p>
    <w:p w14:paraId="416D62F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6C0F4D0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7DE929F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666B4EE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6.1.7 紧急情况处理</w:t>
      </w:r>
    </w:p>
    <w:p w14:paraId="6DA6F5F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23E6608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6.1.8 事故处理</w:t>
      </w:r>
    </w:p>
    <w:p w14:paraId="114B0BD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245BAF2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6.1.9 安全生产责任</w:t>
      </w:r>
    </w:p>
    <w:p w14:paraId="7D245AB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6.1.9.1 发包人的安全责任</w:t>
      </w:r>
    </w:p>
    <w:p w14:paraId="08AE623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发包人应负责赔偿以下各种情况造成的损失：</w:t>
      </w:r>
    </w:p>
    <w:p w14:paraId="7FC7E09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（1）工程或工程的任何部分对土地的占用所造成的第三者财产损失；</w:t>
      </w:r>
    </w:p>
    <w:p w14:paraId="50960ED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（2）由于发包人原因在施工场地及其毗邻地带造成的第三者人身伤亡和财产损失；</w:t>
      </w:r>
    </w:p>
    <w:p w14:paraId="07A45FF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（3）由于发包人原因对承包人、监理人造成的人员人身伤亡和财产损失；</w:t>
      </w:r>
    </w:p>
    <w:p w14:paraId="5AA568F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（4）由于发包人原因造成的发包人自身人员的人身伤害以及财产损失。</w:t>
      </w:r>
    </w:p>
    <w:p w14:paraId="47E0D96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6.1.9.2 承包人的安全责任</w:t>
      </w:r>
    </w:p>
    <w:p w14:paraId="391908AC">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由于承包人原因在施工场地内及其毗邻地带造成的发包人、监理人以及第三者人员伤亡和财产损失，由承包人负责赔偿。</w:t>
      </w:r>
    </w:p>
    <w:p w14:paraId="35ED676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26" w:name="_Toc5555"/>
      <w:bookmarkStart w:id="327" w:name="_Toc21776"/>
      <w:r>
        <w:rPr>
          <w:rFonts w:hint="eastAsia" w:ascii="宋体" w:hAnsi="宋体" w:eastAsia="宋体" w:cs="宋体"/>
          <w:b w:val="0"/>
          <w:color w:val="auto"/>
          <w:sz w:val="24"/>
          <w:szCs w:val="24"/>
          <w:highlight w:val="none"/>
        </w:rPr>
        <w:t>6.2 职业健康</w:t>
      </w:r>
      <w:bookmarkEnd w:id="326"/>
      <w:bookmarkEnd w:id="327"/>
    </w:p>
    <w:p w14:paraId="698DDAA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6.2.1 劳动保护</w:t>
      </w:r>
    </w:p>
    <w:p w14:paraId="5350ABA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2F2D555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5154CE7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承包人应按法律规定安排工作时间，保证其雇佣人员享有休息和休假的权利。因工程施工的特殊需要占用休假日或延长工作时间的，应不超过法律规定的限度，并按法律规定给予补休或付酬。</w:t>
      </w:r>
    </w:p>
    <w:p w14:paraId="53ADAA1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6.2.2 生活条件</w:t>
      </w:r>
    </w:p>
    <w:p w14:paraId="0F1AE60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0FA77B76">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28" w:name="_Toc24380"/>
      <w:bookmarkStart w:id="329" w:name="_Toc13032"/>
      <w:r>
        <w:rPr>
          <w:rFonts w:hint="eastAsia" w:ascii="宋体" w:hAnsi="宋体" w:eastAsia="宋体" w:cs="宋体"/>
          <w:b w:val="0"/>
          <w:color w:val="auto"/>
          <w:sz w:val="24"/>
          <w:szCs w:val="24"/>
          <w:highlight w:val="none"/>
        </w:rPr>
        <w:t>6.3 环境保护</w:t>
      </w:r>
      <w:bookmarkEnd w:id="328"/>
      <w:bookmarkEnd w:id="329"/>
    </w:p>
    <w:p w14:paraId="2DFA9AC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1DD92B7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承包人应当承担因其原因引起的环境污染侵权损害赔偿责任，因上述环境污染引起纠纷而导致暂停施工的，由此增加的费用和（或）延误的工期由承包人承担。</w:t>
      </w:r>
    </w:p>
    <w:p w14:paraId="2E427F6F">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330" w:name="_Toc30436"/>
      <w:bookmarkStart w:id="331" w:name="_Toc25419"/>
      <w:bookmarkStart w:id="332" w:name="_Toc9970"/>
      <w:r>
        <w:rPr>
          <w:rFonts w:hint="eastAsia" w:ascii="宋体" w:hAnsi="宋体" w:eastAsia="宋体" w:cs="宋体"/>
          <w:b w:val="0"/>
          <w:color w:val="auto"/>
          <w:sz w:val="24"/>
          <w:szCs w:val="24"/>
          <w:highlight w:val="none"/>
        </w:rPr>
        <w:t>7. 工期和进度</w:t>
      </w:r>
      <w:bookmarkEnd w:id="330"/>
      <w:bookmarkEnd w:id="331"/>
      <w:bookmarkEnd w:id="332"/>
    </w:p>
    <w:p w14:paraId="2571C09F">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33" w:name="_Toc12943"/>
      <w:bookmarkStart w:id="334" w:name="_Toc24852"/>
      <w:r>
        <w:rPr>
          <w:rFonts w:hint="eastAsia" w:ascii="宋体" w:hAnsi="宋体" w:eastAsia="宋体" w:cs="宋体"/>
          <w:b w:val="0"/>
          <w:color w:val="auto"/>
          <w:sz w:val="24"/>
          <w:szCs w:val="24"/>
          <w:highlight w:val="none"/>
        </w:rPr>
        <w:t>7</w:t>
      </w:r>
      <w:bookmarkStart w:id="335" w:name="_Toc296346567"/>
      <w:bookmarkStart w:id="336" w:name="_Toc296503066"/>
      <w:r>
        <w:rPr>
          <w:rFonts w:hint="eastAsia" w:ascii="宋体" w:hAnsi="宋体" w:eastAsia="宋体" w:cs="宋体"/>
          <w:b w:val="0"/>
          <w:color w:val="auto"/>
          <w:sz w:val="24"/>
          <w:szCs w:val="24"/>
          <w:highlight w:val="none"/>
        </w:rPr>
        <w:t>.1施工组织设计</w:t>
      </w:r>
      <w:bookmarkEnd w:id="333"/>
      <w:bookmarkEnd w:id="334"/>
    </w:p>
    <w:p w14:paraId="36637F7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7.1.1</w:t>
      </w:r>
      <w:r>
        <w:rPr>
          <w:rFonts w:hint="eastAsia" w:ascii="宋体" w:hAnsi="宋体" w:eastAsia="宋体" w:cs="宋体"/>
          <w:color w:val="auto"/>
          <w:kern w:val="0"/>
          <w:sz w:val="24"/>
          <w:szCs w:val="24"/>
          <w:highlight w:val="none"/>
        </w:rPr>
        <w:t>施工组织设计的内容</w:t>
      </w:r>
    </w:p>
    <w:p w14:paraId="52FF4CF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施工组织设计应包含以下内容：</w:t>
      </w:r>
    </w:p>
    <w:p w14:paraId="519D86B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（1）施工方案；</w:t>
      </w:r>
    </w:p>
    <w:p w14:paraId="6C9890E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（2）施工现场平面布置图；</w:t>
      </w:r>
    </w:p>
    <w:p w14:paraId="3FDDDDF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（3）施工进度计划和保证措施；</w:t>
      </w:r>
    </w:p>
    <w:p w14:paraId="741E0D9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（4）劳动力及材料供应计划；</w:t>
      </w:r>
    </w:p>
    <w:p w14:paraId="1D2EA57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（5）施工机械设备的选用；</w:t>
      </w:r>
    </w:p>
    <w:p w14:paraId="064F6A7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（6）质量保证体系及措施；</w:t>
      </w:r>
    </w:p>
    <w:p w14:paraId="7BC3308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（7）安全生产、文明施工措施；</w:t>
      </w:r>
    </w:p>
    <w:p w14:paraId="38B90A8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（8）环境保护、成本控制措施；</w:t>
      </w:r>
    </w:p>
    <w:p w14:paraId="5AC2556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（9）合同当事人约定的其他内容。</w:t>
      </w:r>
    </w:p>
    <w:p w14:paraId="54E5C2F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7.1.2</w:t>
      </w:r>
      <w:r>
        <w:rPr>
          <w:rFonts w:hint="eastAsia" w:ascii="宋体" w:hAnsi="宋体" w:eastAsia="宋体" w:cs="宋体"/>
          <w:color w:val="auto"/>
          <w:kern w:val="0"/>
          <w:sz w:val="24"/>
          <w:szCs w:val="24"/>
          <w:highlight w:val="none"/>
        </w:rPr>
        <w:t>施工组织设计的提交和修改</w:t>
      </w:r>
    </w:p>
    <w:p w14:paraId="159CB72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265B29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施工进度计划的编制和修改按照第7.2款〔施工进度计划〕执行。</w:t>
      </w:r>
    </w:p>
    <w:p w14:paraId="102FDB5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37" w:name="_Toc14443"/>
      <w:bookmarkStart w:id="338" w:name="_Toc21514"/>
      <w:r>
        <w:rPr>
          <w:rFonts w:hint="eastAsia" w:ascii="宋体" w:hAnsi="宋体" w:eastAsia="宋体" w:cs="宋体"/>
          <w:b w:val="0"/>
          <w:color w:val="auto"/>
          <w:sz w:val="24"/>
          <w:szCs w:val="24"/>
          <w:highlight w:val="none"/>
        </w:rPr>
        <w:t>7.2 施工进度计划</w:t>
      </w:r>
      <w:bookmarkEnd w:id="337"/>
      <w:bookmarkEnd w:id="338"/>
    </w:p>
    <w:p w14:paraId="4CDDF6D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7.2.1 施工进度计划的编制</w:t>
      </w:r>
    </w:p>
    <w:p w14:paraId="250F726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4CA8EF1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7.2.2 施工进度计划的修订</w:t>
      </w:r>
    </w:p>
    <w:p w14:paraId="4347632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700C3EA7">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39" w:name="_Toc31218"/>
      <w:bookmarkStart w:id="340" w:name="_Toc10957"/>
      <w:r>
        <w:rPr>
          <w:rFonts w:hint="eastAsia" w:ascii="宋体" w:hAnsi="宋体" w:eastAsia="宋体" w:cs="宋体"/>
          <w:b w:val="0"/>
          <w:color w:val="auto"/>
          <w:sz w:val="24"/>
          <w:szCs w:val="24"/>
          <w:highlight w:val="none"/>
        </w:rPr>
        <w:t>7.3 开工</w:t>
      </w:r>
      <w:bookmarkEnd w:id="339"/>
      <w:bookmarkEnd w:id="340"/>
    </w:p>
    <w:p w14:paraId="2B9F32F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7.3.1 开工准备</w:t>
      </w:r>
    </w:p>
    <w:p w14:paraId="0E38545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0306244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除专用合同条款另有约定外，合同当事人应按约定完成开工准备工作。</w:t>
      </w:r>
    </w:p>
    <w:p w14:paraId="06DBEC3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7.3.2 开工通知</w:t>
      </w:r>
    </w:p>
    <w:p w14:paraId="03E9E76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2014DEA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0220A3C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41" w:name="_Toc5242"/>
      <w:bookmarkStart w:id="342" w:name="_Toc2816"/>
      <w:r>
        <w:rPr>
          <w:rFonts w:hint="eastAsia" w:ascii="宋体" w:hAnsi="宋体" w:eastAsia="宋体" w:cs="宋体"/>
          <w:b w:val="0"/>
          <w:color w:val="auto"/>
          <w:sz w:val="24"/>
          <w:szCs w:val="24"/>
          <w:highlight w:val="none"/>
        </w:rPr>
        <w:t>7.4测量放线</w:t>
      </w:r>
      <w:bookmarkEnd w:id="341"/>
      <w:bookmarkEnd w:id="342"/>
    </w:p>
    <w:p w14:paraId="2AF302F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5A9FA6C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71388A0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7C68CD5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施工过程中对施工现场内水准点等测量标志物的保护工作由承包人负责。</w:t>
      </w:r>
    </w:p>
    <w:p w14:paraId="249CC3F6">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43" w:name="_Toc8864"/>
      <w:bookmarkStart w:id="344" w:name="_Toc24121"/>
      <w:r>
        <w:rPr>
          <w:rFonts w:hint="eastAsia" w:ascii="宋体" w:hAnsi="宋体" w:eastAsia="宋体" w:cs="宋体"/>
          <w:b w:val="0"/>
          <w:color w:val="auto"/>
          <w:sz w:val="24"/>
          <w:szCs w:val="24"/>
          <w:highlight w:val="none"/>
        </w:rPr>
        <w:t>7</w:t>
      </w:r>
      <w:bookmarkEnd w:id="335"/>
      <w:bookmarkEnd w:id="336"/>
      <w:r>
        <w:rPr>
          <w:rFonts w:hint="eastAsia" w:ascii="宋体" w:hAnsi="宋体" w:eastAsia="宋体" w:cs="宋体"/>
          <w:b w:val="0"/>
          <w:color w:val="auto"/>
          <w:sz w:val="24"/>
          <w:szCs w:val="24"/>
          <w:highlight w:val="none"/>
        </w:rPr>
        <w:t>.5工期延误</w:t>
      </w:r>
      <w:bookmarkEnd w:id="343"/>
      <w:bookmarkEnd w:id="344"/>
    </w:p>
    <w:p w14:paraId="090F6A7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7.5.1 因发包人原因导致工期延误</w:t>
      </w:r>
    </w:p>
    <w:p w14:paraId="0594CAE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在合同履行过程中，因下列情况导致工期延误和（或）费用增加的，由发包人承担由此延误的工期和（或）增加的费用，且发包人应支付承包人合理的利润：</w:t>
      </w:r>
    </w:p>
    <w:p w14:paraId="66325F1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（1）发包人未能按合同约定提供图纸或所提供图纸不符合合同约定的；</w:t>
      </w:r>
    </w:p>
    <w:p w14:paraId="2BCDE35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（2）发包人未能按合同约定提供施工现场、施工条件、基础资料、许可、批准等开工条件的；</w:t>
      </w:r>
    </w:p>
    <w:p w14:paraId="3051C07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（3）发包人提供的测量基准点、基准线和水准点及其书面资料存在错误或疏漏的；</w:t>
      </w:r>
    </w:p>
    <w:p w14:paraId="3825528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（4）发包人未能在计划开工日期之日起7天内同意下达开工通知的；</w:t>
      </w:r>
    </w:p>
    <w:p w14:paraId="6920147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（5）发包人未能按合同约定日期支付工程预付款、进度款或竣工结算款的；</w:t>
      </w:r>
    </w:p>
    <w:p w14:paraId="6E9C3D1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（6）监理人未按合同约定发出指示、批准等文件的；</w:t>
      </w:r>
    </w:p>
    <w:p w14:paraId="1047E3D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（7）专用合同条款中约定的其他情形。</w:t>
      </w:r>
    </w:p>
    <w:p w14:paraId="0246EF8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35E88FF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7.5.2 因承包人原因导致工期延误</w:t>
      </w:r>
    </w:p>
    <w:p w14:paraId="73A2B23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bookmarkStart w:id="345" w:name="_Toc296346577"/>
      <w:bookmarkStart w:id="346" w:name="_Toc296503076"/>
      <w:r>
        <w:rPr>
          <w:rFonts w:hint="eastAsia" w:ascii="宋体" w:hAnsi="宋体" w:eastAsia="宋体" w:cs="宋体"/>
          <w:color w:val="auto"/>
          <w:kern w:val="0"/>
          <w:sz w:val="24"/>
          <w:szCs w:val="24"/>
          <w:highlight w:val="none"/>
        </w:rPr>
        <w:t>因</w:t>
      </w:r>
      <w:bookmarkEnd w:id="345"/>
      <w:bookmarkEnd w:id="346"/>
      <w:r>
        <w:rPr>
          <w:rFonts w:hint="eastAsia" w:ascii="宋体" w:hAnsi="宋体" w:eastAsia="宋体" w:cs="宋体"/>
          <w:color w:val="auto"/>
          <w:kern w:val="0"/>
          <w:sz w:val="24"/>
          <w:szCs w:val="24"/>
          <w:highlight w:val="none"/>
        </w:rPr>
        <w:t>承包人原因造成工期延误的，可以在专用合同条款中约定逾期竣工违约金的计算方法和逾期竣工违约金的上限。承包人支付逾期竣工违约金后，不免除承包人继续完成工程及修补缺陷的义务。</w:t>
      </w:r>
    </w:p>
    <w:p w14:paraId="13E73FC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47" w:name="_Toc16907"/>
      <w:bookmarkStart w:id="348" w:name="_Toc20712"/>
      <w:r>
        <w:rPr>
          <w:rFonts w:hint="eastAsia" w:ascii="宋体" w:hAnsi="宋体" w:eastAsia="宋体" w:cs="宋体"/>
          <w:b w:val="0"/>
          <w:color w:val="auto"/>
          <w:sz w:val="24"/>
          <w:szCs w:val="24"/>
          <w:highlight w:val="none"/>
        </w:rPr>
        <w:t>7.6 不利物质条件</w:t>
      </w:r>
      <w:bookmarkEnd w:id="347"/>
      <w:bookmarkEnd w:id="348"/>
    </w:p>
    <w:p w14:paraId="63F2DE5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53FACBB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4304B05C">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49" w:name="_Toc17433"/>
      <w:bookmarkStart w:id="350" w:name="_Toc30021"/>
      <w:r>
        <w:rPr>
          <w:rFonts w:hint="eastAsia" w:ascii="宋体" w:hAnsi="宋体" w:eastAsia="宋体" w:cs="宋体"/>
          <w:b w:val="0"/>
          <w:color w:val="auto"/>
          <w:sz w:val="24"/>
          <w:szCs w:val="24"/>
          <w:highlight w:val="none"/>
        </w:rPr>
        <w:t>7.7异常恶劣的气候条件</w:t>
      </w:r>
      <w:bookmarkEnd w:id="349"/>
      <w:bookmarkEnd w:id="350"/>
    </w:p>
    <w:p w14:paraId="760C169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365E022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p>
    <w:p w14:paraId="2A37FA7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7.8暂停施工</w:t>
      </w:r>
    </w:p>
    <w:p w14:paraId="23B08B1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7.8.1发包人原因引起的暂停施工</w:t>
      </w:r>
    </w:p>
    <w:p w14:paraId="6011C65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因发包人原因引起暂停施工的，监理人经发包人同意后，应及时下达暂停施工指示。情况紧急且监理人未及时下达暂停施工指示的，按照第7.8.4项〔紧急情况下的暂停施工〕执行。</w:t>
      </w:r>
    </w:p>
    <w:p w14:paraId="4FAA7B4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因发包人原因引起的暂停施工，发包人应承担由此增加的费用和（或）延误的工期，并支付承包人合理的利润。</w:t>
      </w:r>
    </w:p>
    <w:p w14:paraId="71FF2C4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7.8.2 承包人原因引起的暂停施工</w:t>
      </w:r>
    </w:p>
    <w:p w14:paraId="07F8389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0A792DA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7.8.3 指示暂停施工</w:t>
      </w:r>
    </w:p>
    <w:p w14:paraId="4E0DE3B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监理人认为有必要时，并经发包人批准后，可向承包人作出暂停施工的指示，承包人应按监理人指示暂停施工。</w:t>
      </w:r>
    </w:p>
    <w:p w14:paraId="698561C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7.8.4 紧急情况下的暂停施工</w:t>
      </w:r>
    </w:p>
    <w:p w14:paraId="7B1B4DA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1DDAF3A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7.8.5 暂停施工后的复工</w:t>
      </w:r>
    </w:p>
    <w:p w14:paraId="70EA88C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42C6244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承包人无故拖延和拒绝复工的，承包人承担由此增加的费用和（或）延误的工期；因发包人原因无法按时复工的，按照第7.5.1项〔因发包人原因导致工期延误〕约定办理。</w:t>
      </w:r>
    </w:p>
    <w:p w14:paraId="249E799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7.8.6 暂停施工持续56天以上</w:t>
      </w:r>
    </w:p>
    <w:p w14:paraId="3F5DF85E">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33480344">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64CE5227">
      <w:pPr>
        <w:spacing w:beforeLines="0" w:afterLines="0" w:line="360" w:lineRule="auto"/>
        <w:ind w:left="16"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7.8.7 暂停施工期间的工程照管</w:t>
      </w:r>
    </w:p>
    <w:p w14:paraId="092A58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暂停施工期间，承包人应负责妥善照管工程并提供安全保障，由此增加的费用由责任方承担。</w:t>
      </w:r>
    </w:p>
    <w:p w14:paraId="293F60F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7.8.8 暂停施工的措施</w:t>
      </w:r>
    </w:p>
    <w:p w14:paraId="3198770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暂停施工期间，发包人和承包人均应采取必要的措施确保工程质量及安全，防止因暂停施工扩大损失。</w:t>
      </w:r>
    </w:p>
    <w:p w14:paraId="42B79D87">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51" w:name="_Toc9072"/>
      <w:bookmarkStart w:id="352" w:name="_Toc3686"/>
      <w:r>
        <w:rPr>
          <w:rFonts w:hint="eastAsia" w:ascii="宋体" w:hAnsi="宋体" w:eastAsia="宋体" w:cs="宋体"/>
          <w:b w:val="0"/>
          <w:color w:val="auto"/>
          <w:sz w:val="24"/>
          <w:szCs w:val="24"/>
          <w:highlight w:val="none"/>
        </w:rPr>
        <w:t>7.9提前竣工</w:t>
      </w:r>
      <w:bookmarkEnd w:id="351"/>
      <w:bookmarkEnd w:id="352"/>
    </w:p>
    <w:p w14:paraId="4DBE3FE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2972434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7.9.2 发包人要求承包人提前竣工，或承包人提出提前竣工的建议能够给发包人带来效益的，合同当事人可以在专用合同条款中约定提前竣工的奖励。</w:t>
      </w:r>
    </w:p>
    <w:p w14:paraId="1A764AD5">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353" w:name="_Toc401"/>
      <w:bookmarkStart w:id="354" w:name="_Toc32268"/>
      <w:bookmarkStart w:id="355" w:name="_Toc835"/>
      <w:r>
        <w:rPr>
          <w:rFonts w:hint="eastAsia" w:ascii="宋体" w:hAnsi="宋体" w:eastAsia="宋体" w:cs="宋体"/>
          <w:b w:val="0"/>
          <w:color w:val="auto"/>
          <w:sz w:val="24"/>
          <w:szCs w:val="24"/>
          <w:highlight w:val="none"/>
        </w:rPr>
        <w:t>8. 材料与设备</w:t>
      </w:r>
      <w:bookmarkEnd w:id="353"/>
      <w:bookmarkEnd w:id="354"/>
      <w:bookmarkEnd w:id="355"/>
    </w:p>
    <w:p w14:paraId="3C58204E">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56" w:name="_Toc21742"/>
      <w:bookmarkStart w:id="357" w:name="_Toc11437"/>
      <w:r>
        <w:rPr>
          <w:rFonts w:hint="eastAsia" w:ascii="宋体" w:hAnsi="宋体" w:eastAsia="宋体" w:cs="宋体"/>
          <w:b w:val="0"/>
          <w:color w:val="auto"/>
          <w:sz w:val="24"/>
          <w:szCs w:val="24"/>
          <w:highlight w:val="none"/>
        </w:rPr>
        <w:t>8</w:t>
      </w:r>
      <w:bookmarkStart w:id="358" w:name="_Toc468936960"/>
      <w:r>
        <w:rPr>
          <w:rFonts w:hint="eastAsia" w:ascii="宋体" w:hAnsi="宋体" w:eastAsia="宋体" w:cs="宋体"/>
          <w:b w:val="0"/>
          <w:color w:val="auto"/>
          <w:sz w:val="24"/>
          <w:szCs w:val="24"/>
          <w:highlight w:val="none"/>
        </w:rPr>
        <w:t>.1发包人供应材料与工程设备</w:t>
      </w:r>
      <w:bookmarkEnd w:id="356"/>
      <w:bookmarkEnd w:id="357"/>
    </w:p>
    <w:p w14:paraId="7E328F2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发包人自行供应材料、工程设备的，应在签订合同时在专用合同条款的附件《发包人供应材料设备一览表》中明确材料、工程设备的品种、规格、型号、数量、单价、质量等级和送达地点。</w:t>
      </w:r>
    </w:p>
    <w:p w14:paraId="7D9C0EA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2D6AB752">
      <w:pPr>
        <w:pStyle w:val="5"/>
        <w:spacing w:before="120" w:beforeLines="0" w:after="120" w:afterLines="0" w:line="360" w:lineRule="auto"/>
        <w:ind w:firstLine="480" w:firstLineChars="200"/>
        <w:textAlignment w:val="baseline"/>
        <w:rPr>
          <w:rFonts w:hint="eastAsia" w:ascii="宋体" w:hAnsi="宋体" w:eastAsia="宋体" w:cs="宋体"/>
          <w:color w:val="auto"/>
          <w:sz w:val="24"/>
          <w:szCs w:val="24"/>
          <w:highlight w:val="none"/>
        </w:rPr>
      </w:pPr>
      <w:bookmarkStart w:id="359" w:name="_Toc6650"/>
      <w:bookmarkStart w:id="360" w:name="_Toc27916"/>
      <w:r>
        <w:rPr>
          <w:rFonts w:hint="eastAsia" w:ascii="宋体" w:hAnsi="宋体" w:eastAsia="宋体" w:cs="宋体"/>
          <w:b w:val="0"/>
          <w:color w:val="auto"/>
          <w:sz w:val="24"/>
          <w:szCs w:val="24"/>
          <w:highlight w:val="none"/>
        </w:rPr>
        <w:t>8.2承包人采购材料与工程设备</w:t>
      </w:r>
      <w:bookmarkEnd w:id="359"/>
      <w:bookmarkEnd w:id="360"/>
    </w:p>
    <w:p w14:paraId="21DF992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7D6545B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61" w:name="_Toc28741"/>
      <w:bookmarkStart w:id="362" w:name="_Toc31795"/>
      <w:r>
        <w:rPr>
          <w:rFonts w:hint="eastAsia" w:ascii="宋体" w:hAnsi="宋体" w:eastAsia="宋体" w:cs="宋体"/>
          <w:b w:val="0"/>
          <w:color w:val="auto"/>
          <w:sz w:val="24"/>
          <w:szCs w:val="24"/>
          <w:highlight w:val="none"/>
        </w:rPr>
        <w:t>8.3材料与工程设备的接收与拒收</w:t>
      </w:r>
      <w:bookmarkEnd w:id="361"/>
      <w:bookmarkEnd w:id="362"/>
    </w:p>
    <w:p w14:paraId="1B2BAC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7290DD9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发包人提供的材料和工程设备的规格、数量或质量不符合合同约定的，或因发包人原因导致交货日期延误或交货地点变更等情况的，按照第16.1款〔发包人违约〕约定办理。</w:t>
      </w:r>
    </w:p>
    <w:p w14:paraId="101B758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8.3.2 承包人采购的材料和工程设备，应保证产品质量合格，承包人应在材料和工程设备到货前24小时通知监理人检验。承包人进行永久设备、材料的制造和生产的，应符合相关质量标准，并向监理人提交材料的样本以及有关资料，并应在使用该材料或工程设备之前获得监理人同意。</w:t>
      </w:r>
    </w:p>
    <w:p w14:paraId="7D456322">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292E0CA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63" w:name="_Toc15692"/>
      <w:bookmarkStart w:id="364" w:name="_Toc22047"/>
      <w:r>
        <w:rPr>
          <w:rFonts w:hint="eastAsia" w:ascii="宋体" w:hAnsi="宋体" w:eastAsia="宋体" w:cs="宋体"/>
          <w:b w:val="0"/>
          <w:color w:val="auto"/>
          <w:sz w:val="24"/>
          <w:szCs w:val="24"/>
          <w:highlight w:val="none"/>
        </w:rPr>
        <w:t>8.4材料与工程设备的保管与使用</w:t>
      </w:r>
      <w:bookmarkEnd w:id="363"/>
      <w:bookmarkEnd w:id="364"/>
    </w:p>
    <w:p w14:paraId="3C33252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8.4.1 发包人供应</w:t>
      </w:r>
      <w:r>
        <w:rPr>
          <w:rFonts w:hint="eastAsia" w:ascii="宋体" w:hAnsi="宋体" w:eastAsia="宋体" w:cs="宋体"/>
          <w:color w:val="auto"/>
          <w:sz w:val="24"/>
          <w:szCs w:val="24"/>
          <w:highlight w:val="none"/>
        </w:rPr>
        <w:t>材料与</w:t>
      </w:r>
      <w:r>
        <w:rPr>
          <w:rFonts w:hint="eastAsia" w:ascii="宋体" w:hAnsi="宋体" w:eastAsia="宋体" w:cs="宋体"/>
          <w:color w:val="auto"/>
          <w:kern w:val="0"/>
          <w:sz w:val="24"/>
          <w:szCs w:val="24"/>
          <w:highlight w:val="none"/>
        </w:rPr>
        <w:t>工程</w:t>
      </w:r>
      <w:r>
        <w:rPr>
          <w:rFonts w:hint="eastAsia" w:ascii="宋体" w:hAnsi="宋体" w:eastAsia="宋体" w:cs="宋体"/>
          <w:color w:val="auto"/>
          <w:sz w:val="24"/>
          <w:szCs w:val="24"/>
          <w:highlight w:val="none"/>
        </w:rPr>
        <w:t>设备的保管与使用</w:t>
      </w:r>
    </w:p>
    <w:p w14:paraId="74A8E9F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794125E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发包人供应的材料和工程设备使用前，由承包人负责检验，检验费用由发包人承担，不合格的不得使用。</w:t>
      </w:r>
    </w:p>
    <w:p w14:paraId="501B0A6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8.4.2 承包人采购</w:t>
      </w:r>
      <w:r>
        <w:rPr>
          <w:rFonts w:hint="eastAsia" w:ascii="宋体" w:hAnsi="宋体" w:eastAsia="宋体" w:cs="宋体"/>
          <w:color w:val="auto"/>
          <w:sz w:val="24"/>
          <w:szCs w:val="24"/>
          <w:highlight w:val="none"/>
        </w:rPr>
        <w:t>材料与</w:t>
      </w:r>
      <w:r>
        <w:rPr>
          <w:rFonts w:hint="eastAsia" w:ascii="宋体" w:hAnsi="宋体" w:eastAsia="宋体" w:cs="宋体"/>
          <w:color w:val="auto"/>
          <w:kern w:val="0"/>
          <w:sz w:val="24"/>
          <w:szCs w:val="24"/>
          <w:highlight w:val="none"/>
        </w:rPr>
        <w:t>工程</w:t>
      </w:r>
      <w:r>
        <w:rPr>
          <w:rFonts w:hint="eastAsia" w:ascii="宋体" w:hAnsi="宋体" w:eastAsia="宋体" w:cs="宋体"/>
          <w:color w:val="auto"/>
          <w:sz w:val="24"/>
          <w:szCs w:val="24"/>
          <w:highlight w:val="none"/>
        </w:rPr>
        <w:t>设备的保管与使用</w:t>
      </w:r>
    </w:p>
    <w:p w14:paraId="4622C8E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430ED02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发包人或监理人发现承包人使用不符合设计或有关标准要求的材料和工程设备时，有权要求承包人进行修复、拆除或重新采购，由此增加的费用和（或）延误的工期，由承包人承担。</w:t>
      </w:r>
    </w:p>
    <w:p w14:paraId="29E8DC7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65" w:name="_Toc18565"/>
      <w:bookmarkStart w:id="366" w:name="_Toc10006"/>
      <w:r>
        <w:rPr>
          <w:rFonts w:hint="eastAsia" w:ascii="宋体" w:hAnsi="宋体" w:eastAsia="宋体" w:cs="宋体"/>
          <w:b w:val="0"/>
          <w:color w:val="auto"/>
          <w:sz w:val="24"/>
          <w:szCs w:val="24"/>
          <w:highlight w:val="none"/>
        </w:rPr>
        <w:t>8.5禁止使用不合格的材料和工程设备</w:t>
      </w:r>
      <w:bookmarkEnd w:id="365"/>
      <w:bookmarkEnd w:id="366"/>
    </w:p>
    <w:p w14:paraId="7B59629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8.5.1 监理人有权拒绝承包人提供的不合格材料或工程设备，并要求承包人立即进行更换。监理人应在更换后再次进行检查和检验，由此增加的费用和（或）延误的工期由承包人承担。</w:t>
      </w:r>
    </w:p>
    <w:p w14:paraId="75A5A13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8.5.2 监理人发现承包人使用了不合格的材料和工程设备，承包人应按照监理人的指示立即改正，并禁止在工程中继续使用不合格的材料和工程设备。</w:t>
      </w:r>
    </w:p>
    <w:p w14:paraId="1562B53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8.5.3 发包人提供的材料或工程设备不符合合同要求的，承包人有权拒绝，并可要求发包人更换，由此增加的费用和（或）延误的工期由发包人承担，并支付承包人合理的利润。</w:t>
      </w:r>
    </w:p>
    <w:p w14:paraId="258C9A9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67" w:name="_Toc14411"/>
      <w:bookmarkStart w:id="368" w:name="_Toc11015"/>
      <w:r>
        <w:rPr>
          <w:rFonts w:hint="eastAsia" w:ascii="宋体" w:hAnsi="宋体" w:eastAsia="宋体" w:cs="宋体"/>
          <w:b w:val="0"/>
          <w:color w:val="auto"/>
          <w:sz w:val="24"/>
          <w:szCs w:val="24"/>
          <w:highlight w:val="none"/>
        </w:rPr>
        <w:t>8.6 样品</w:t>
      </w:r>
      <w:bookmarkEnd w:id="367"/>
      <w:bookmarkEnd w:id="368"/>
    </w:p>
    <w:p w14:paraId="47CF1B5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8.6.1</w:t>
      </w:r>
      <w:r>
        <w:rPr>
          <w:rFonts w:hint="eastAsia" w:ascii="宋体" w:hAnsi="宋体" w:eastAsia="宋体" w:cs="宋体"/>
          <w:color w:val="auto"/>
          <w:kern w:val="0"/>
          <w:sz w:val="24"/>
          <w:szCs w:val="24"/>
          <w:highlight w:val="none"/>
        </w:rPr>
        <w:tab/>
      </w:r>
      <w:r>
        <w:rPr>
          <w:rFonts w:hint="eastAsia" w:ascii="宋体" w:hAnsi="宋体" w:eastAsia="宋体" w:cs="宋体"/>
          <w:color w:val="auto"/>
          <w:kern w:val="0"/>
          <w:sz w:val="24"/>
          <w:szCs w:val="24"/>
          <w:highlight w:val="none"/>
        </w:rPr>
        <w:t>样品的报送与封存</w:t>
      </w:r>
    </w:p>
    <w:p w14:paraId="1E9FCD7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需要承包人报送样品的材料或工程设备，样品的种类、名称、规格、数量等要求均应在专用合同条款中约定。样品的报送程序如下：</w:t>
      </w:r>
    </w:p>
    <w:p w14:paraId="153DEBB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1F70AEC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08503FD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（3）经发包人和监理人审批确认的样品应按约定的方法封样，封存的样品作为检验工程相关部分的标准之一。承包人在施工过程中不得使用与样品不符的材料或工程设备。</w:t>
      </w:r>
    </w:p>
    <w:p w14:paraId="31DE08B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05C2E2F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8.6.2 样品的保管</w:t>
      </w:r>
    </w:p>
    <w:p w14:paraId="234765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经批准的样品应由监理人负责封存于现场，承包人应在现场为保存样品提供适当和固定的场所并保持适当和良好的存储环境条件。</w:t>
      </w:r>
    </w:p>
    <w:p w14:paraId="4CBF6F11">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69" w:name="_Toc5471"/>
      <w:bookmarkStart w:id="370" w:name="_Toc26575"/>
      <w:r>
        <w:rPr>
          <w:rFonts w:hint="eastAsia" w:ascii="宋体" w:hAnsi="宋体" w:eastAsia="宋体" w:cs="宋体"/>
          <w:b w:val="0"/>
          <w:color w:val="auto"/>
          <w:sz w:val="24"/>
          <w:szCs w:val="24"/>
          <w:highlight w:val="none"/>
        </w:rPr>
        <w:t>8.7材料与工程设备的替代</w:t>
      </w:r>
      <w:bookmarkEnd w:id="369"/>
      <w:bookmarkEnd w:id="370"/>
    </w:p>
    <w:p w14:paraId="174A8AC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8.7.1 出现下列情况需要使用替代材料和工程设备的，承包人应按照第8.7.2项约定的程序执行：</w:t>
      </w:r>
    </w:p>
    <w:p w14:paraId="7A92E3D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（1）基准日期后生效的法律规定禁止使用的；</w:t>
      </w:r>
    </w:p>
    <w:p w14:paraId="78689DF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（2）发包人要求使用替代品的；</w:t>
      </w:r>
    </w:p>
    <w:p w14:paraId="7BB745B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（3）因其他原因必须使用替代品的。</w:t>
      </w:r>
    </w:p>
    <w:p w14:paraId="4C4377C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8.7.2 承包人应在使用替代材料和工程设备28天前书面通知监理人，并附下列文件：</w:t>
      </w:r>
    </w:p>
    <w:p w14:paraId="059C0D7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（1）被替代的材料和工程设备的名称、数量、规格、型号、品牌、性能、价格及其他相关资料；</w:t>
      </w:r>
    </w:p>
    <w:p w14:paraId="7C529ED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（2）替代品的名称、数量、规格、型号、品牌、性能、价格及其他相关资料；</w:t>
      </w:r>
    </w:p>
    <w:p w14:paraId="450F6F7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（3）替代品与被替代产品之间的差异以及使用替代品可能对工程产生的影响；</w:t>
      </w:r>
    </w:p>
    <w:p w14:paraId="4225F23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（4）替代品与被替代产品的价格差异；</w:t>
      </w:r>
    </w:p>
    <w:p w14:paraId="4BFD04B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（5）使用替代品的理由和原因说明；</w:t>
      </w:r>
    </w:p>
    <w:p w14:paraId="635848B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（6）监理人要求的其他文件。</w:t>
      </w:r>
    </w:p>
    <w:p w14:paraId="0E7D6EB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监理人应在收到通知后14天内向承包人发出经发包人签认的书面指示；监理人逾期发出书面指示的，视为发包人和监理人同意使用替代品。</w:t>
      </w:r>
    </w:p>
    <w:p w14:paraId="2C10134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5C1959E6">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71" w:name="_Toc5817"/>
      <w:bookmarkStart w:id="372" w:name="_Toc4155"/>
      <w:r>
        <w:rPr>
          <w:rFonts w:hint="eastAsia" w:ascii="宋体" w:hAnsi="宋体" w:eastAsia="宋体" w:cs="宋体"/>
          <w:b w:val="0"/>
          <w:color w:val="auto"/>
          <w:sz w:val="24"/>
          <w:szCs w:val="24"/>
          <w:highlight w:val="none"/>
        </w:rPr>
        <w:t>8.8施工设备和临时设施</w:t>
      </w:r>
      <w:bookmarkEnd w:id="371"/>
      <w:bookmarkEnd w:id="372"/>
    </w:p>
    <w:p w14:paraId="49C0D19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8.8.1 承包人提供的施工设备和临时设施</w:t>
      </w:r>
    </w:p>
    <w:p w14:paraId="156A434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3344D0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除专用合同条款另有约定外，承包人应自行承担修建临时设施的费用，需要临时占地的，应由发包人办理申请手续并承担相应费用。</w:t>
      </w:r>
    </w:p>
    <w:p w14:paraId="10C6A7C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8.8.2发包人提供的施工设备和临时设施</w:t>
      </w:r>
    </w:p>
    <w:p w14:paraId="7526F4A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发包人提供的施工设备或临时设施在专用合同条款中约定。</w:t>
      </w:r>
    </w:p>
    <w:p w14:paraId="16E3B26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8.8.3要求承包人增加或更换施工设备</w:t>
      </w:r>
    </w:p>
    <w:p w14:paraId="53F8785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2C70FDB7">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73" w:name="_Toc10453"/>
      <w:bookmarkStart w:id="374" w:name="_Toc6047"/>
      <w:r>
        <w:rPr>
          <w:rFonts w:hint="eastAsia" w:ascii="宋体" w:hAnsi="宋体" w:eastAsia="宋体" w:cs="宋体"/>
          <w:b w:val="0"/>
          <w:color w:val="auto"/>
          <w:sz w:val="24"/>
          <w:szCs w:val="24"/>
          <w:highlight w:val="none"/>
        </w:rPr>
        <w:t>8.9材料与设备专用要求</w:t>
      </w:r>
      <w:bookmarkEnd w:id="373"/>
      <w:bookmarkEnd w:id="374"/>
    </w:p>
    <w:p w14:paraId="1DB8288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358"/>
      <w:r>
        <w:rPr>
          <w:rFonts w:hint="eastAsia" w:ascii="宋体" w:hAnsi="宋体" w:eastAsia="宋体" w:cs="宋体"/>
          <w:color w:val="auto"/>
          <w:kern w:val="0"/>
          <w:sz w:val="24"/>
          <w:szCs w:val="24"/>
          <w:highlight w:val="none"/>
        </w:rPr>
        <w:t>经发包人批准，承包人可以根据施工进度计划撤走闲置的施工设备和其他物品。</w:t>
      </w:r>
    </w:p>
    <w:p w14:paraId="7987C0EA">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375" w:name="_Toc20914"/>
      <w:bookmarkStart w:id="376" w:name="_Toc26793"/>
      <w:bookmarkStart w:id="377" w:name="_Toc20530"/>
      <w:r>
        <w:rPr>
          <w:rFonts w:hint="eastAsia" w:ascii="宋体" w:hAnsi="宋体" w:eastAsia="宋体" w:cs="宋体"/>
          <w:b w:val="0"/>
          <w:color w:val="auto"/>
          <w:sz w:val="24"/>
          <w:szCs w:val="24"/>
          <w:highlight w:val="none"/>
        </w:rPr>
        <w:t>9</w:t>
      </w:r>
      <w:bookmarkStart w:id="378" w:name="_Toc296503083"/>
      <w:bookmarkStart w:id="379" w:name="_Toc296346584"/>
      <w:r>
        <w:rPr>
          <w:rFonts w:hint="eastAsia" w:ascii="宋体" w:hAnsi="宋体" w:eastAsia="宋体" w:cs="宋体"/>
          <w:b w:val="0"/>
          <w:color w:val="auto"/>
          <w:sz w:val="24"/>
          <w:szCs w:val="24"/>
          <w:highlight w:val="none"/>
        </w:rPr>
        <w:t>. 试验与检验</w:t>
      </w:r>
      <w:bookmarkEnd w:id="375"/>
      <w:bookmarkEnd w:id="376"/>
      <w:bookmarkEnd w:id="377"/>
    </w:p>
    <w:p w14:paraId="48711DE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80" w:name="_Toc17497"/>
      <w:bookmarkStart w:id="381" w:name="_Toc8313"/>
      <w:r>
        <w:rPr>
          <w:rFonts w:hint="eastAsia" w:ascii="宋体" w:hAnsi="宋体" w:eastAsia="宋体" w:cs="宋体"/>
          <w:b w:val="0"/>
          <w:color w:val="auto"/>
          <w:sz w:val="24"/>
          <w:szCs w:val="24"/>
          <w:highlight w:val="none"/>
        </w:rPr>
        <w:t>9.1试验设备与试验人员</w:t>
      </w:r>
      <w:bookmarkEnd w:id="380"/>
      <w:bookmarkEnd w:id="381"/>
    </w:p>
    <w:p w14:paraId="75D7E2F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56EAF0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9.1.2 承包人应按专用合同条款的约定提供试验设备、取样装置、试验场所和试验条件，并向监理人提交相应进场计划表。</w:t>
      </w:r>
    </w:p>
    <w:p w14:paraId="6C1FCE6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承包人配置的试验设备要符合相应试验规程的要求并经过具有资质的检测单位检测，且在正式使用该试验设备前，需要经过监理人与承包人共同校定。</w:t>
      </w:r>
    </w:p>
    <w:p w14:paraId="690D4E9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9.1.3 承包人应向监理人提交试验人员的名单及其岗位、资格等证明资料，试验人员必须能够熟练进行相应的检测试验，承包人对试验人员的试验程序和试验结果的正确性负责。</w:t>
      </w:r>
    </w:p>
    <w:p w14:paraId="4B78CF5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82" w:name="_Toc32319"/>
      <w:bookmarkStart w:id="383" w:name="_Toc30610"/>
      <w:r>
        <w:rPr>
          <w:rFonts w:hint="eastAsia" w:ascii="宋体" w:hAnsi="宋体" w:eastAsia="宋体" w:cs="宋体"/>
          <w:b w:val="0"/>
          <w:color w:val="auto"/>
          <w:sz w:val="24"/>
          <w:szCs w:val="24"/>
          <w:highlight w:val="none"/>
        </w:rPr>
        <w:t>9.2取样</w:t>
      </w:r>
      <w:bookmarkEnd w:id="382"/>
      <w:bookmarkEnd w:id="383"/>
    </w:p>
    <w:p w14:paraId="40145BA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试验属于自检性质的，承包人可以单独取样。试验属于监理人抽检性质的，可由监理人取样，也可由承包人的试验人员在监理人的监督下取样。</w:t>
      </w:r>
    </w:p>
    <w:p w14:paraId="0FFD36C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84" w:name="_Toc13052"/>
      <w:bookmarkStart w:id="385" w:name="_Toc21518"/>
      <w:r>
        <w:rPr>
          <w:rFonts w:hint="eastAsia" w:ascii="宋体" w:hAnsi="宋体" w:eastAsia="宋体" w:cs="宋体"/>
          <w:b w:val="0"/>
          <w:color w:val="auto"/>
          <w:sz w:val="24"/>
          <w:szCs w:val="24"/>
          <w:highlight w:val="none"/>
        </w:rPr>
        <w:t>9.3材料、工程设备和工程的试验和检验</w:t>
      </w:r>
      <w:bookmarkEnd w:id="384"/>
      <w:bookmarkEnd w:id="385"/>
    </w:p>
    <w:p w14:paraId="2F80A75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76A9E8E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6B073C8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5BA70EBB">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86" w:name="_Toc13419"/>
      <w:bookmarkStart w:id="387" w:name="_Toc18865"/>
      <w:r>
        <w:rPr>
          <w:rFonts w:hint="eastAsia" w:ascii="宋体" w:hAnsi="宋体" w:eastAsia="宋体" w:cs="宋体"/>
          <w:b w:val="0"/>
          <w:color w:val="auto"/>
          <w:sz w:val="24"/>
          <w:szCs w:val="24"/>
          <w:highlight w:val="none"/>
        </w:rPr>
        <w:t>9.4现场工艺试验</w:t>
      </w:r>
      <w:bookmarkEnd w:id="386"/>
      <w:bookmarkEnd w:id="387"/>
    </w:p>
    <w:p w14:paraId="0379E86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承包人应按合同约定或监理人指示进行现场工艺试验。对大型的现场工艺试验，监理人认为必要时，承包人应根据监理人提出的工艺试验要求，编制工艺试验措施计划，报送监理人审查。</w:t>
      </w:r>
    </w:p>
    <w:p w14:paraId="491DD57D">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388" w:name="_Toc13840"/>
      <w:bookmarkStart w:id="389" w:name="_Toc4648"/>
      <w:bookmarkStart w:id="390" w:name="_Toc8294"/>
      <w:r>
        <w:rPr>
          <w:rFonts w:hint="eastAsia" w:ascii="宋体" w:hAnsi="宋体" w:eastAsia="宋体" w:cs="宋体"/>
          <w:b w:val="0"/>
          <w:color w:val="auto"/>
          <w:sz w:val="24"/>
          <w:szCs w:val="24"/>
          <w:highlight w:val="none"/>
        </w:rPr>
        <w:t>10. 变更</w:t>
      </w:r>
      <w:bookmarkEnd w:id="378"/>
      <w:bookmarkEnd w:id="379"/>
      <w:bookmarkEnd w:id="388"/>
      <w:bookmarkEnd w:id="389"/>
      <w:bookmarkEnd w:id="390"/>
    </w:p>
    <w:p w14:paraId="10A525FC">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91" w:name="_Toc24048"/>
      <w:bookmarkStart w:id="392" w:name="_Toc7341"/>
      <w:r>
        <w:rPr>
          <w:rFonts w:hint="eastAsia" w:ascii="宋体" w:hAnsi="宋体" w:eastAsia="宋体" w:cs="宋体"/>
          <w:b w:val="0"/>
          <w:color w:val="auto"/>
          <w:sz w:val="24"/>
          <w:szCs w:val="24"/>
          <w:highlight w:val="none"/>
        </w:rPr>
        <w:t>10.1变更的范围</w:t>
      </w:r>
      <w:bookmarkEnd w:id="391"/>
      <w:bookmarkEnd w:id="392"/>
    </w:p>
    <w:p w14:paraId="155C678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除专用合同条款另有约定外，合同履行过程中发生以下情形的，应按照本条约定进行变更：</w:t>
      </w:r>
    </w:p>
    <w:p w14:paraId="28BCBDA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（1）增加或减少合同中任何工作，或追加额外的工作；</w:t>
      </w:r>
    </w:p>
    <w:p w14:paraId="137BA2E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（2）取消合同中任何工作，但转由他人实施的工作除外；</w:t>
      </w:r>
    </w:p>
    <w:p w14:paraId="15D0320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（3）改变合同中任何工作的质量标准或其他特性；</w:t>
      </w:r>
    </w:p>
    <w:p w14:paraId="005844D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（4）改变工程的基线、标高、位置和尺寸；</w:t>
      </w:r>
    </w:p>
    <w:p w14:paraId="327E633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（5）改变工程的时间安排或实施顺序。</w:t>
      </w:r>
    </w:p>
    <w:p w14:paraId="03D9C36E">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93" w:name="_Toc26327"/>
      <w:bookmarkStart w:id="394" w:name="_Toc29771"/>
      <w:r>
        <w:rPr>
          <w:rFonts w:hint="eastAsia" w:ascii="宋体" w:hAnsi="宋体" w:eastAsia="宋体" w:cs="宋体"/>
          <w:b w:val="0"/>
          <w:color w:val="auto"/>
          <w:sz w:val="24"/>
          <w:szCs w:val="24"/>
          <w:highlight w:val="none"/>
        </w:rPr>
        <w:t>10.2变更权</w:t>
      </w:r>
      <w:bookmarkEnd w:id="393"/>
      <w:bookmarkEnd w:id="394"/>
    </w:p>
    <w:p w14:paraId="0EABCDD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0D126C4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涉及设计变更的，应由设计人提供变更后的图纸和说明。如变更超过原设计标准或批准的建设规模时，发包人应及时办理规划、设计变更等审批手续。</w:t>
      </w:r>
    </w:p>
    <w:p w14:paraId="49CC219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95" w:name="_Toc30144"/>
      <w:bookmarkStart w:id="396" w:name="_Toc24350"/>
      <w:r>
        <w:rPr>
          <w:rFonts w:hint="eastAsia" w:ascii="宋体" w:hAnsi="宋体" w:eastAsia="宋体" w:cs="宋体"/>
          <w:b w:val="0"/>
          <w:color w:val="auto"/>
          <w:sz w:val="24"/>
          <w:szCs w:val="24"/>
          <w:highlight w:val="none"/>
        </w:rPr>
        <w:t>10.3变更程序</w:t>
      </w:r>
      <w:bookmarkEnd w:id="395"/>
      <w:bookmarkEnd w:id="396"/>
    </w:p>
    <w:p w14:paraId="766BD53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kern w:val="0"/>
          <w:sz w:val="24"/>
          <w:szCs w:val="24"/>
          <w:highlight w:val="none"/>
        </w:rPr>
        <w:t>.3.1 发包人提出变更</w:t>
      </w:r>
    </w:p>
    <w:p w14:paraId="01A3514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发包人提出变更的，应通过监理人向承包人发出变更指示，变更指示应说明计划变更的工程范围和变更的内容。</w:t>
      </w:r>
    </w:p>
    <w:p w14:paraId="15EBDBC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kern w:val="0"/>
          <w:sz w:val="24"/>
          <w:szCs w:val="24"/>
          <w:highlight w:val="none"/>
        </w:rPr>
        <w:t>.3.2 监理人提出变更建议</w:t>
      </w:r>
    </w:p>
    <w:p w14:paraId="677252E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0A576BD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10.3.3 变更执行</w:t>
      </w:r>
    </w:p>
    <w:p w14:paraId="2DAF491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5D5AD81C">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97" w:name="_Toc16793"/>
      <w:bookmarkStart w:id="398" w:name="_Toc1040"/>
      <w:r>
        <w:rPr>
          <w:rFonts w:hint="eastAsia" w:ascii="宋体" w:hAnsi="宋体" w:eastAsia="宋体" w:cs="宋体"/>
          <w:b w:val="0"/>
          <w:color w:val="auto"/>
          <w:sz w:val="24"/>
          <w:szCs w:val="24"/>
          <w:highlight w:val="none"/>
        </w:rPr>
        <w:t>10.4变更估价</w:t>
      </w:r>
      <w:bookmarkEnd w:id="397"/>
      <w:bookmarkEnd w:id="398"/>
    </w:p>
    <w:p w14:paraId="2968B38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10.4.1 变更估价原则</w:t>
      </w:r>
    </w:p>
    <w:p w14:paraId="5D3048F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除专用合同条款另有约定外，变更估价按照本款约定处理：</w:t>
      </w:r>
    </w:p>
    <w:p w14:paraId="184E4BF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（1）已标价工程量清单或预算书有相同项目的，按照相同项目单价认定；</w:t>
      </w:r>
    </w:p>
    <w:p w14:paraId="14ACEC7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（2）已标价工程量清单或预算书中无相同项目，但有类似项目的，参照类似项目的单价认定；</w:t>
      </w:r>
    </w:p>
    <w:p w14:paraId="3B2026B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4A65C4D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10.4.2 变更估价程序</w:t>
      </w:r>
    </w:p>
    <w:p w14:paraId="3D9F95B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66B168D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因变更引起的价格调整应计入最近一期的进度款中支付。</w:t>
      </w:r>
    </w:p>
    <w:p w14:paraId="4A971E3C">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399" w:name="_Toc21504"/>
      <w:bookmarkStart w:id="400" w:name="_Toc30119"/>
      <w:r>
        <w:rPr>
          <w:rFonts w:hint="eastAsia" w:ascii="宋体" w:hAnsi="宋体" w:eastAsia="宋体" w:cs="宋体"/>
          <w:b w:val="0"/>
          <w:color w:val="auto"/>
          <w:sz w:val="24"/>
          <w:szCs w:val="24"/>
          <w:highlight w:val="none"/>
        </w:rPr>
        <w:t>10.5承包人的合理化建议</w:t>
      </w:r>
      <w:bookmarkEnd w:id="399"/>
      <w:bookmarkEnd w:id="400"/>
    </w:p>
    <w:p w14:paraId="3C8C43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承包人提出合理化建议的，应向监理人提交合理化建议说明，说明建议的内容和理由，以及实施该建议对合同价格和工期的影响。</w:t>
      </w:r>
    </w:p>
    <w:p w14:paraId="4B8CAED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018BD35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合理化建议降低了合同价格或者提高了工程经济效益的，发包人可对承包人给予奖励，奖励的方法和金额在专用合同条款中约定。</w:t>
      </w:r>
    </w:p>
    <w:p w14:paraId="6D7686F4">
      <w:pPr>
        <w:pStyle w:val="5"/>
        <w:spacing w:before="120" w:beforeLines="0" w:after="120" w:afterLines="0" w:line="360" w:lineRule="auto"/>
        <w:ind w:firstLine="480" w:firstLineChars="200"/>
        <w:textAlignment w:val="baseline"/>
        <w:rPr>
          <w:rFonts w:hint="eastAsia" w:ascii="宋体" w:hAnsi="宋体" w:eastAsia="宋体" w:cs="宋体"/>
          <w:color w:val="auto"/>
          <w:sz w:val="24"/>
          <w:szCs w:val="24"/>
          <w:highlight w:val="none"/>
        </w:rPr>
      </w:pPr>
      <w:bookmarkStart w:id="401" w:name="_Toc3474"/>
      <w:bookmarkStart w:id="402" w:name="_Toc23521"/>
      <w:r>
        <w:rPr>
          <w:rFonts w:hint="eastAsia" w:ascii="宋体" w:hAnsi="宋体" w:eastAsia="宋体" w:cs="宋体"/>
          <w:b w:val="0"/>
          <w:color w:val="auto"/>
          <w:sz w:val="24"/>
          <w:szCs w:val="24"/>
          <w:highlight w:val="none"/>
        </w:rPr>
        <w:t>1</w:t>
      </w:r>
      <w:bookmarkStart w:id="403" w:name="_Toc337558793"/>
      <w:r>
        <w:rPr>
          <w:rFonts w:hint="eastAsia" w:ascii="宋体" w:hAnsi="宋体" w:eastAsia="宋体" w:cs="宋体"/>
          <w:b w:val="0"/>
          <w:color w:val="auto"/>
          <w:sz w:val="24"/>
          <w:szCs w:val="24"/>
          <w:highlight w:val="none"/>
        </w:rPr>
        <w:t>0.6变更引起的工期调整</w:t>
      </w:r>
      <w:bookmarkEnd w:id="401"/>
      <w:bookmarkEnd w:id="402"/>
      <w:bookmarkEnd w:id="403"/>
    </w:p>
    <w:p w14:paraId="3285E61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因变更引起工期变化的，合同当事人均可要求调整合同工期，由合同当事人按照第4.4款〔商定或确定〕并参考工程所在地的工期定额标准确定增减工期天数。</w:t>
      </w:r>
    </w:p>
    <w:p w14:paraId="50CA5F4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04" w:name="_Toc25645"/>
      <w:bookmarkStart w:id="405" w:name="_Toc5617"/>
      <w:r>
        <w:rPr>
          <w:rFonts w:hint="eastAsia" w:ascii="宋体" w:hAnsi="宋体" w:eastAsia="宋体" w:cs="宋体"/>
          <w:b w:val="0"/>
          <w:color w:val="auto"/>
          <w:sz w:val="24"/>
          <w:szCs w:val="24"/>
          <w:highlight w:val="none"/>
        </w:rPr>
        <w:t>10.7暂估价</w:t>
      </w:r>
      <w:bookmarkEnd w:id="404"/>
      <w:bookmarkEnd w:id="405"/>
    </w:p>
    <w:p w14:paraId="2CDEAB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暂估价专业分包工程、服务、材料和工程设备的明细由合同当事人在专用合同条款中约定。</w:t>
      </w:r>
    </w:p>
    <w:p w14:paraId="0D307D8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10.7.1</w:t>
      </w:r>
      <w:r>
        <w:rPr>
          <w:rFonts w:hint="eastAsia" w:ascii="宋体" w:hAnsi="宋体" w:eastAsia="宋体" w:cs="宋体"/>
          <w:color w:val="auto"/>
          <w:kern w:val="0"/>
          <w:sz w:val="24"/>
          <w:szCs w:val="24"/>
          <w:highlight w:val="none"/>
        </w:rPr>
        <w:t>依法必须招标的暂估价项目</w:t>
      </w:r>
    </w:p>
    <w:p w14:paraId="787CCC4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对于依法必须招标的暂估价项目，采取以下第1种方式确定。合同当事人也可以在专用合同条款中选择其他招标方式。</w:t>
      </w:r>
    </w:p>
    <w:p w14:paraId="7713A38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第1种方式：对于依法必须招标的暂估价项目，由承包人招标，对该暂估价项目的确认和批准按照以下约定执行：</w:t>
      </w:r>
    </w:p>
    <w:p w14:paraId="6992714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04B6F85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7DB1B567">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30460B4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5172563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10.7.2</w:t>
      </w:r>
      <w:r>
        <w:rPr>
          <w:rFonts w:hint="eastAsia" w:ascii="宋体" w:hAnsi="宋体" w:eastAsia="宋体" w:cs="宋体"/>
          <w:color w:val="auto"/>
          <w:kern w:val="0"/>
          <w:sz w:val="24"/>
          <w:szCs w:val="24"/>
          <w:highlight w:val="none"/>
        </w:rPr>
        <w:t>不属于依法必须招标的暂估价项目</w:t>
      </w:r>
    </w:p>
    <w:p w14:paraId="63983E1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除专用合同条款另有约定外，对于不属于依法必须招标的暂估价项目，采取以下第1种方式确定：</w:t>
      </w:r>
    </w:p>
    <w:p w14:paraId="1BC9C98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第1种方式：对于不属于依法必须招标的暂估价项目，按本项约定确认和批准：</w:t>
      </w:r>
    </w:p>
    <w:p w14:paraId="6A2DE91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30A5F36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（2）发包人认为承包人确定的供应商、分包人无法满足工程质量或合同要求的，发包人可以要求承包人重新确定暂估价项目的供应商、分包人;</w:t>
      </w:r>
    </w:p>
    <w:p w14:paraId="783A5A4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（3）承包人应当在签订暂估价合同后7天内，将暂估价合同副本报送发包人留存。</w:t>
      </w:r>
    </w:p>
    <w:p w14:paraId="56FE2A8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第2种方式：承包人按照第10.7.1项〔依法必须招标的暂估价项目〕约定的第1种方式确定暂估价项目。</w:t>
      </w:r>
    </w:p>
    <w:p w14:paraId="6C5D2C5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第3种方式：</w:t>
      </w:r>
      <w:r>
        <w:rPr>
          <w:rFonts w:hint="eastAsia" w:ascii="宋体" w:hAnsi="宋体" w:eastAsia="宋体" w:cs="宋体"/>
          <w:color w:val="auto"/>
          <w:kern w:val="0"/>
          <w:sz w:val="24"/>
          <w:szCs w:val="24"/>
          <w:highlight w:val="none"/>
        </w:rPr>
        <w:t>承包人直接实施的暂估价项目</w:t>
      </w:r>
    </w:p>
    <w:p w14:paraId="53853A4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承包人具备实施暂估价项目的资格和条件的，经发包人和承包人协商一致后，可由承包人自行实施暂估价项目，合同当事人可以在专用合同条款约定具体事项。</w:t>
      </w:r>
    </w:p>
    <w:p w14:paraId="39BA153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2A2106C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06" w:name="_Toc5099"/>
      <w:bookmarkStart w:id="407" w:name="_Toc2528"/>
      <w:r>
        <w:rPr>
          <w:rFonts w:hint="eastAsia" w:ascii="宋体" w:hAnsi="宋体" w:eastAsia="宋体" w:cs="宋体"/>
          <w:b w:val="0"/>
          <w:color w:val="auto"/>
          <w:sz w:val="24"/>
          <w:szCs w:val="24"/>
          <w:highlight w:val="none"/>
        </w:rPr>
        <w:t>10.8暂列金额</w:t>
      </w:r>
      <w:bookmarkEnd w:id="406"/>
      <w:bookmarkEnd w:id="407"/>
    </w:p>
    <w:p w14:paraId="5A4CD8D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暂列金额应按照发包人的要求使用，发包人的要求应通过监理人发出。合同当事人可以在专用合同条款中协商确定有关事项。</w:t>
      </w:r>
    </w:p>
    <w:p w14:paraId="34345A14">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08" w:name="_Toc29052"/>
      <w:bookmarkStart w:id="409" w:name="_Toc20121"/>
      <w:r>
        <w:rPr>
          <w:rFonts w:hint="eastAsia" w:ascii="宋体" w:hAnsi="宋体" w:eastAsia="宋体" w:cs="宋体"/>
          <w:b w:val="0"/>
          <w:color w:val="auto"/>
          <w:sz w:val="24"/>
          <w:szCs w:val="24"/>
          <w:highlight w:val="none"/>
        </w:rPr>
        <w:t>1</w:t>
      </w:r>
      <w:bookmarkStart w:id="410" w:name="_Toc296346592"/>
      <w:bookmarkStart w:id="411" w:name="_Toc296503091"/>
      <w:bookmarkStart w:id="412" w:name="_Toc337558796"/>
      <w:r>
        <w:rPr>
          <w:rFonts w:hint="eastAsia" w:ascii="宋体" w:hAnsi="宋体" w:eastAsia="宋体" w:cs="宋体"/>
          <w:b w:val="0"/>
          <w:color w:val="auto"/>
          <w:sz w:val="24"/>
          <w:szCs w:val="24"/>
          <w:highlight w:val="none"/>
        </w:rPr>
        <w:t>0.9计日工</w:t>
      </w:r>
      <w:bookmarkEnd w:id="408"/>
      <w:bookmarkEnd w:id="409"/>
      <w:bookmarkEnd w:id="410"/>
      <w:bookmarkEnd w:id="411"/>
      <w:bookmarkEnd w:id="412"/>
    </w:p>
    <w:p w14:paraId="3CAEC70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51E3EAA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采用计日工计价的任何一项工作，承包人应在该项工作实施过程中，每天提交以下报表和有关凭证报送监理人审查：</w:t>
      </w:r>
    </w:p>
    <w:p w14:paraId="57754613">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（1）工作名称、内容和数量；</w:t>
      </w:r>
    </w:p>
    <w:p w14:paraId="5C173DB7">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（2）投入该工作的所有人员的姓名、专业、工种、级别和耗用工时；</w:t>
      </w:r>
    </w:p>
    <w:p w14:paraId="3D7340E3">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（3）投入该工作的材料类别和数量；</w:t>
      </w:r>
    </w:p>
    <w:p w14:paraId="3B1C9A4E">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（4）投入该工作的施工设备型号、台数和耗用台时；</w:t>
      </w:r>
    </w:p>
    <w:p w14:paraId="321E1ACE">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（5）其他有关资料和凭证。</w:t>
      </w:r>
    </w:p>
    <w:p w14:paraId="231B58C7">
      <w:pPr>
        <w:spacing w:beforeLines="0" w:afterLines="0" w:line="360" w:lineRule="auto"/>
        <w:ind w:firstLine="360" w:firstLineChars="15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计日工由承包人汇总后，列入最近一期进度付款申请单，由监理人审查并经发包人批准后列入进度付款。</w:t>
      </w:r>
    </w:p>
    <w:p w14:paraId="7884F8FE">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13" w:name="_Toc18917"/>
      <w:bookmarkStart w:id="414" w:name="_Toc1999"/>
      <w:bookmarkStart w:id="415" w:name="_Toc32347"/>
      <w:r>
        <w:rPr>
          <w:rFonts w:hint="eastAsia" w:ascii="宋体" w:hAnsi="宋体" w:eastAsia="宋体" w:cs="宋体"/>
          <w:b w:val="0"/>
          <w:color w:val="auto"/>
          <w:sz w:val="24"/>
          <w:szCs w:val="24"/>
          <w:highlight w:val="none"/>
        </w:rPr>
        <w:t>11. 价格调整</w:t>
      </w:r>
      <w:bookmarkEnd w:id="413"/>
      <w:bookmarkEnd w:id="414"/>
      <w:bookmarkEnd w:id="415"/>
    </w:p>
    <w:p w14:paraId="7242802C">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16" w:name="_Toc25402"/>
      <w:bookmarkStart w:id="417" w:name="_Toc19261"/>
      <w:r>
        <w:rPr>
          <w:rFonts w:hint="eastAsia" w:ascii="宋体" w:hAnsi="宋体" w:eastAsia="宋体" w:cs="宋体"/>
          <w:b w:val="0"/>
          <w:color w:val="auto"/>
          <w:sz w:val="24"/>
          <w:szCs w:val="24"/>
          <w:highlight w:val="none"/>
        </w:rPr>
        <w:t>11.1市场价格波动引起的调整</w:t>
      </w:r>
      <w:bookmarkEnd w:id="416"/>
      <w:bookmarkEnd w:id="417"/>
    </w:p>
    <w:p w14:paraId="210BA22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除专用合同条款另有约定外，市场价格波动超过合同当事人约定的范围，合同价格应当调整。合同当事人可以在专用合同条款中约定选择以下一种方式对合同价格进行调整：</w:t>
      </w:r>
    </w:p>
    <w:p w14:paraId="681503A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第1种方式：采用价格指数进行价格调整。</w:t>
      </w:r>
    </w:p>
    <w:p w14:paraId="7DECC12E">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（1）价格调整公式</w:t>
      </w:r>
    </w:p>
    <w:p w14:paraId="0738F93E">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因人工、材料和设备等价格波动影响合同价格时，根据专用合同条款中约定的数据，按以下公式计算差额并调整合同价格：</w:t>
      </w:r>
    </w:p>
    <w:p w14:paraId="11400DE5">
      <w:pPr>
        <w:tabs>
          <w:tab w:val="left" w:pos="0"/>
          <w:tab w:val="left" w:pos="360"/>
          <w:tab w:val="left" w:pos="540"/>
        </w:tabs>
        <w:spacing w:beforeLines="0" w:afterLines="0" w:line="360" w:lineRule="auto"/>
        <w:ind w:firstLine="36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18"/>
          <w:szCs w:val="20"/>
          <w:highlight w:val="none"/>
        </w:rPr>
        <w:object>
          <v:shape id="_x0000_i1025" o:spt="75" type="#_x0000_t75" style="height:42.9pt;width:360pt;" o:ole="t" filled="f" o:preferrelative="t" stroked="f" coordsize="21600,21600">
            <v:path/>
            <v:fill on="f" focussize="0,0"/>
            <v:stroke on="f" joinstyle="miter"/>
            <v:imagedata r:id="rId122" o:title=""/>
            <o:lock v:ext="edit" aspectratio="t"/>
            <w10:wrap type="none"/>
            <w10:anchorlock/>
          </v:shape>
          <o:OLEObject Type="Embed" ProgID="Equation.KSEE3" ShapeID="_x0000_i1025" DrawAspect="Content" ObjectID="_1468075725" r:id="rId121">
            <o:LockedField>false</o:LockedField>
          </o:OLEObject>
        </w:object>
      </w:r>
    </w:p>
    <w:p w14:paraId="048D53B2">
      <w:pPr>
        <w:tabs>
          <w:tab w:val="left" w:pos="0"/>
          <w:tab w:val="left" w:pos="360"/>
          <w:tab w:val="left" w:pos="540"/>
        </w:tabs>
        <w:spacing w:beforeLines="0" w:afterLines="0" w:line="360" w:lineRule="auto"/>
        <w:ind w:firstLine="6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公式中：ΔP——需调整的价格差额；</w:t>
      </w:r>
    </w:p>
    <w:p w14:paraId="12A6B04A">
      <w:pPr>
        <w:tabs>
          <w:tab w:val="left" w:pos="0"/>
          <w:tab w:val="left" w:pos="360"/>
          <w:tab w:val="left" w:pos="540"/>
        </w:tabs>
        <w:spacing w:beforeLines="0" w:afterLines="0" w:line="360" w:lineRule="auto"/>
        <w:ind w:firstLine="1080" w:firstLineChars="6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18"/>
          <w:szCs w:val="20"/>
          <w:highlight w:val="none"/>
        </w:rPr>
        <w:object>
          <v:shape id="_x0000_i1026" o:spt="75" type="#_x0000_t75" style="height:16.8pt;width:16.8pt;" o:ole="t" filled="f" o:preferrelative="t" stroked="f" coordsize="21600,21600">
            <v:path/>
            <v:fill on="f" focussize="0,0"/>
            <v:stroke on="f" joinstyle="miter"/>
            <v:imagedata r:id="rId124" o:title=""/>
            <o:lock v:ext="edit" aspectratio="t"/>
            <w10:wrap type="none"/>
            <w10:anchorlock/>
          </v:shape>
          <o:OLEObject Type="Embed" ProgID="Equation.KSEE3" ShapeID="_x0000_i1026" DrawAspect="Content" ObjectID="_1468075726" r:id="rId123">
            <o:LockedField>false</o:LockedField>
          </o:OLEObject>
        </w:object>
      </w:r>
      <w:r>
        <w:rPr>
          <w:rFonts w:hint="eastAsia" w:ascii="宋体" w:hAnsi="宋体" w:eastAsia="宋体" w:cs="宋体"/>
          <w:color w:val="auto"/>
          <w:sz w:val="24"/>
          <w:szCs w:val="24"/>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639EA3E9">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A——定值权重（即不调部分的权重）；</w:t>
      </w:r>
    </w:p>
    <w:p w14:paraId="202E727C">
      <w:pPr>
        <w:tabs>
          <w:tab w:val="left" w:pos="0"/>
          <w:tab w:val="left" w:pos="360"/>
          <w:tab w:val="left" w:pos="540"/>
        </w:tabs>
        <w:spacing w:beforeLines="0" w:afterLines="0" w:line="360" w:lineRule="auto"/>
        <w:ind w:firstLine="36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18"/>
          <w:szCs w:val="20"/>
          <w:highlight w:val="none"/>
        </w:rPr>
        <w:object>
          <v:shape id="_x0000_i1027" o:spt="75" type="#_x0000_t75" style="height:21.5pt;width:100.7pt;" o:ole="t" filled="f" o:preferrelative="t" stroked="f" coordsize="21600,21600">
            <v:path/>
            <v:fill on="f" focussize="0,0"/>
            <v:stroke on="f" joinstyle="miter"/>
            <v:imagedata r:id="rId126" o:title=""/>
            <o:lock v:ext="edit" aspectratio="t"/>
            <w10:wrap type="none"/>
            <w10:anchorlock/>
          </v:shape>
          <o:OLEObject Type="Embed" ProgID="Equation.KSEE3" ShapeID="_x0000_i1027" DrawAspect="Content" ObjectID="_1468075727" r:id="rId125">
            <o:LockedField>false</o:LockedField>
          </o:OLEObject>
        </w:object>
      </w:r>
      <w:r>
        <w:rPr>
          <w:rFonts w:hint="eastAsia" w:ascii="宋体" w:hAnsi="宋体" w:eastAsia="宋体" w:cs="宋体"/>
          <w:color w:val="auto"/>
          <w:sz w:val="24"/>
          <w:szCs w:val="24"/>
          <w:highlight w:val="none"/>
        </w:rPr>
        <w:t>——各可调因子的变值权重（即可调部分的权重），为各可调因子在签约合同价中所占的比例；</w:t>
      </w:r>
    </w:p>
    <w:p w14:paraId="0D18A09C">
      <w:pPr>
        <w:tabs>
          <w:tab w:val="left" w:pos="0"/>
          <w:tab w:val="left" w:pos="360"/>
          <w:tab w:val="left" w:pos="540"/>
        </w:tabs>
        <w:spacing w:beforeLines="0" w:afterLines="0" w:line="360" w:lineRule="auto"/>
        <w:ind w:firstLine="36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18"/>
          <w:szCs w:val="20"/>
          <w:highlight w:val="none"/>
        </w:rPr>
        <w:object>
          <v:shape id="_x0000_i1028" o:spt="75" type="#_x0000_t75" style="height:20.55pt;width:101.75pt;" o:ole="t" filled="f" o:preferrelative="t" stroked="f" coordsize="21600,21600">
            <v:path/>
            <v:fill on="f" focussize="0,0"/>
            <v:stroke on="f" joinstyle="miter"/>
            <v:imagedata r:id="rId128" o:title=""/>
            <o:lock v:ext="edit" aspectratio="t"/>
            <w10:wrap type="none"/>
            <w10:anchorlock/>
          </v:shape>
          <o:OLEObject Type="Embed" ProgID="Equation.KSEE3" ShapeID="_x0000_i1028" DrawAspect="Content" ObjectID="_1468075728" r:id="rId127">
            <o:LockedField>false</o:LockedField>
          </o:OLEObject>
        </w:object>
      </w:r>
      <w:r>
        <w:rPr>
          <w:rFonts w:hint="eastAsia" w:ascii="宋体" w:hAnsi="宋体" w:eastAsia="宋体" w:cs="宋体"/>
          <w:color w:val="auto"/>
          <w:sz w:val="24"/>
          <w:szCs w:val="24"/>
          <w:highlight w:val="none"/>
        </w:rPr>
        <w:t>——各可调因子的现行价格指数，指约定的付款证书相关周期最后一天的前42天的各可调因子的价格指数；</w:t>
      </w:r>
    </w:p>
    <w:p w14:paraId="19A8FDC3">
      <w:pPr>
        <w:tabs>
          <w:tab w:val="left" w:pos="0"/>
          <w:tab w:val="left" w:pos="360"/>
          <w:tab w:val="left" w:pos="540"/>
        </w:tabs>
        <w:spacing w:beforeLines="0" w:afterLines="0" w:line="360" w:lineRule="auto"/>
        <w:ind w:firstLine="36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18"/>
          <w:szCs w:val="20"/>
          <w:highlight w:val="none"/>
        </w:rPr>
        <w:object>
          <v:shape id="_x0000_i1029" o:spt="75" type="#_x0000_t75" style="height:20.55pt;width:108.15pt;" o:ole="t" filled="f" o:preferrelative="t" stroked="f" coordsize="21600,21600">
            <v:path/>
            <v:fill on="f" focussize="0,0"/>
            <v:stroke on="f" joinstyle="miter"/>
            <v:imagedata r:id="rId130" o:title=""/>
            <o:lock v:ext="edit" aspectratio="t"/>
            <w10:wrap type="none"/>
            <w10:anchorlock/>
          </v:shape>
          <o:OLEObject Type="Embed" ProgID="Equation.KSEE3" ShapeID="_x0000_i1029" DrawAspect="Content" ObjectID="_1468075729" r:id="rId129">
            <o:LockedField>false</o:LockedField>
          </o:OLEObject>
        </w:object>
      </w:r>
      <w:r>
        <w:rPr>
          <w:rFonts w:hint="eastAsia" w:ascii="宋体" w:hAnsi="宋体" w:eastAsia="宋体" w:cs="宋体"/>
          <w:color w:val="auto"/>
          <w:sz w:val="24"/>
          <w:szCs w:val="24"/>
          <w:highlight w:val="none"/>
        </w:rPr>
        <w:t>——各可调因子的基本价格指数，指基准日期的各可调因子的价格指数。</w:t>
      </w:r>
    </w:p>
    <w:p w14:paraId="575DC6B2">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24B95BF2">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（2）暂时确定调整差额</w:t>
      </w:r>
    </w:p>
    <w:p w14:paraId="05778149">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在计算调整差额时无现行价格指数的，合同当事人同意暂用前次价格指数计算。实际价格指数有调整的，合同当事人进行相应调整。</w:t>
      </w:r>
    </w:p>
    <w:p w14:paraId="455EEDDC">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（3）权重的调整</w:t>
      </w:r>
    </w:p>
    <w:p w14:paraId="03C9EAF5">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因变更导致合同约定的权重不合理时，按照第4.4款〔商定或确定〕执行。</w:t>
      </w:r>
    </w:p>
    <w:p w14:paraId="548BAB1D">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（4）因承包人原因工期延误后的价格调整</w:t>
      </w:r>
    </w:p>
    <w:p w14:paraId="79144E90">
      <w:pPr>
        <w:tabs>
          <w:tab w:val="left" w:pos="0"/>
          <w:tab w:val="left" w:pos="360"/>
          <w:tab w:val="left" w:pos="540"/>
        </w:tabs>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2874323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第2种方式：采用造价信息进行价格调整。</w:t>
      </w:r>
    </w:p>
    <w:p w14:paraId="3AE12A6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05BAB5E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75AD5E5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（2）材料、工程设备价格变化的价款调整按照发包人提供的基准价格，按以下风险范围规定执行:</w:t>
      </w:r>
    </w:p>
    <w:p w14:paraId="2650B777">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406D08D5">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6DB878E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③承包人在已标价工程量清单或预算书中载明材料单价等于基准价格的：除专用合同条款另有约定外，合同履行期间材料单价涨跌幅以基准价格为基础超过±5%时，其超过部分据实调整。</w:t>
      </w:r>
    </w:p>
    <w:p w14:paraId="183DB4B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5369E25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1F241B9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（3）施工机械台班单价或施工机械使用费发生变化超过省级或行业建设主管部门或其授权的工程造价管理机构规定的范围时，按规定调整合同价格。</w:t>
      </w:r>
    </w:p>
    <w:p w14:paraId="0AB25204">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第3种方式：专用合同条款约定的其他方式。</w:t>
      </w:r>
    </w:p>
    <w:p w14:paraId="71424C2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18" w:name="_Toc23961"/>
      <w:bookmarkStart w:id="419" w:name="_Toc25647"/>
      <w:r>
        <w:rPr>
          <w:rFonts w:hint="eastAsia" w:ascii="宋体" w:hAnsi="宋体" w:eastAsia="宋体" w:cs="宋体"/>
          <w:b w:val="0"/>
          <w:color w:val="auto"/>
          <w:sz w:val="24"/>
          <w:szCs w:val="24"/>
          <w:highlight w:val="none"/>
        </w:rPr>
        <w:t>11.2法律变化引起的调整</w:t>
      </w:r>
      <w:bookmarkEnd w:id="418"/>
      <w:bookmarkEnd w:id="419"/>
    </w:p>
    <w:p w14:paraId="20A6A74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6AC441A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因法律变化引起的合同价格和工期调整，合同当事人无法达成一致的，由总监理工程师按第4.4款〔商定或确定〕的约定处理。</w:t>
      </w:r>
    </w:p>
    <w:p w14:paraId="2298F06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因承包人原因造成工期延误，在工期延误期间出现法律变化的，由此增加的费用和（或）延误的工期由承包人承担。</w:t>
      </w:r>
    </w:p>
    <w:p w14:paraId="61098E18">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20" w:name="_Toc20792"/>
      <w:bookmarkStart w:id="421" w:name="_Toc7765"/>
      <w:bookmarkStart w:id="422" w:name="_Toc31692"/>
      <w:bookmarkStart w:id="423" w:name="_Toc296503096"/>
      <w:bookmarkStart w:id="424" w:name="_Toc296346597"/>
      <w:r>
        <w:rPr>
          <w:rFonts w:hint="eastAsia" w:ascii="宋体" w:hAnsi="宋体" w:eastAsia="宋体" w:cs="宋体"/>
          <w:b w:val="0"/>
          <w:color w:val="auto"/>
          <w:sz w:val="24"/>
          <w:szCs w:val="24"/>
          <w:highlight w:val="none"/>
        </w:rPr>
        <w:t>12. 合同价格、计量与支付</w:t>
      </w:r>
      <w:bookmarkEnd w:id="420"/>
      <w:bookmarkEnd w:id="421"/>
      <w:bookmarkEnd w:id="422"/>
    </w:p>
    <w:p w14:paraId="574C876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25" w:name="_Toc29971"/>
      <w:bookmarkStart w:id="426" w:name="_Toc5344"/>
      <w:r>
        <w:rPr>
          <w:rFonts w:hint="eastAsia" w:ascii="宋体" w:hAnsi="宋体" w:eastAsia="宋体" w:cs="宋体"/>
          <w:b w:val="0"/>
          <w:color w:val="auto"/>
          <w:sz w:val="24"/>
          <w:szCs w:val="24"/>
          <w:highlight w:val="none"/>
        </w:rPr>
        <w:t>12.1 合同价</w:t>
      </w:r>
      <w:bookmarkEnd w:id="423"/>
      <w:bookmarkEnd w:id="424"/>
      <w:r>
        <w:rPr>
          <w:rFonts w:hint="eastAsia" w:ascii="宋体" w:hAnsi="宋体" w:eastAsia="宋体" w:cs="宋体"/>
          <w:b w:val="0"/>
          <w:color w:val="auto"/>
          <w:sz w:val="24"/>
          <w:szCs w:val="24"/>
          <w:highlight w:val="none"/>
        </w:rPr>
        <w:t>格形式</w:t>
      </w:r>
      <w:bookmarkEnd w:id="425"/>
      <w:bookmarkEnd w:id="426"/>
    </w:p>
    <w:p w14:paraId="2727A09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发包人和承包人应在合同协议书中选择下列一种合同价格形式：</w:t>
      </w:r>
    </w:p>
    <w:p w14:paraId="73491FF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1.单价合同</w:t>
      </w:r>
    </w:p>
    <w:p w14:paraId="62A1076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单价合同是指合同当事人约定以工程量清单及其综合单价进行合同价格计算、调整和确认的建设工程施工合同，</w:t>
      </w:r>
      <w:r>
        <w:rPr>
          <w:rFonts w:hint="eastAsia" w:ascii="宋体" w:hAnsi="宋体" w:eastAsia="宋体" w:cs="宋体"/>
          <w:color w:val="auto"/>
          <w:sz w:val="24"/>
          <w:szCs w:val="24"/>
          <w:highlight w:val="none"/>
        </w:rPr>
        <w:t>在约定的范围内合同单价不作调整</w:t>
      </w:r>
      <w:r>
        <w:rPr>
          <w:rFonts w:hint="eastAsia" w:ascii="宋体" w:hAnsi="宋体" w:eastAsia="宋体" w:cs="宋体"/>
          <w:color w:val="auto"/>
          <w:kern w:val="0"/>
          <w:sz w:val="24"/>
          <w:szCs w:val="24"/>
          <w:highlight w:val="none"/>
        </w:rPr>
        <w:t>。合同当事人应在专用合同条款中约定综合单价包含的风险范围和风险费用的计算方法</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并约定风险范围以外的合同价格的调整方法，其中因市场价格波动引起的调整按第11.1款〔市场价格波动引起的调整〕约定执行。</w:t>
      </w:r>
    </w:p>
    <w:p w14:paraId="0CD42A0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2.总价合同</w:t>
      </w:r>
    </w:p>
    <w:p w14:paraId="3AD676E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总价合同是指合同当事人约定以施工图、已标价工程量清单或预算书及有关条件进行合同价格计算、调整和确认的建设工程施工合同，</w:t>
      </w:r>
      <w:r>
        <w:rPr>
          <w:rFonts w:hint="eastAsia" w:ascii="宋体" w:hAnsi="宋体" w:eastAsia="宋体" w:cs="宋体"/>
          <w:color w:val="auto"/>
          <w:sz w:val="24"/>
          <w:szCs w:val="24"/>
          <w:highlight w:val="none"/>
        </w:rPr>
        <w:t>在约定的范围内合同总价不作调整</w:t>
      </w:r>
      <w:r>
        <w:rPr>
          <w:rFonts w:hint="eastAsia" w:ascii="宋体" w:hAnsi="宋体" w:eastAsia="宋体" w:cs="宋体"/>
          <w:color w:val="auto"/>
          <w:kern w:val="0"/>
          <w:sz w:val="24"/>
          <w:szCs w:val="24"/>
          <w:highlight w:val="none"/>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14850A4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3.其它价格形式</w:t>
      </w:r>
    </w:p>
    <w:p w14:paraId="488278A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合同当事人可在专用合同条款中约定其他合同价格形式。</w:t>
      </w:r>
    </w:p>
    <w:p w14:paraId="2ABD235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27" w:name="_Toc296346598"/>
      <w:bookmarkStart w:id="428" w:name="_Toc296503097"/>
      <w:bookmarkStart w:id="429" w:name="_Toc22664"/>
      <w:bookmarkStart w:id="430" w:name="_Toc26238"/>
      <w:r>
        <w:rPr>
          <w:rFonts w:hint="eastAsia" w:ascii="宋体" w:hAnsi="宋体" w:eastAsia="宋体" w:cs="宋体"/>
          <w:b w:val="0"/>
          <w:color w:val="auto"/>
          <w:sz w:val="24"/>
          <w:szCs w:val="24"/>
          <w:highlight w:val="none"/>
        </w:rPr>
        <w:t>12.2预</w:t>
      </w:r>
      <w:bookmarkEnd w:id="427"/>
      <w:bookmarkEnd w:id="428"/>
      <w:r>
        <w:rPr>
          <w:rFonts w:hint="eastAsia" w:ascii="宋体" w:hAnsi="宋体" w:eastAsia="宋体" w:cs="宋体"/>
          <w:b w:val="0"/>
          <w:color w:val="auto"/>
          <w:sz w:val="24"/>
          <w:szCs w:val="24"/>
          <w:highlight w:val="none"/>
        </w:rPr>
        <w:t>付款</w:t>
      </w:r>
      <w:bookmarkEnd w:id="429"/>
      <w:bookmarkEnd w:id="430"/>
    </w:p>
    <w:p w14:paraId="0504991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12.2.</w:t>
      </w:r>
      <w:r>
        <w:rPr>
          <w:rFonts w:hint="eastAsia" w:ascii="宋体" w:hAnsi="宋体" w:eastAsia="宋体" w:cs="宋体"/>
          <w:color w:val="auto"/>
          <w:kern w:val="0"/>
          <w:sz w:val="24"/>
          <w:szCs w:val="24"/>
          <w:highlight w:val="none"/>
        </w:rPr>
        <w:t>1预付款的支付</w:t>
      </w:r>
    </w:p>
    <w:p w14:paraId="4321E8E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预付款的支付按照专用合同条款约定执行，但至迟应在开工通知载明的开工日期7天前支付。预付款应当用于材料、工程设备、施工设备的采购及修建临时工程、组织施工队伍进场等。</w:t>
      </w:r>
    </w:p>
    <w:p w14:paraId="2EE841C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除专用合同条款另有约定外，预付款在进度付款中同比例扣回。在颁发工程接收证书前，提前解除合同的，尚未扣完的预付款应与合同价款一并结算。</w:t>
      </w:r>
    </w:p>
    <w:p w14:paraId="5CE93D1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发包人逾期支付预付款超过7天的，承包人有权向发包人发出要求预付的催告通知，发包人收到通知后7天内仍未支付的，承包人有权暂停施工，并按第16.1.1项〔发包人违约的情形〕执行。</w:t>
      </w:r>
    </w:p>
    <w:p w14:paraId="28686EF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 预付款担保</w:t>
      </w:r>
    </w:p>
    <w:p w14:paraId="0735791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44BFBC1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发包人在工程款中逐期扣回预付款后，预付款担保额度应相应减少，但剩余的预付款担保金额不得低于未被扣回的预付款金额。</w:t>
      </w:r>
    </w:p>
    <w:p w14:paraId="652CA66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31" w:name="_Toc9561"/>
      <w:bookmarkStart w:id="432" w:name="_Toc8076"/>
      <w:r>
        <w:rPr>
          <w:rFonts w:hint="eastAsia" w:ascii="宋体" w:hAnsi="宋体" w:eastAsia="宋体" w:cs="宋体"/>
          <w:b w:val="0"/>
          <w:color w:val="auto"/>
          <w:sz w:val="24"/>
          <w:szCs w:val="24"/>
          <w:highlight w:val="none"/>
        </w:rPr>
        <w:t>12.3计量</w:t>
      </w:r>
      <w:bookmarkEnd w:id="431"/>
      <w:bookmarkEnd w:id="432"/>
    </w:p>
    <w:p w14:paraId="3576A04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12.3.1 计量原则</w:t>
      </w:r>
    </w:p>
    <w:p w14:paraId="21028BF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工程量计量按照合同约定的工程量计算规则、图纸及变更指示等进行计量。工程量计算规则应以相关的国家标准、行业标准等为依据，由合同当事人在专用合同条款中约定。</w:t>
      </w:r>
    </w:p>
    <w:p w14:paraId="413085E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12.3.2 计量周期</w:t>
      </w:r>
    </w:p>
    <w:p w14:paraId="470813C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除专用合同条款另有约定外，工程量的计量按月进行。</w:t>
      </w:r>
    </w:p>
    <w:p w14:paraId="01FAADB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12.3.3 单价合同的计量</w:t>
      </w:r>
    </w:p>
    <w:p w14:paraId="28588CC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除专用合同条款另有约定外，单价合同的计量按照本项约定执行：</w:t>
      </w:r>
    </w:p>
    <w:p w14:paraId="021BF8A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（1）承包人应于每月25日向监理人报送上月20日至当月19日已完成的工程量报告，并附具进度付款申请单、已完成工程量报表和有关资料。</w:t>
      </w:r>
    </w:p>
    <w:p w14:paraId="2D22650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3A028EC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（3）监理人未在收到承包人提交的工程量报表后的7天内完成审核的，承包人报送的工程量报告中的工程量视为承包人实际完成的工程量，据此计算工程价款。</w:t>
      </w:r>
    </w:p>
    <w:p w14:paraId="7C39E85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12.3.4 总价合同的计量</w:t>
      </w:r>
    </w:p>
    <w:p w14:paraId="6082CDC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除专用合同条款另有约定外，按月计量支付的总价合同，按照本项约定执行：</w:t>
      </w:r>
    </w:p>
    <w:p w14:paraId="55A9862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（1）承包人应于每月25日向监理人报送上月20日至当月19日已完成的工程量报告，并附具进度付款申请单、已完成工程量报表和有关资料。</w:t>
      </w:r>
    </w:p>
    <w:p w14:paraId="0F5E437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1048550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（3）监理人未在收到承包人提交的工程量报表后的7天内完成复核的，承包人提交的工程量报告中的工程量视为承包人实际完成的工程量。</w:t>
      </w:r>
    </w:p>
    <w:p w14:paraId="007DAA3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12.3.5 总价合同采用支付分解表计量支付的，可以按照第12.3.4项〔总价合同的计量〕约定进行计量，但合同价款按照支付分解表进行支付。</w:t>
      </w:r>
    </w:p>
    <w:p w14:paraId="4D6329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12.3.6 其他价格形式合同的计量</w:t>
      </w:r>
    </w:p>
    <w:p w14:paraId="3CE7D42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合同当事人可在专用合同条款中约定其他价格形式合同的计量方式和程序。</w:t>
      </w:r>
    </w:p>
    <w:p w14:paraId="1C0182A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33" w:name="_Toc296346602"/>
      <w:bookmarkStart w:id="434" w:name="_Toc296503101"/>
      <w:bookmarkStart w:id="435" w:name="_Toc6922"/>
      <w:bookmarkStart w:id="436" w:name="_Toc4951"/>
      <w:r>
        <w:rPr>
          <w:rFonts w:hint="eastAsia" w:ascii="宋体" w:hAnsi="宋体" w:eastAsia="宋体" w:cs="宋体"/>
          <w:b w:val="0"/>
          <w:color w:val="auto"/>
          <w:sz w:val="24"/>
          <w:szCs w:val="24"/>
          <w:highlight w:val="none"/>
        </w:rPr>
        <w:t>12.4工程进度款支</w:t>
      </w:r>
      <w:bookmarkEnd w:id="433"/>
      <w:bookmarkEnd w:id="434"/>
      <w:r>
        <w:rPr>
          <w:rFonts w:hint="eastAsia" w:ascii="宋体" w:hAnsi="宋体" w:eastAsia="宋体" w:cs="宋体"/>
          <w:b w:val="0"/>
          <w:color w:val="auto"/>
          <w:sz w:val="24"/>
          <w:szCs w:val="24"/>
          <w:highlight w:val="none"/>
        </w:rPr>
        <w:t>付</w:t>
      </w:r>
      <w:bookmarkEnd w:id="435"/>
      <w:bookmarkEnd w:id="436"/>
    </w:p>
    <w:p w14:paraId="0F13177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12.4</w:t>
      </w:r>
      <w:r>
        <w:rPr>
          <w:rFonts w:hint="eastAsia" w:ascii="宋体" w:hAnsi="宋体" w:eastAsia="宋体" w:cs="宋体"/>
          <w:color w:val="auto"/>
          <w:kern w:val="0"/>
          <w:sz w:val="24"/>
          <w:szCs w:val="24"/>
          <w:highlight w:val="none"/>
        </w:rPr>
        <w:t>.1 付款周期</w:t>
      </w:r>
    </w:p>
    <w:p w14:paraId="43B8491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除专用合同条款另有约定外，付款周期应按照第12.3.2项〔计量周期〕的约定与计量周期保持一致。</w:t>
      </w:r>
    </w:p>
    <w:p w14:paraId="1D77BD2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12.4</w:t>
      </w:r>
      <w:r>
        <w:rPr>
          <w:rFonts w:hint="eastAsia" w:ascii="宋体" w:hAnsi="宋体" w:eastAsia="宋体" w:cs="宋体"/>
          <w:color w:val="auto"/>
          <w:kern w:val="0"/>
          <w:sz w:val="24"/>
          <w:szCs w:val="24"/>
          <w:highlight w:val="none"/>
        </w:rPr>
        <w:t>.2 进度付款申请单的编制</w:t>
      </w:r>
    </w:p>
    <w:p w14:paraId="79387F1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除专用合同条款另有约定外，进度付款申请单应包括下列内容：</w:t>
      </w:r>
    </w:p>
    <w:p w14:paraId="5536F87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（1）截至本次付款周期已完成工作对应的金额；</w:t>
      </w:r>
    </w:p>
    <w:p w14:paraId="71A0A31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（2）根据第10条〔变更〕应增加和扣减的变更金额；</w:t>
      </w:r>
    </w:p>
    <w:p w14:paraId="66BF4BB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（3）根据第12.2款〔预付款〕约定应支付的预付款和扣减的返还预付款；</w:t>
      </w:r>
    </w:p>
    <w:p w14:paraId="5ACB933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（4）根据第15.3款〔质量保证金〕约定应扣减的质量保证金；</w:t>
      </w:r>
    </w:p>
    <w:p w14:paraId="0A3AE93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（5）根据第19条〔索赔〕应增加和扣减的索赔金额；</w:t>
      </w:r>
    </w:p>
    <w:p w14:paraId="6178E70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（6）对已签发的进度款支付证书中出现错误的修正，应在本次进度付款中支付或扣除的金额；</w:t>
      </w:r>
    </w:p>
    <w:p w14:paraId="7D5499E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（7）根据合同约定应增加和扣减的其他金额。</w:t>
      </w:r>
    </w:p>
    <w:p w14:paraId="3BBD434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12.4.3 进度付款申请单的提交</w:t>
      </w:r>
    </w:p>
    <w:p w14:paraId="0E6D889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（1）单价合同进度付款申请单的提交</w:t>
      </w:r>
    </w:p>
    <w:p w14:paraId="0CAD814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5D725B8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（2）总价合同进度付款申请单的提交</w:t>
      </w:r>
    </w:p>
    <w:p w14:paraId="47A6048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总价合同按月计量支付的，承包人按照第12.3.4项〔总价合同的计量〕约定的时间按月向监理人提交进度付款申请单，并附上已完成工程量报表和有关资料。</w:t>
      </w:r>
    </w:p>
    <w:p w14:paraId="73D24EC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总价合同按支付分解表支付的，承包人应按照第12.4.6项〔支付分解表〕及第12.4.2项〔进度付款申请单的编制〕的约定向监理人提交进度付款申请单。</w:t>
      </w:r>
    </w:p>
    <w:p w14:paraId="590505B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（3）其他价格形式合同的进度付款申请单的提交</w:t>
      </w:r>
    </w:p>
    <w:p w14:paraId="6DFEA8D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合同当事人可在专用合同条款中约定其他价格形式合同的进度付款申请单的编制和提交程序。</w:t>
      </w:r>
    </w:p>
    <w:p w14:paraId="2810A34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12.4</w:t>
      </w:r>
      <w:r>
        <w:rPr>
          <w:rFonts w:hint="eastAsia" w:ascii="宋体" w:hAnsi="宋体" w:eastAsia="宋体" w:cs="宋体"/>
          <w:color w:val="auto"/>
          <w:kern w:val="0"/>
          <w:sz w:val="24"/>
          <w:szCs w:val="24"/>
          <w:highlight w:val="none"/>
        </w:rPr>
        <w:t>.4 进度款审核和支付</w:t>
      </w:r>
    </w:p>
    <w:p w14:paraId="1FED685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5363F71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3E3F7C6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（2）除专用合同条款另有约定外，发包人应在进度款支付证书或临时进度款支付证书签发后14天内完成支付，发包人逾期支付进度款的，应按照中国人民银行发布的同期同类贷款基准利率支付违约金。</w:t>
      </w:r>
    </w:p>
    <w:p w14:paraId="2C1F36A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（3）发包人签发进度款支付证书或临时进度款支付证书，不表明发包人已同意、批准或接受了承包人完成的相应部分的工作。</w:t>
      </w:r>
    </w:p>
    <w:p w14:paraId="6B65FF1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12.4.5 进度付款的修正</w:t>
      </w:r>
    </w:p>
    <w:p w14:paraId="3230243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在对已签发的进度款支付证书进行阶段汇总和复核中发现错误、遗漏或重复的，发包人和承包人均有权提出修正申请。经发包人和承包人同意的修正，应在下期进度付款中支付或扣除。</w:t>
      </w:r>
    </w:p>
    <w:p w14:paraId="3419117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12.4.6 支付分解表</w:t>
      </w:r>
    </w:p>
    <w:p w14:paraId="3A17A91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1.支付分解表的编制要求</w:t>
      </w:r>
    </w:p>
    <w:p w14:paraId="4D5C0FA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（1）支付分解表中所列的每期付款金额，应为第12.4.2项〔进度付款申请单的编制〕第（1）目的估算金额；</w:t>
      </w:r>
    </w:p>
    <w:p w14:paraId="61A81F3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（2）实际进度与施工进度计划不一致的，合同当事人可按照第4.4款〔商定或确定〕修改支付分解表；</w:t>
      </w:r>
    </w:p>
    <w:p w14:paraId="30281F6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（3）不采用支付分解表的，承包人应向发包人和监理人提交按季度编制的支付估算分解表，用于支付参考。</w:t>
      </w:r>
    </w:p>
    <w:p w14:paraId="618147B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2.总价合同支付分解表的编制与审批</w:t>
      </w:r>
    </w:p>
    <w:p w14:paraId="0BA2AB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3434306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（2）监理人应在收到支付分解表后7天内完成审核并报送发包人。发包人应在收到经监理人审核的支付分解表后7天内完成审批，经发包人批准的支付分解表为有约束力的支付分解表。</w:t>
      </w:r>
    </w:p>
    <w:p w14:paraId="08EF151A">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（3）发包人逾期未完成支付分解表审批的，也未及时要求承包人进行修正和提供补充资料的，则承包人提交的支付分解表视为已经获得发包人批准。</w:t>
      </w:r>
    </w:p>
    <w:p w14:paraId="6F6DA1B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3.单价合同的总价项目支付分解表的编制与审批</w:t>
      </w:r>
    </w:p>
    <w:p w14:paraId="07187FD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78AA6BA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37" w:name="_Toc14496"/>
      <w:bookmarkStart w:id="438" w:name="_Toc2271"/>
      <w:r>
        <w:rPr>
          <w:rFonts w:hint="eastAsia" w:ascii="宋体" w:hAnsi="宋体" w:eastAsia="宋体" w:cs="宋体"/>
          <w:b w:val="0"/>
          <w:color w:val="auto"/>
          <w:sz w:val="24"/>
          <w:szCs w:val="24"/>
          <w:highlight w:val="none"/>
        </w:rPr>
        <w:t>12.5支付账户</w:t>
      </w:r>
      <w:bookmarkEnd w:id="437"/>
      <w:bookmarkEnd w:id="438"/>
    </w:p>
    <w:p w14:paraId="06484DF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发包人应将合同价款支付至合同协议书中约定的承包人账户。</w:t>
      </w:r>
    </w:p>
    <w:p w14:paraId="64450CB1">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39" w:name="_Toc19798"/>
      <w:bookmarkStart w:id="440" w:name="_Toc28203"/>
      <w:bookmarkStart w:id="441" w:name="_Toc11998"/>
      <w:r>
        <w:rPr>
          <w:rFonts w:hint="eastAsia" w:ascii="宋体" w:hAnsi="宋体" w:eastAsia="宋体" w:cs="宋体"/>
          <w:b w:val="0"/>
          <w:color w:val="auto"/>
          <w:sz w:val="24"/>
          <w:szCs w:val="24"/>
          <w:highlight w:val="none"/>
        </w:rPr>
        <w:t>13. 验收和工程试车</w:t>
      </w:r>
      <w:bookmarkEnd w:id="439"/>
      <w:bookmarkEnd w:id="440"/>
      <w:bookmarkEnd w:id="441"/>
    </w:p>
    <w:p w14:paraId="4FB2B379">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42" w:name="_Toc17348"/>
      <w:bookmarkStart w:id="443" w:name="_Toc18229"/>
      <w:r>
        <w:rPr>
          <w:rFonts w:hint="eastAsia" w:ascii="宋体" w:hAnsi="宋体" w:eastAsia="宋体" w:cs="宋体"/>
          <w:b w:val="0"/>
          <w:color w:val="auto"/>
          <w:sz w:val="24"/>
          <w:szCs w:val="24"/>
          <w:highlight w:val="none"/>
        </w:rPr>
        <w:t>13.1分部分项工程验收</w:t>
      </w:r>
      <w:bookmarkEnd w:id="442"/>
      <w:bookmarkEnd w:id="443"/>
    </w:p>
    <w:p w14:paraId="6209B81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13.1.1 分部分项工程质量应符合国家有关工程施工验收规范、标准及合同约定，承包人应按照施工组织设计的要求完成分部分项工程施工。</w:t>
      </w:r>
    </w:p>
    <w:p w14:paraId="14B9DB1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13.1.2 除专用合同条款另有约定外，分部分项工程经承包人自检合格并具备验收条件的，承包人应提前48小时通知监理人进行验收。</w:t>
      </w:r>
      <w:r>
        <w:rPr>
          <w:rFonts w:hint="eastAsia" w:ascii="宋体" w:hAnsi="宋体" w:eastAsia="宋体" w:cs="宋体"/>
          <w:color w:val="auto"/>
          <w:kern w:val="0"/>
          <w:sz w:val="24"/>
          <w:szCs w:val="24"/>
          <w:highlight w:val="none"/>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宋体" w:hAnsi="宋体" w:eastAsia="宋体" w:cs="宋体"/>
          <w:color w:val="auto"/>
          <w:sz w:val="24"/>
          <w:szCs w:val="24"/>
          <w:highlight w:val="none"/>
        </w:rPr>
        <w:t>分部分项工程未经验收的，不得进入下一道工序施工。</w:t>
      </w:r>
    </w:p>
    <w:p w14:paraId="316F8FF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分部分项工程的验收资料应当作为竣工资料的组成部分。</w:t>
      </w:r>
    </w:p>
    <w:p w14:paraId="537668E6">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44" w:name="_Toc27896"/>
      <w:bookmarkStart w:id="445" w:name="_Toc10811"/>
      <w:r>
        <w:rPr>
          <w:rFonts w:hint="eastAsia" w:ascii="宋体" w:hAnsi="宋体" w:eastAsia="宋体" w:cs="宋体"/>
          <w:b w:val="0"/>
          <w:color w:val="auto"/>
          <w:sz w:val="24"/>
          <w:szCs w:val="24"/>
          <w:highlight w:val="none"/>
        </w:rPr>
        <w:t>13.2竣工验收</w:t>
      </w:r>
      <w:bookmarkEnd w:id="444"/>
      <w:bookmarkEnd w:id="445"/>
    </w:p>
    <w:p w14:paraId="70DD566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13.2.1竣工验收条件</w:t>
      </w:r>
    </w:p>
    <w:p w14:paraId="700987E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工程具备以下条件的，承包人可以申请竣工验收：</w:t>
      </w:r>
    </w:p>
    <w:p w14:paraId="1C57388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（1）除发包人同意的甩项工作和缺陷修补工作外，合同范围内的全部工程以及有关工作，包括合同要求的试验、试运行以及检验均已完成，并符合合同要求；</w:t>
      </w:r>
    </w:p>
    <w:p w14:paraId="738B3B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（2）已按合同约定编制了甩项工作和缺陷修补工作清单以及相应的施工计划；</w:t>
      </w:r>
    </w:p>
    <w:p w14:paraId="7DCFB6E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（3）已按合同约定的内容和份数备齐竣工资料。</w:t>
      </w:r>
    </w:p>
    <w:p w14:paraId="625CE82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13.2.2竣工验收程序</w:t>
      </w:r>
    </w:p>
    <w:p w14:paraId="00E99E3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除专用合同条款另有约定外，承包人申请竣工验收的，应当按照以下程序进行：</w:t>
      </w:r>
    </w:p>
    <w:p w14:paraId="0767600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3746B62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2610386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（3）竣工验收合格的，发包人应在验收合格后14天内向承包人签发工程接收证书。发包人无正当理由逾期不颁发工程接收证书的，自验收合格后第15天起视为已颁发工程接收证书。</w:t>
      </w:r>
    </w:p>
    <w:p w14:paraId="5595C50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031CBA6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2E859E4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除专用合同条款另有约定外，发包人不按照本项约定组织竣工验收、颁发工程接收证书的，每逾期一天，应以签约合同价为基数，按照中国人民银行发布的同期同类贷款基准利率支付违约金。</w:t>
      </w:r>
    </w:p>
    <w:p w14:paraId="588FBD6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13.2.3竣工日期</w:t>
      </w:r>
    </w:p>
    <w:p w14:paraId="272ADC4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446" w:name="#go14"/>
      <w:bookmarkEnd w:id="446"/>
      <w:r>
        <w:rPr>
          <w:rFonts w:hint="eastAsia" w:ascii="宋体" w:hAnsi="宋体" w:eastAsia="宋体" w:cs="宋体"/>
          <w:color w:val="auto"/>
          <w:kern w:val="0"/>
          <w:sz w:val="24"/>
          <w:szCs w:val="24"/>
          <w:highlight w:val="none"/>
        </w:rPr>
        <w:t>收申请报告的日期为实际竣工日期；工程未经竣工验收，发包人擅自使用的，以转移占有工程之日为实际竣工日期。</w:t>
      </w:r>
    </w:p>
    <w:p w14:paraId="6764FB9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13.2.4 拒绝接收全部或部分工程</w:t>
      </w:r>
    </w:p>
    <w:p w14:paraId="374E075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1838FFB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13.2.5 移交、接收全部与部分工程</w:t>
      </w:r>
    </w:p>
    <w:p w14:paraId="1DA08A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除专用合同条款另有约定外，合同当事人应当在颁发工程接收证书后7天内完成工程的移交。</w:t>
      </w:r>
    </w:p>
    <w:p w14:paraId="59A26D8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发包人无正当理由不接收工程的，发包人自应当接收工程之日起，承担工程照管、成品保护、保管等与工程有关的各项费用，合同当事人可以在专用合同条款中另行约定发包人逾期接收工程的违约责任。</w:t>
      </w:r>
    </w:p>
    <w:p w14:paraId="1B9BB9A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承包人无正当理由不移交工程的，承包人应承担工程照管、成品保护、保管等与工程有关的各项费用，合同当事人可以在专用合同条款中另行约定承包人无正当理由不移交工程的违约责任。</w:t>
      </w:r>
    </w:p>
    <w:p w14:paraId="61C68C2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47" w:name="_Toc3411"/>
      <w:bookmarkStart w:id="448" w:name="_Toc30260"/>
      <w:r>
        <w:rPr>
          <w:rFonts w:hint="eastAsia" w:ascii="宋体" w:hAnsi="宋体" w:eastAsia="宋体" w:cs="宋体"/>
          <w:b w:val="0"/>
          <w:color w:val="auto"/>
          <w:sz w:val="24"/>
          <w:szCs w:val="24"/>
          <w:highlight w:val="none"/>
        </w:rPr>
        <w:t>13.3工程试车</w:t>
      </w:r>
      <w:bookmarkEnd w:id="447"/>
      <w:bookmarkEnd w:id="448"/>
    </w:p>
    <w:p w14:paraId="6F3F51A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13.3.1试车程序</w:t>
      </w:r>
    </w:p>
    <w:p w14:paraId="4C84CAD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工程需要试车的，除专用合同条款另有约定外，试车内容应与承包人承包范围相一致，试车费用由承包人承担。工程试车应按如下程序进行：</w:t>
      </w:r>
    </w:p>
    <w:p w14:paraId="4E3E466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65A06F2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74FD348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6E00AA7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13.3.2 试车中的责任</w:t>
      </w:r>
    </w:p>
    <w:p w14:paraId="25B1A3C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02ED192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07AE8CF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13.3.3 投料试车</w:t>
      </w:r>
    </w:p>
    <w:p w14:paraId="174B845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如需进行投料试车的，发包人应在工程竣工验收后组织投料试车。发包人要求在工程竣工验收前进行或需要承包人配合时，应征得承包人同意，并在专用合同条款中约定有关事项。</w:t>
      </w:r>
    </w:p>
    <w:p w14:paraId="490635A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4AA85FFB">
      <w:pPr>
        <w:pStyle w:val="5"/>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49" w:name="_Toc1945"/>
      <w:bookmarkStart w:id="450" w:name="_Toc19087"/>
      <w:r>
        <w:rPr>
          <w:rFonts w:hint="eastAsia" w:ascii="宋体" w:hAnsi="宋体" w:eastAsia="宋体" w:cs="宋体"/>
          <w:b w:val="0"/>
          <w:color w:val="auto"/>
          <w:sz w:val="24"/>
          <w:szCs w:val="24"/>
          <w:highlight w:val="none"/>
        </w:rPr>
        <w:t>13.4提前交付单位工程的验收</w:t>
      </w:r>
      <w:bookmarkEnd w:id="449"/>
      <w:bookmarkEnd w:id="450"/>
    </w:p>
    <w:p w14:paraId="6455757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13.4.1 发包人需要在工程竣工前使用单位工程的，或承包人提出提前交付已经竣工的单位工程且经发包人同意的，可进行单位工程验收，验收的程序按照第13.2款〔竣工验收〕的约定进行。</w:t>
      </w:r>
    </w:p>
    <w:p w14:paraId="08744B0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14:paraId="036478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13.4.2 发包人要求在工程竣工前交付单位工程，由此导致承包人费用增加和（或）工期延误的，由发包人承担由此增加的费用和（或）延误的工期，并支付承包人合理的利润。</w:t>
      </w:r>
    </w:p>
    <w:p w14:paraId="539D569B">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51" w:name="_Toc13864"/>
      <w:bookmarkStart w:id="452" w:name="_Toc8552"/>
      <w:r>
        <w:rPr>
          <w:rFonts w:hint="eastAsia" w:ascii="宋体" w:hAnsi="宋体" w:eastAsia="宋体" w:cs="宋体"/>
          <w:b w:val="0"/>
          <w:color w:val="auto"/>
          <w:sz w:val="24"/>
          <w:szCs w:val="24"/>
          <w:highlight w:val="none"/>
        </w:rPr>
        <w:t>13.5 施工期运行</w:t>
      </w:r>
      <w:bookmarkEnd w:id="451"/>
      <w:bookmarkEnd w:id="452"/>
    </w:p>
    <w:p w14:paraId="0C4CCF5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2E8D88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13.5.2 在施工期运行中发现工程或工程设备损坏或存在缺陷的，由承包人按第15.2款〔缺陷责任期〕约定进行修复。</w:t>
      </w:r>
    </w:p>
    <w:p w14:paraId="491EB26B">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53" w:name="_Toc296503112"/>
      <w:bookmarkStart w:id="454" w:name="_Toc296346613"/>
      <w:bookmarkStart w:id="455" w:name="_Toc31283"/>
      <w:bookmarkStart w:id="456" w:name="_Toc29925"/>
      <w:r>
        <w:rPr>
          <w:rFonts w:hint="eastAsia" w:ascii="宋体" w:hAnsi="宋体" w:eastAsia="宋体" w:cs="宋体"/>
          <w:b w:val="0"/>
          <w:color w:val="auto"/>
          <w:sz w:val="24"/>
          <w:szCs w:val="24"/>
          <w:highlight w:val="none"/>
        </w:rPr>
        <w:t>13.6 竣工退</w:t>
      </w:r>
      <w:bookmarkEnd w:id="453"/>
      <w:bookmarkEnd w:id="454"/>
      <w:r>
        <w:rPr>
          <w:rFonts w:hint="eastAsia" w:ascii="宋体" w:hAnsi="宋体" w:eastAsia="宋体" w:cs="宋体"/>
          <w:b w:val="0"/>
          <w:color w:val="auto"/>
          <w:sz w:val="24"/>
          <w:szCs w:val="24"/>
          <w:highlight w:val="none"/>
        </w:rPr>
        <w:t>场</w:t>
      </w:r>
      <w:bookmarkEnd w:id="455"/>
      <w:bookmarkEnd w:id="456"/>
    </w:p>
    <w:p w14:paraId="25F29DA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13.6.1 竣工退场</w:t>
      </w:r>
    </w:p>
    <w:p w14:paraId="106D322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颁发工程接收证书后，承包人应按以下要求对施工现场进行清理：</w:t>
      </w:r>
    </w:p>
    <w:p w14:paraId="13FD6A4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（1）施工现场内残留的垃圾已全部清除出场；</w:t>
      </w:r>
    </w:p>
    <w:p w14:paraId="1EB0586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（2）临时工程已拆除，场地已进行清理、平整或复原；</w:t>
      </w:r>
    </w:p>
    <w:p w14:paraId="2A099DF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（3）按合同约定应撤离的人员、承包人施工设备和剩余的材料，包括废弃的施工设备和材料，已按计划撤离施工现场；</w:t>
      </w:r>
    </w:p>
    <w:p w14:paraId="246EF3A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（4）施工现场周边及其附近道路、河道的施工堆积物，已全部清理；</w:t>
      </w:r>
    </w:p>
    <w:p w14:paraId="077E3AF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（5）施工现场其他场地清理工作已全部完成。</w:t>
      </w:r>
    </w:p>
    <w:p w14:paraId="76F2D6E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322F89E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13.6.2 地表还原</w:t>
      </w:r>
    </w:p>
    <w:p w14:paraId="3DA0F32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78FA9088">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57" w:name="_Toc10052"/>
      <w:bookmarkStart w:id="458" w:name="_Toc5913"/>
      <w:bookmarkStart w:id="459" w:name="_Toc21671"/>
      <w:r>
        <w:rPr>
          <w:rFonts w:hint="eastAsia" w:ascii="宋体" w:hAnsi="宋体" w:eastAsia="宋体" w:cs="宋体"/>
          <w:b w:val="0"/>
          <w:color w:val="auto"/>
          <w:sz w:val="24"/>
          <w:szCs w:val="24"/>
          <w:highlight w:val="none"/>
        </w:rPr>
        <w:t>14. 竣工结算</w:t>
      </w:r>
      <w:bookmarkEnd w:id="457"/>
      <w:bookmarkEnd w:id="458"/>
      <w:bookmarkEnd w:id="459"/>
    </w:p>
    <w:p w14:paraId="2384DC5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60" w:name="_Toc15554"/>
      <w:bookmarkStart w:id="461" w:name="_Toc10964"/>
      <w:r>
        <w:rPr>
          <w:rFonts w:hint="eastAsia" w:ascii="宋体" w:hAnsi="宋体" w:eastAsia="宋体" w:cs="宋体"/>
          <w:b w:val="0"/>
          <w:color w:val="auto"/>
          <w:sz w:val="24"/>
          <w:szCs w:val="24"/>
          <w:highlight w:val="none"/>
        </w:rPr>
        <w:t>14.1 竣工结算申请</w:t>
      </w:r>
      <w:bookmarkEnd w:id="460"/>
      <w:bookmarkEnd w:id="461"/>
    </w:p>
    <w:p w14:paraId="482AFCE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除专用合同条款另有约定外，</w:t>
      </w:r>
      <w:r>
        <w:rPr>
          <w:rFonts w:hint="eastAsia" w:ascii="宋体" w:hAnsi="宋体" w:eastAsia="宋体" w:cs="宋体"/>
          <w:color w:val="auto"/>
          <w:sz w:val="24"/>
          <w:szCs w:val="24"/>
          <w:highlight w:val="none"/>
        </w:rPr>
        <w:t>承包人应在工程竣工验收合格后28天内向发包人和监理人提交竣工结算申请单，并提交完整的结算资料，有关竣工结算申请单的资料清单和份数等要求由合同当事人在专用合同条款中约定。</w:t>
      </w:r>
    </w:p>
    <w:p w14:paraId="5C344C1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除专用合同条款另有约定外，竣工结算申请单应包括以下内容：</w:t>
      </w:r>
    </w:p>
    <w:p w14:paraId="513D479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（1）竣工结算合同价格；</w:t>
      </w:r>
    </w:p>
    <w:p w14:paraId="631757B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（2）发包人已支付承包人的款项；</w:t>
      </w:r>
    </w:p>
    <w:p w14:paraId="184A83A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（3）应扣留的质量保证金。已缴纳履约保证金的或提供其他工程质量担保方式的除外；</w:t>
      </w:r>
    </w:p>
    <w:p w14:paraId="15B8770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（4）发包人应支付承包人的合同价款。</w:t>
      </w:r>
    </w:p>
    <w:p w14:paraId="0F0E086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62" w:name="_Toc11406"/>
      <w:bookmarkStart w:id="463" w:name="_Toc28777"/>
      <w:r>
        <w:rPr>
          <w:rFonts w:hint="eastAsia" w:ascii="宋体" w:hAnsi="宋体" w:eastAsia="宋体" w:cs="宋体"/>
          <w:b w:val="0"/>
          <w:color w:val="auto"/>
          <w:sz w:val="24"/>
          <w:szCs w:val="24"/>
          <w:highlight w:val="none"/>
        </w:rPr>
        <w:t>14.2 竣工结算审核</w:t>
      </w:r>
      <w:bookmarkEnd w:id="462"/>
      <w:bookmarkEnd w:id="463"/>
    </w:p>
    <w:p w14:paraId="7AF4A04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宋体" w:hAnsi="宋体" w:eastAsia="宋体" w:cs="宋体"/>
          <w:color w:val="auto"/>
          <w:sz w:val="24"/>
          <w:szCs w:val="24"/>
          <w:highlight w:val="none"/>
        </w:rPr>
        <w:t>发包人对竣工</w:t>
      </w:r>
      <w:r>
        <w:rPr>
          <w:rFonts w:hint="eastAsia" w:ascii="宋体" w:hAnsi="宋体" w:eastAsia="宋体" w:cs="宋体"/>
          <w:color w:val="auto"/>
          <w:kern w:val="0"/>
          <w:sz w:val="24"/>
          <w:szCs w:val="24"/>
          <w:highlight w:val="none"/>
        </w:rPr>
        <w:t>结算</w:t>
      </w:r>
      <w:r>
        <w:rPr>
          <w:rFonts w:hint="eastAsia" w:ascii="宋体" w:hAnsi="宋体" w:eastAsia="宋体" w:cs="宋体"/>
          <w:color w:val="auto"/>
          <w:sz w:val="24"/>
          <w:szCs w:val="24"/>
          <w:highlight w:val="none"/>
        </w:rPr>
        <w:t>申请单有异议的，有权要求承包人进行修正和提供补充资料，承包人应提交修正后的竣工</w:t>
      </w:r>
      <w:r>
        <w:rPr>
          <w:rFonts w:hint="eastAsia" w:ascii="宋体" w:hAnsi="宋体" w:eastAsia="宋体" w:cs="宋体"/>
          <w:color w:val="auto"/>
          <w:kern w:val="0"/>
          <w:sz w:val="24"/>
          <w:szCs w:val="24"/>
          <w:highlight w:val="none"/>
        </w:rPr>
        <w:t>结算</w:t>
      </w:r>
      <w:r>
        <w:rPr>
          <w:rFonts w:hint="eastAsia" w:ascii="宋体" w:hAnsi="宋体" w:eastAsia="宋体" w:cs="宋体"/>
          <w:color w:val="auto"/>
          <w:sz w:val="24"/>
          <w:szCs w:val="24"/>
          <w:highlight w:val="none"/>
        </w:rPr>
        <w:t>申请单。</w:t>
      </w:r>
    </w:p>
    <w:p w14:paraId="60BB8C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27C59E3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06D136A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2460B461">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64" w:name="_Toc23172"/>
      <w:bookmarkStart w:id="465" w:name="_Toc11472"/>
      <w:r>
        <w:rPr>
          <w:rFonts w:hint="eastAsia" w:ascii="宋体" w:hAnsi="宋体" w:eastAsia="宋体" w:cs="宋体"/>
          <w:b w:val="0"/>
          <w:color w:val="auto"/>
          <w:sz w:val="24"/>
          <w:szCs w:val="24"/>
          <w:highlight w:val="none"/>
        </w:rPr>
        <w:t>14.3 甩项竣工协议</w:t>
      </w:r>
      <w:bookmarkEnd w:id="464"/>
      <w:bookmarkEnd w:id="465"/>
    </w:p>
    <w:p w14:paraId="78F0C331">
      <w:pPr>
        <w:spacing w:beforeLines="0" w:afterLines="0" w:line="360" w:lineRule="auto"/>
        <w:ind w:firstLine="470" w:firstLineChars="196"/>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发包人要求甩项竣工的，合同当事人应签订甩项竣工协议。在甩项竣工协议中应明确，合同当事人按照第14.1款〔竣工结算申请〕及14.2款〔竣工结算审核〕的约定，对已完合格工程进行结算，并支付相应合同价款。</w:t>
      </w:r>
    </w:p>
    <w:p w14:paraId="0207686F">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66" w:name="_Toc23468"/>
      <w:bookmarkStart w:id="467" w:name="_Toc29747"/>
      <w:r>
        <w:rPr>
          <w:rFonts w:hint="eastAsia" w:ascii="宋体" w:hAnsi="宋体" w:eastAsia="宋体" w:cs="宋体"/>
          <w:b w:val="0"/>
          <w:color w:val="auto"/>
          <w:sz w:val="24"/>
          <w:szCs w:val="24"/>
          <w:highlight w:val="none"/>
        </w:rPr>
        <w:t>14.4 最终结清</w:t>
      </w:r>
      <w:bookmarkEnd w:id="466"/>
      <w:bookmarkEnd w:id="467"/>
    </w:p>
    <w:p w14:paraId="6824CA0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14.4.1 最终结清申请单</w:t>
      </w:r>
    </w:p>
    <w:p w14:paraId="6AE9AAE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（1）除专用合同条款另有约定外，承包人应在缺陷责任期终止证书颁发后7天内，按专用合同条款约定的份数向发包人提交最终结清申请单，并提供相关证明材料。</w:t>
      </w:r>
    </w:p>
    <w:p w14:paraId="0E005D9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w:t>
      </w:r>
      <w:r>
        <w:rPr>
          <w:rFonts w:hint="eastAsia" w:ascii="宋体" w:hAnsi="宋体" w:eastAsia="宋体" w:cs="宋体"/>
          <w:color w:val="auto"/>
          <w:kern w:val="0"/>
          <w:sz w:val="24"/>
          <w:szCs w:val="24"/>
          <w:highlight w:val="none"/>
        </w:rPr>
        <w:t>最终结清申请单</w:t>
      </w:r>
      <w:r>
        <w:rPr>
          <w:rFonts w:hint="eastAsia" w:ascii="宋体" w:hAnsi="宋体" w:eastAsia="宋体" w:cs="宋体"/>
          <w:color w:val="auto"/>
          <w:sz w:val="24"/>
          <w:szCs w:val="24"/>
          <w:highlight w:val="none"/>
        </w:rPr>
        <w:t>应列明质量保证金、应扣除的质量保证金、缺陷责任期内发生的增减费用。</w:t>
      </w:r>
    </w:p>
    <w:p w14:paraId="602EA3F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（2）发包人对最终结清申请单内容有异议的，有权要求承包人进行修正和提供补充资料，承包人应向发包人提交修正后的最终结清申请单。</w:t>
      </w:r>
    </w:p>
    <w:p w14:paraId="7D5D639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14.4.2 最终结清证书和支付</w:t>
      </w:r>
    </w:p>
    <w:p w14:paraId="063068D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17DE3A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0846B31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（3）承包人对发包人颁发的最终结清证书有异议的，按第20条〔争议解决〕的约定办理。</w:t>
      </w:r>
    </w:p>
    <w:p w14:paraId="210ACB8D">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68" w:name="_Toc10646"/>
      <w:bookmarkStart w:id="469" w:name="_Toc16481"/>
      <w:bookmarkStart w:id="470" w:name="_Toc30171"/>
      <w:r>
        <w:rPr>
          <w:rFonts w:hint="eastAsia" w:ascii="宋体" w:hAnsi="宋体" w:eastAsia="宋体" w:cs="宋体"/>
          <w:b w:val="0"/>
          <w:color w:val="auto"/>
          <w:sz w:val="24"/>
          <w:szCs w:val="24"/>
          <w:highlight w:val="none"/>
        </w:rPr>
        <w:t>15. 缺陷责任与保修</w:t>
      </w:r>
      <w:bookmarkEnd w:id="468"/>
      <w:bookmarkEnd w:id="469"/>
      <w:bookmarkEnd w:id="470"/>
    </w:p>
    <w:p w14:paraId="0527CA34">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71" w:name="_Toc32215"/>
      <w:bookmarkStart w:id="472" w:name="_Toc8908"/>
      <w:bookmarkStart w:id="473" w:name="_Toc296346615"/>
      <w:bookmarkStart w:id="474" w:name="_Toc296503114"/>
      <w:r>
        <w:rPr>
          <w:rFonts w:hint="eastAsia" w:ascii="宋体" w:hAnsi="宋体" w:eastAsia="宋体" w:cs="宋体"/>
          <w:b w:val="0"/>
          <w:color w:val="auto"/>
          <w:sz w:val="24"/>
          <w:szCs w:val="24"/>
          <w:highlight w:val="none"/>
        </w:rPr>
        <w:t>15.1 工程保修的原则</w:t>
      </w:r>
      <w:bookmarkEnd w:id="471"/>
      <w:bookmarkEnd w:id="472"/>
    </w:p>
    <w:p w14:paraId="294832D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在工程移交发包人后，因承包人原因产生的质量缺陷，承包人应承担质量缺陷责任和保修义务。缺陷责任期届满，承包人仍应按合同约定的工程各部位保修年限承担保修义务。</w:t>
      </w:r>
    </w:p>
    <w:p w14:paraId="5EE6C15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75" w:name="_Toc18686"/>
      <w:bookmarkStart w:id="476" w:name="_Toc1125"/>
      <w:r>
        <w:rPr>
          <w:rFonts w:hint="eastAsia" w:ascii="宋体" w:hAnsi="宋体" w:eastAsia="宋体" w:cs="宋体"/>
          <w:b w:val="0"/>
          <w:color w:val="auto"/>
          <w:sz w:val="24"/>
          <w:szCs w:val="24"/>
          <w:highlight w:val="none"/>
        </w:rPr>
        <w:t>15.2 缺陷责任期</w:t>
      </w:r>
      <w:bookmarkEnd w:id="473"/>
      <w:bookmarkEnd w:id="474"/>
      <w:bookmarkEnd w:id="475"/>
      <w:bookmarkEnd w:id="476"/>
    </w:p>
    <w:p w14:paraId="4FFB239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15.2.1 缺陷责任期从工程通过竣工验收之日起计算，合同当事人应在专用合同条款约定缺陷责任期的具体期限，但该期限最长不超过24个月。</w:t>
      </w:r>
    </w:p>
    <w:p w14:paraId="38222E9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52B3826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hint="eastAsia" w:ascii="宋体" w:hAnsi="宋体" w:eastAsia="宋体" w:cs="宋体"/>
          <w:color w:val="auto"/>
          <w:sz w:val="24"/>
          <w:szCs w:val="24"/>
          <w:highlight w:val="none"/>
        </w:rPr>
        <w:t>包人延长缺陷责任期，</w:t>
      </w:r>
      <w:r>
        <w:rPr>
          <w:rFonts w:hint="eastAsia" w:ascii="宋体" w:hAnsi="宋体" w:eastAsia="宋体" w:cs="宋体"/>
          <w:color w:val="auto"/>
          <w:kern w:val="0"/>
          <w:sz w:val="24"/>
          <w:szCs w:val="24"/>
          <w:highlight w:val="none"/>
        </w:rPr>
        <w:t>并应在原缺陷责任期届满前发出延长通知。</w:t>
      </w:r>
      <w:r>
        <w:rPr>
          <w:rFonts w:hint="eastAsia" w:ascii="宋体" w:hAnsi="宋体" w:eastAsia="宋体" w:cs="宋体"/>
          <w:color w:val="auto"/>
          <w:sz w:val="24"/>
          <w:szCs w:val="24"/>
          <w:highlight w:val="none"/>
        </w:rPr>
        <w:t>但缺陷责任期（含延长部分）最长</w:t>
      </w:r>
      <w:r>
        <w:rPr>
          <w:rFonts w:hint="eastAsia" w:ascii="宋体" w:hAnsi="宋体" w:eastAsia="宋体" w:cs="宋体"/>
          <w:color w:val="auto"/>
          <w:kern w:val="0"/>
          <w:sz w:val="24"/>
          <w:szCs w:val="24"/>
          <w:highlight w:val="none"/>
        </w:rPr>
        <w:t>不能超过24个月。</w:t>
      </w:r>
    </w:p>
    <w:p w14:paraId="3AA8AAD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由他人原因造成的缺陷，发包人负责组织维修，承包人不承担费用，且发包人不得从保证金中扣除费用。</w:t>
      </w:r>
    </w:p>
    <w:p w14:paraId="0B7437E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15.2.3 任何一项缺陷或损坏修复后，经检查证明其影响了工程或工程设备的使用性能，承包人应重新进行合同约定的试验和试运行，试验和试运行的全部费用应由责任方承担。</w:t>
      </w:r>
    </w:p>
    <w:p w14:paraId="185A45E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15.2.4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18D27F9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77" w:name="_Toc28374"/>
      <w:bookmarkStart w:id="478" w:name="_Toc18204"/>
      <w:r>
        <w:rPr>
          <w:rFonts w:hint="eastAsia" w:ascii="宋体" w:hAnsi="宋体" w:eastAsia="宋体" w:cs="宋体"/>
          <w:b w:val="0"/>
          <w:color w:val="auto"/>
          <w:sz w:val="24"/>
          <w:szCs w:val="24"/>
          <w:highlight w:val="none"/>
        </w:rPr>
        <w:t>15.3 质量保证金</w:t>
      </w:r>
      <w:bookmarkEnd w:id="477"/>
      <w:bookmarkEnd w:id="478"/>
    </w:p>
    <w:p w14:paraId="46448D7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经合同当事人协商一致扣留质量保证金的，应在专用合同条款中予以明确。</w:t>
      </w:r>
    </w:p>
    <w:p w14:paraId="2BC21FD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在工程项目竣工前，承包人已经提供履约担保的，发包人不得同时预留工程质量保证金。</w:t>
      </w:r>
    </w:p>
    <w:p w14:paraId="61C5BE4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15.3.1 承包人提供质量保证金的方式</w:t>
      </w:r>
    </w:p>
    <w:p w14:paraId="47B4919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承包人提供质量保证金有以下三种方式：</w:t>
      </w:r>
    </w:p>
    <w:p w14:paraId="25AE238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（1）质量保证金保函；</w:t>
      </w:r>
    </w:p>
    <w:p w14:paraId="7A73B73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（2）相应比例的工程款；</w:t>
      </w:r>
    </w:p>
    <w:p w14:paraId="2C9B736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（3）双方约定的其他方式。</w:t>
      </w:r>
    </w:p>
    <w:p w14:paraId="273EDD3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除专用合同条款另有约定外，质量保证金原则上采用上述第（1）种方式。</w:t>
      </w:r>
    </w:p>
    <w:p w14:paraId="1DFF762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15.3.2 质量保证金的扣留</w:t>
      </w:r>
    </w:p>
    <w:p w14:paraId="7211736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质量保证金的扣留有以下三种方式：</w:t>
      </w:r>
    </w:p>
    <w:p w14:paraId="236FABF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（1）在支付工程进度款时逐次扣留，在此情形下，质量保证金的计算基数不包括预付款的支付、扣回以及价格调整的金额；</w:t>
      </w:r>
    </w:p>
    <w:p w14:paraId="28D277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（2）工</w:t>
      </w:r>
      <w:bookmarkStart w:id="479" w:name="#go6"/>
      <w:bookmarkEnd w:id="479"/>
      <w:r>
        <w:rPr>
          <w:rFonts w:hint="eastAsia" w:ascii="宋体" w:hAnsi="宋体" w:eastAsia="宋体" w:cs="宋体"/>
          <w:color w:val="auto"/>
          <w:kern w:val="0"/>
          <w:sz w:val="24"/>
          <w:szCs w:val="24"/>
          <w:highlight w:val="none"/>
        </w:rPr>
        <w:t>程竣工结算时一次性扣留质量保证金；</w:t>
      </w:r>
    </w:p>
    <w:p w14:paraId="1752726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（3）双方约定的其他扣留方式。</w:t>
      </w:r>
    </w:p>
    <w:p w14:paraId="7D8E2D1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除专用合同条款另有约定外，质量保证金的扣留原则上采用上述第（1）种方式。</w:t>
      </w:r>
    </w:p>
    <w:p w14:paraId="3DE3000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w:t>
      </w:r>
      <w:bookmarkStart w:id="480" w:name="#go4"/>
      <w:bookmarkEnd w:id="480"/>
      <w:r>
        <w:rPr>
          <w:rFonts w:hint="eastAsia" w:ascii="宋体" w:hAnsi="宋体" w:eastAsia="宋体" w:cs="宋体"/>
          <w:color w:val="auto"/>
          <w:kern w:val="0"/>
          <w:sz w:val="24"/>
          <w:szCs w:val="24"/>
          <w:highlight w:val="none"/>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4DD521B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发包人在退还质量保证金的同时按照中国人民银行发布的同期同类贷款基准利率支付利息。</w:t>
      </w:r>
    </w:p>
    <w:p w14:paraId="6318F1E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15.3.3 </w:t>
      </w:r>
      <w:r>
        <w:rPr>
          <w:rFonts w:hint="eastAsia" w:ascii="宋体" w:hAnsi="宋体" w:eastAsia="宋体" w:cs="宋体"/>
          <w:color w:val="auto"/>
          <w:sz w:val="24"/>
          <w:szCs w:val="24"/>
          <w:highlight w:val="none"/>
        </w:rPr>
        <w:t>质量保证金</w:t>
      </w:r>
      <w:r>
        <w:rPr>
          <w:rFonts w:hint="eastAsia" w:ascii="宋体" w:hAnsi="宋体" w:eastAsia="宋体" w:cs="宋体"/>
          <w:color w:val="auto"/>
          <w:kern w:val="0"/>
          <w:sz w:val="24"/>
          <w:szCs w:val="24"/>
          <w:highlight w:val="none"/>
        </w:rPr>
        <w:t>的退还</w:t>
      </w:r>
    </w:p>
    <w:p w14:paraId="2F3B7BB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缺陷责任期内，承包人认真履行合同约定的责任，到期后，承包人可向发包人申请返还保证金。</w:t>
      </w:r>
    </w:p>
    <w:p w14:paraId="163F758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1940A52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发包人和承包人对保证金预留、返还以及工程维修质量、费用有争议的，按本合同第20条约定的争议和纠纷解决程序处理。</w:t>
      </w:r>
    </w:p>
    <w:p w14:paraId="3A248E9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81" w:name="_Toc18451"/>
      <w:bookmarkStart w:id="482" w:name="_Toc17510"/>
      <w:r>
        <w:rPr>
          <w:rFonts w:hint="eastAsia" w:ascii="宋体" w:hAnsi="宋体" w:eastAsia="宋体" w:cs="宋体"/>
          <w:b w:val="0"/>
          <w:color w:val="auto"/>
          <w:sz w:val="24"/>
          <w:szCs w:val="24"/>
          <w:highlight w:val="none"/>
        </w:rPr>
        <w:t>15.4 保修</w:t>
      </w:r>
      <w:bookmarkEnd w:id="481"/>
      <w:bookmarkEnd w:id="482"/>
    </w:p>
    <w:p w14:paraId="6FB9419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15.4.1保修责任</w:t>
      </w:r>
    </w:p>
    <w:p w14:paraId="706D5D1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3EA92FA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发包人未经竣工验收擅自使用工程的，保修期自</w:t>
      </w:r>
      <w:r>
        <w:rPr>
          <w:rFonts w:hint="eastAsia" w:ascii="宋体" w:hAnsi="宋体" w:eastAsia="宋体" w:cs="宋体"/>
          <w:color w:val="auto"/>
          <w:kern w:val="0"/>
          <w:sz w:val="24"/>
          <w:szCs w:val="24"/>
          <w:highlight w:val="none"/>
        </w:rPr>
        <w:t>转移占有之日起算</w:t>
      </w:r>
      <w:r>
        <w:rPr>
          <w:rFonts w:hint="eastAsia" w:ascii="宋体" w:hAnsi="宋体" w:eastAsia="宋体" w:cs="宋体"/>
          <w:color w:val="auto"/>
          <w:sz w:val="24"/>
          <w:szCs w:val="24"/>
          <w:highlight w:val="none"/>
        </w:rPr>
        <w:t>。</w:t>
      </w:r>
    </w:p>
    <w:p w14:paraId="1427823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15.4.2 修复费用</w:t>
      </w:r>
    </w:p>
    <w:p w14:paraId="2098A3B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保修期内，修复的费用按照以下约定处理：</w:t>
      </w:r>
    </w:p>
    <w:p w14:paraId="6228DC7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（1）保修期内，因承包人原因造成工程的缺陷、损坏，承包人应负责修复，并承担修复的费用以及因工程的缺陷、损坏造成的人身伤害和财产损失；</w:t>
      </w:r>
    </w:p>
    <w:p w14:paraId="1CB8288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（2）保修期内，因发包人使用不当造成工程的缺陷、损坏，可以委托承包人修复，但发包人应承担修复的费用，并支付承包人合理利润；</w:t>
      </w:r>
    </w:p>
    <w:p w14:paraId="4AA746B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（3）因其他原因造成工程的缺陷、损坏，可以委托承包人修复，发包人应承担修复的费用，并支付承包人合理的利润，因工程的缺陷、损坏造成的人身伤害和财产损失由责任方承担。</w:t>
      </w:r>
    </w:p>
    <w:p w14:paraId="27AF685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15.4.3 修复通知</w:t>
      </w:r>
    </w:p>
    <w:p w14:paraId="78714E2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517EC0F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15.4.4 未能修复</w:t>
      </w:r>
    </w:p>
    <w:p w14:paraId="0AF02DE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2DBE548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15.4.5 承包人出入权</w:t>
      </w:r>
    </w:p>
    <w:p w14:paraId="70B69A2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12AC16BE">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83" w:name="_Toc11260"/>
      <w:bookmarkStart w:id="484" w:name="_Toc10984"/>
      <w:bookmarkStart w:id="485" w:name="_Toc6017"/>
      <w:r>
        <w:rPr>
          <w:rFonts w:hint="eastAsia" w:ascii="宋体" w:hAnsi="宋体" w:eastAsia="宋体" w:cs="宋体"/>
          <w:b w:val="0"/>
          <w:color w:val="auto"/>
          <w:sz w:val="24"/>
          <w:szCs w:val="24"/>
          <w:highlight w:val="none"/>
        </w:rPr>
        <w:t>16. 违约</w:t>
      </w:r>
      <w:bookmarkEnd w:id="483"/>
      <w:bookmarkEnd w:id="484"/>
      <w:bookmarkEnd w:id="485"/>
    </w:p>
    <w:p w14:paraId="52951D1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86" w:name="_Toc296346630"/>
      <w:bookmarkStart w:id="487" w:name="_Toc296503129"/>
      <w:bookmarkStart w:id="488" w:name="_Toc2604"/>
      <w:bookmarkStart w:id="489" w:name="_Toc11136"/>
      <w:r>
        <w:rPr>
          <w:rFonts w:hint="eastAsia" w:ascii="宋体" w:hAnsi="宋体" w:eastAsia="宋体" w:cs="宋体"/>
          <w:b w:val="0"/>
          <w:color w:val="auto"/>
          <w:sz w:val="24"/>
          <w:szCs w:val="24"/>
          <w:highlight w:val="none"/>
        </w:rPr>
        <w:t>16.1 发</w:t>
      </w:r>
      <w:bookmarkEnd w:id="486"/>
      <w:bookmarkEnd w:id="487"/>
      <w:r>
        <w:rPr>
          <w:rFonts w:hint="eastAsia" w:ascii="宋体" w:hAnsi="宋体" w:eastAsia="宋体" w:cs="宋体"/>
          <w:b w:val="0"/>
          <w:color w:val="auto"/>
          <w:sz w:val="24"/>
          <w:szCs w:val="24"/>
          <w:highlight w:val="none"/>
        </w:rPr>
        <w:t>包人违约</w:t>
      </w:r>
      <w:bookmarkEnd w:id="488"/>
      <w:bookmarkEnd w:id="489"/>
    </w:p>
    <w:p w14:paraId="5C230A2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16.1.1 发包人违约的情形</w:t>
      </w:r>
    </w:p>
    <w:p w14:paraId="5C8C7C9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在合同履行过程中发生的下列情形，属于发包人违约：</w:t>
      </w:r>
    </w:p>
    <w:p w14:paraId="6197080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（1）因发包人原因未能在计划开工日期前7天内下达开工通知的；</w:t>
      </w:r>
    </w:p>
    <w:p w14:paraId="2AAF218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（2）因发包人原因未能按合同约定支付合同价款的；</w:t>
      </w:r>
    </w:p>
    <w:p w14:paraId="78573F4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（3）发包人违反第10.1款〔变更的范围〕第（2）项约定，自行实施被取消的工作或转由他人实施的；</w:t>
      </w:r>
    </w:p>
    <w:p w14:paraId="59CA67E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（4）发包人提供的材料、工程设备的规格、数量或质量不符合合同约定，或因发包人原因导致交货日期延误或交货地点变更等情况的；</w:t>
      </w:r>
    </w:p>
    <w:p w14:paraId="40839F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（5）因发包人违反合同约定造成暂停施工的；</w:t>
      </w:r>
    </w:p>
    <w:p w14:paraId="0D78404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（6）发包人无正当理由没有在约定期限内发出复工指示，导致承包人无法复工的；</w:t>
      </w:r>
    </w:p>
    <w:p w14:paraId="3E00C8C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（7）发包人明确表示或者以其行为表明不履行合同主要义务的；</w:t>
      </w:r>
    </w:p>
    <w:p w14:paraId="585EF95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（8）发包人未能按照合同约定履行其他义务的。</w:t>
      </w:r>
    </w:p>
    <w:p w14:paraId="07360DD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248A67B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16.1.2 发包人违约的责任</w:t>
      </w:r>
    </w:p>
    <w:p w14:paraId="77DA099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发包人应承担因其违约给承包人增加的费用和（或）延误的工期，并支付承包人合理的利润。此外，合同当事人可在专用合同条款中另行约定发包人违约责任的承担方式和计算方法。</w:t>
      </w:r>
    </w:p>
    <w:p w14:paraId="5EFEA5D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16.1.3 因发包人违约解除合同</w:t>
      </w:r>
    </w:p>
    <w:p w14:paraId="4137035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69E075F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16.1.4 因发包人违约解除合同后的付款</w:t>
      </w:r>
    </w:p>
    <w:p w14:paraId="29AA27A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承包人按照本款约定解除合同的，发包人应在解除合同后28天内支付下列款项，并解除履约担保：</w:t>
      </w:r>
    </w:p>
    <w:p w14:paraId="1A16843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（1）合同解除前所完成工作的价款；</w:t>
      </w:r>
    </w:p>
    <w:p w14:paraId="22C0D7C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（2）承包人为工程施工订购并已付款的材料、工程设备和其他物品的价款；</w:t>
      </w:r>
    </w:p>
    <w:p w14:paraId="2EABCA5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（3）承包人撤离施工现场以及遣散承包人人员的款项；</w:t>
      </w:r>
    </w:p>
    <w:p w14:paraId="3BC282E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（4）按照合同约定在合同解除前应支付的违约金；</w:t>
      </w:r>
    </w:p>
    <w:p w14:paraId="28939E2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（5）按照合同约定应当支付给承包人的其他款项；</w:t>
      </w:r>
    </w:p>
    <w:p w14:paraId="1DA580D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（6）按照合同约定应退还的质量保证金；</w:t>
      </w:r>
    </w:p>
    <w:p w14:paraId="3F72E9D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（7）因解除合同给承包人造成的损失。</w:t>
      </w:r>
    </w:p>
    <w:p w14:paraId="6682702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合同当事人未能就解除合同后的结清达成一致的，按照第20条〔争议解决〕的约定处理。</w:t>
      </w:r>
    </w:p>
    <w:p w14:paraId="5D380E9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承包人应妥善做好已完工程和与工程有关的已购材料、工程设备的保护和移交工作，并将施工设备和人员撤出施工现场，发包人应为承包人撤出提供必要条件。</w:t>
      </w:r>
    </w:p>
    <w:p w14:paraId="420FD26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90" w:name="_Toc27205"/>
      <w:bookmarkStart w:id="491" w:name="_Toc28033"/>
      <w:r>
        <w:rPr>
          <w:rFonts w:hint="eastAsia" w:ascii="宋体" w:hAnsi="宋体" w:eastAsia="宋体" w:cs="宋体"/>
          <w:b w:val="0"/>
          <w:color w:val="auto"/>
          <w:sz w:val="24"/>
          <w:szCs w:val="24"/>
          <w:highlight w:val="none"/>
        </w:rPr>
        <w:t>16.2 承包人违约</w:t>
      </w:r>
      <w:bookmarkEnd w:id="490"/>
      <w:bookmarkEnd w:id="491"/>
    </w:p>
    <w:p w14:paraId="3D437B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16.2.1 承包人违约的情形</w:t>
      </w:r>
    </w:p>
    <w:p w14:paraId="2D72851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在合同履行过程中发生的下列情形，属于承包人违约：</w:t>
      </w:r>
    </w:p>
    <w:p w14:paraId="6B5C515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（1）承包人违反合同约定进行转包或违法分包的；</w:t>
      </w:r>
    </w:p>
    <w:p w14:paraId="088A5CE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（2）承包人违反合同约定采购和使用不合格的材料和工程设备的；</w:t>
      </w:r>
    </w:p>
    <w:p w14:paraId="263DD42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（3）因承包人原因导致工程质量不符合合同要求的；</w:t>
      </w:r>
    </w:p>
    <w:p w14:paraId="664BCDD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（4）承包人违反第8.9款〔材料与设备专用要求〕的约定，未经批准，私自将已按照合同约定进入施工现场的材料或设备撤离施工现场的；</w:t>
      </w:r>
    </w:p>
    <w:p w14:paraId="6CDFE6A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（5）承包人未能按施工进度计划及时完成合同约定的工作，造成工期延误的；</w:t>
      </w:r>
    </w:p>
    <w:p w14:paraId="1D1D6A6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（6）承包人在缺陷责任期及保修期内，未能在合理期限对工程缺陷进行修复，或拒绝按发包人要求进行修复的；</w:t>
      </w:r>
    </w:p>
    <w:p w14:paraId="4A56281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（7）承包人明确表示或者以其行为表明不履行合同主要义务的；</w:t>
      </w:r>
    </w:p>
    <w:p w14:paraId="22AD9DC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（8）承包人未能按照合同约定履行其他义务的。</w:t>
      </w:r>
    </w:p>
    <w:p w14:paraId="44069DF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承包人发生除本项第（7）目约定以外的其他违约情况时，监理人可向承包人发出整改通知，要求其在指定的期限内改正。</w:t>
      </w:r>
    </w:p>
    <w:p w14:paraId="2C39971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16.2.2 承包人违约的责任</w:t>
      </w:r>
    </w:p>
    <w:p w14:paraId="730BA33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承包人应承担因其违约行为而增加的费用和（或）延误的工期。此外，合同当事人可在专用合同条款中另行约定承包人违约责任的承担方式和计算方法。</w:t>
      </w:r>
    </w:p>
    <w:p w14:paraId="0C9D4BA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16.2.3 因承包人违约解除合同</w:t>
      </w:r>
    </w:p>
    <w:p w14:paraId="1420CAC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243D577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16.2.4因承包人违约解除合同后的处理</w:t>
      </w:r>
    </w:p>
    <w:p w14:paraId="3D801FD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因承包人原因导致合同解除的，则合同当事人应在合同解除后28天内完成估价、付款和清算，并按以下约定执行：</w:t>
      </w:r>
    </w:p>
    <w:p w14:paraId="58B8FB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（1）合同解除后，按第4.4款〔商定或确定〕商定或确定承包人实际完成工作对应的合同价款，以及承包人已提供的材料、工程设备、施工设备和临时工程等的价值；</w:t>
      </w:r>
    </w:p>
    <w:p w14:paraId="0745AC1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（2）合同解除后，承包人应支付的违约金；</w:t>
      </w:r>
    </w:p>
    <w:p w14:paraId="0C2DF75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（3）合同解除后，因解除合同给发包人造成的损失；</w:t>
      </w:r>
    </w:p>
    <w:p w14:paraId="104B206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（4）合同解除后，承包人应按照发包人要求和监理人的指示完成现场的清理和撤离；</w:t>
      </w:r>
    </w:p>
    <w:p w14:paraId="095BD25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（5）发包人和承包人应在合同解除后进行清算，出具最终结清付款证书，结清全部款项。</w:t>
      </w:r>
    </w:p>
    <w:p w14:paraId="7CFD517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因承包人违约解除合同的，发包人有权暂停对承包人的付款，查清各项付款和已扣款项。发包人和承包人未能就合同解除后的清算和款项支付达成一致的，按照第20条〔争议解决〕的约定处理。</w:t>
      </w:r>
    </w:p>
    <w:p w14:paraId="6D631C6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16.2.5采购合同权益转让</w:t>
      </w:r>
    </w:p>
    <w:p w14:paraId="1384624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4CA2543F">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492" w:name="_Toc31668"/>
      <w:bookmarkStart w:id="493" w:name="_Toc20666"/>
      <w:r>
        <w:rPr>
          <w:rFonts w:hint="eastAsia" w:ascii="宋体" w:hAnsi="宋体" w:eastAsia="宋体" w:cs="宋体"/>
          <w:b w:val="0"/>
          <w:color w:val="auto"/>
          <w:sz w:val="24"/>
          <w:szCs w:val="24"/>
          <w:highlight w:val="none"/>
        </w:rPr>
        <w:t>16.3 第三人造成的违约</w:t>
      </w:r>
      <w:bookmarkEnd w:id="492"/>
      <w:bookmarkEnd w:id="493"/>
    </w:p>
    <w:p w14:paraId="02CEB3D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在履行合同过程中，一方当事人因第三人的原因造成违约的，应当向对方当事人承担违约责任。一方当事人和第三人之间的纠纷，依照法律规定或者按照约定解决。</w:t>
      </w:r>
    </w:p>
    <w:p w14:paraId="104170B4">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494" w:name="_Toc16079"/>
      <w:bookmarkStart w:id="495" w:name="_Toc296346617"/>
      <w:bookmarkStart w:id="496" w:name="_Toc18379"/>
      <w:bookmarkStart w:id="497" w:name="_Toc337558823"/>
      <w:bookmarkStart w:id="498" w:name="_Toc296503116"/>
      <w:bookmarkStart w:id="499" w:name="_Toc10726"/>
      <w:r>
        <w:rPr>
          <w:rFonts w:hint="eastAsia" w:ascii="宋体" w:hAnsi="宋体" w:eastAsia="宋体" w:cs="宋体"/>
          <w:b w:val="0"/>
          <w:color w:val="auto"/>
          <w:sz w:val="24"/>
          <w:szCs w:val="24"/>
          <w:highlight w:val="none"/>
        </w:rPr>
        <w:t>17. 不可抗力</w:t>
      </w:r>
      <w:bookmarkEnd w:id="494"/>
      <w:bookmarkEnd w:id="495"/>
      <w:bookmarkEnd w:id="496"/>
      <w:bookmarkEnd w:id="497"/>
      <w:bookmarkEnd w:id="498"/>
      <w:bookmarkEnd w:id="499"/>
    </w:p>
    <w:p w14:paraId="73EB7E91">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00" w:name="_Toc21661"/>
      <w:bookmarkStart w:id="501" w:name="_Toc26423"/>
      <w:r>
        <w:rPr>
          <w:rFonts w:hint="eastAsia" w:ascii="宋体" w:hAnsi="宋体" w:eastAsia="宋体" w:cs="宋体"/>
          <w:b w:val="0"/>
          <w:color w:val="auto"/>
          <w:sz w:val="24"/>
          <w:szCs w:val="24"/>
          <w:highlight w:val="none"/>
        </w:rPr>
        <w:t>17.1 不可抗力的确认</w:t>
      </w:r>
      <w:bookmarkEnd w:id="500"/>
      <w:bookmarkEnd w:id="501"/>
    </w:p>
    <w:p w14:paraId="75B6BEC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0F3B346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1504BCB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02" w:name="_Toc13702"/>
      <w:bookmarkStart w:id="503" w:name="_Toc12102"/>
      <w:r>
        <w:rPr>
          <w:rFonts w:hint="eastAsia" w:ascii="宋体" w:hAnsi="宋体" w:eastAsia="宋体" w:cs="宋体"/>
          <w:b w:val="0"/>
          <w:color w:val="auto"/>
          <w:sz w:val="24"/>
          <w:szCs w:val="24"/>
          <w:highlight w:val="none"/>
        </w:rPr>
        <w:t>17.2 不可抗力的通知</w:t>
      </w:r>
      <w:bookmarkEnd w:id="502"/>
      <w:bookmarkEnd w:id="503"/>
    </w:p>
    <w:p w14:paraId="0D35411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合同一方当事人遇到不可抗力事件，使其履行合同义务受到阻碍时，应立即通知合同另一方当事人和监理人，书面说明不可抗力和受阻碍的详细情况，并提供必要的证明。</w:t>
      </w:r>
    </w:p>
    <w:p w14:paraId="24B225C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不可抗力持续发生的，合同一方当事人应及时向合同另一方当事人和监理人提交中间报告，说明不可抗力和履行合同受阻的情况，并于不可抗力事件结束后28天内提交最终报告及有关资料。</w:t>
      </w:r>
    </w:p>
    <w:p w14:paraId="6093E2A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04" w:name="_Toc11475"/>
      <w:bookmarkStart w:id="505" w:name="_Toc1940"/>
      <w:r>
        <w:rPr>
          <w:rFonts w:hint="eastAsia" w:ascii="宋体" w:hAnsi="宋体" w:eastAsia="宋体" w:cs="宋体"/>
          <w:b w:val="0"/>
          <w:color w:val="auto"/>
          <w:sz w:val="24"/>
          <w:szCs w:val="24"/>
          <w:highlight w:val="none"/>
        </w:rPr>
        <w:t>17.3 不可抗力后果的承担</w:t>
      </w:r>
      <w:bookmarkEnd w:id="504"/>
      <w:bookmarkEnd w:id="505"/>
    </w:p>
    <w:p w14:paraId="435B027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17.3.1 不可抗力引起的后果及造成的损失由合同当事人按照法律规定及合同约定各自承担。不可抗力发生前已完成的工程应当按照合同约定进行计量支付。</w:t>
      </w:r>
    </w:p>
    <w:p w14:paraId="4F7BC3B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17.3.2 不可抗力导致的人员伤亡、财产损失、费用增加和（或）工期延误等后果，由合同当事人按以下原则承担：</w:t>
      </w:r>
    </w:p>
    <w:p w14:paraId="7E460A5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（1）永久工程、已运至施工现场的材料和工程设备的损坏，以及因工程损坏造成的第三人人员伤亡和财产损失由发包人承担；</w:t>
      </w:r>
    </w:p>
    <w:p w14:paraId="72A6180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（2）承包人施工设备的损坏由承包人承担；</w:t>
      </w:r>
    </w:p>
    <w:p w14:paraId="03FB29D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（3）发包人和承包人承担各自人员伤亡和财产的损失；</w:t>
      </w:r>
    </w:p>
    <w:p w14:paraId="226B9F2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（4）因不可抗力影响承包人履行合同约定的义务，已经引起或将引起工期延误的，应当顺延工期，由此导致承包人停工的费用损失由发包人和承包人合理分担，停工期间必须支付的工人工资由发包人承担；</w:t>
      </w:r>
    </w:p>
    <w:p w14:paraId="0EFAEE5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（5）因不可抗力引起或将引起工期延误，发包人要求赶工的，由此增加的赶工费用由发包人承担；</w:t>
      </w:r>
    </w:p>
    <w:p w14:paraId="187C9E6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（6）承包人在停工期间按照发包人要求照管、清理和修复工程的费用由发包人承担。</w:t>
      </w:r>
    </w:p>
    <w:p w14:paraId="1FCFE68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不可抗力发生后，合同当事人均应采取措施尽量避免和减少损失的扩大，任何一方当事人没有采取有效措施导致损失扩大的，应对扩大的损失承担责任。</w:t>
      </w:r>
    </w:p>
    <w:p w14:paraId="58D1AE4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因合同一方迟延履行合同义务，在迟延履行期间遭遇不可抗力的，不免除其违约责任。</w:t>
      </w:r>
    </w:p>
    <w:p w14:paraId="71A826B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06" w:name="_Toc17133"/>
      <w:bookmarkStart w:id="507" w:name="_Toc325"/>
      <w:r>
        <w:rPr>
          <w:rFonts w:hint="eastAsia" w:ascii="宋体" w:hAnsi="宋体" w:eastAsia="宋体" w:cs="宋体"/>
          <w:b w:val="0"/>
          <w:color w:val="auto"/>
          <w:sz w:val="24"/>
          <w:szCs w:val="24"/>
          <w:highlight w:val="none"/>
        </w:rPr>
        <w:t>17.4 因不可抗力解除合同</w:t>
      </w:r>
      <w:bookmarkEnd w:id="506"/>
      <w:bookmarkEnd w:id="507"/>
    </w:p>
    <w:p w14:paraId="2F22B1F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因不可抗力导致合同无法履行连续超过84天或累计超过140天的，发包人和承包人均有权解除合同。合同解除后，由双方当事人按照第4.4款〔商定或确定〕商定或确定发包人应支付的款项，该款项包括：</w:t>
      </w:r>
    </w:p>
    <w:p w14:paraId="2CF4B3D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（1）合同解除前承包人已完成工作的价款；</w:t>
      </w:r>
    </w:p>
    <w:p w14:paraId="754C030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（2）承包人为工程订购的并已交付给承包人，或承包人有责任接受交付的材料、工程设备和其他物品的价款；</w:t>
      </w:r>
    </w:p>
    <w:p w14:paraId="49F91F0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（3）发包人要求承包人退货或解除订货合同而产生的费用，或因不能退货或解除合同而产生的损失；</w:t>
      </w:r>
    </w:p>
    <w:p w14:paraId="4B2683F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（4）承包人撤离施工现场以及遣散承包人人员的费用；</w:t>
      </w:r>
    </w:p>
    <w:p w14:paraId="62D0386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（5）按照合同约定在合同解除前应支付给承包人的其他款项；</w:t>
      </w:r>
    </w:p>
    <w:p w14:paraId="61D7728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（6）扣减承包人按照合同约定应向发包人支付的款项；</w:t>
      </w:r>
    </w:p>
    <w:p w14:paraId="064207D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（7）双方商定或确定的其他款项。</w:t>
      </w:r>
    </w:p>
    <w:p w14:paraId="53F2163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除专用合同条款另有约定外，合同解除后，发包人应在商定或确定上述款项后28天内完成上述款项的支付。</w:t>
      </w:r>
    </w:p>
    <w:p w14:paraId="12D58CCD">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508" w:name="_Toc8035"/>
      <w:bookmarkStart w:id="509" w:name="_Toc776"/>
      <w:bookmarkStart w:id="510" w:name="_Toc31632"/>
      <w:r>
        <w:rPr>
          <w:rFonts w:hint="eastAsia" w:ascii="宋体" w:hAnsi="宋体" w:eastAsia="宋体" w:cs="宋体"/>
          <w:b w:val="0"/>
          <w:color w:val="auto"/>
          <w:sz w:val="24"/>
          <w:szCs w:val="24"/>
          <w:highlight w:val="none"/>
        </w:rPr>
        <w:t>18. 保险</w:t>
      </w:r>
      <w:bookmarkEnd w:id="508"/>
      <w:bookmarkEnd w:id="509"/>
      <w:bookmarkEnd w:id="510"/>
    </w:p>
    <w:p w14:paraId="2BC8375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11" w:name="_Toc29114"/>
      <w:bookmarkStart w:id="512" w:name="_Toc28530"/>
      <w:r>
        <w:rPr>
          <w:rFonts w:hint="eastAsia" w:ascii="宋体" w:hAnsi="宋体" w:eastAsia="宋体" w:cs="宋体"/>
          <w:b w:val="0"/>
          <w:color w:val="auto"/>
          <w:sz w:val="24"/>
          <w:szCs w:val="24"/>
          <w:highlight w:val="none"/>
        </w:rPr>
        <w:t>18.1 工程保险</w:t>
      </w:r>
      <w:bookmarkEnd w:id="511"/>
      <w:bookmarkEnd w:id="512"/>
    </w:p>
    <w:p w14:paraId="58D8409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除专用合同条款另有约定外，发包人应投保建筑工程一切险或安装工程一切险；发包人委托承包人投保的，因投保产生的保险费和其他相关费用由发包人承担。</w:t>
      </w:r>
    </w:p>
    <w:p w14:paraId="4610BC13">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13" w:name="_Toc23155"/>
      <w:bookmarkStart w:id="514" w:name="_Toc15438"/>
      <w:r>
        <w:rPr>
          <w:rFonts w:hint="eastAsia" w:ascii="宋体" w:hAnsi="宋体" w:eastAsia="宋体" w:cs="宋体"/>
          <w:b w:val="0"/>
          <w:color w:val="auto"/>
          <w:sz w:val="24"/>
          <w:szCs w:val="24"/>
          <w:highlight w:val="none"/>
        </w:rPr>
        <w:t>18.2 工伤保险</w:t>
      </w:r>
      <w:bookmarkEnd w:id="513"/>
      <w:bookmarkEnd w:id="514"/>
    </w:p>
    <w:p w14:paraId="79B53B2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18.2.1 发包人应依照法律规定参加工伤保险，并为在施工现场的全部员工办理工伤保险，缴纳工伤保险费，并要求监理人及由发包人为履行合同聘请的第三方依法参加工伤保险。</w:t>
      </w:r>
    </w:p>
    <w:p w14:paraId="26F31BA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18.2.2 承包人应依照法律规定参加工伤保险，并为其履行合同的全部员工办理工伤保险，缴纳工伤保险费，并要求分包人及由承包人为履行合同聘请的第三方依法参加工伤保险。</w:t>
      </w:r>
    </w:p>
    <w:p w14:paraId="16D0252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15" w:name="_Toc9571"/>
      <w:bookmarkStart w:id="516" w:name="_Toc197"/>
      <w:r>
        <w:rPr>
          <w:rFonts w:hint="eastAsia" w:ascii="宋体" w:hAnsi="宋体" w:eastAsia="宋体" w:cs="宋体"/>
          <w:b w:val="0"/>
          <w:color w:val="auto"/>
          <w:sz w:val="24"/>
          <w:szCs w:val="24"/>
          <w:highlight w:val="none"/>
        </w:rPr>
        <w:t>18.3其他保险</w:t>
      </w:r>
      <w:bookmarkEnd w:id="515"/>
      <w:bookmarkEnd w:id="516"/>
    </w:p>
    <w:p w14:paraId="08BAF03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发包人和承包人可以为其施工现场的全部人员办理意外伤害保险并支付保险费，包括其员工及为履行合同聘请的第三方的人员，具体事项由合同当事人在专用合同条款约定。</w:t>
      </w:r>
    </w:p>
    <w:p w14:paraId="2753375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除专用合同条款另有约定外，承包人应为其施工设备等办理财产保险。</w:t>
      </w:r>
    </w:p>
    <w:p w14:paraId="673F1BAA">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17" w:name="_Toc2733"/>
      <w:bookmarkStart w:id="518" w:name="_Toc1142"/>
      <w:r>
        <w:rPr>
          <w:rFonts w:hint="eastAsia" w:ascii="宋体" w:hAnsi="宋体" w:eastAsia="宋体" w:cs="宋体"/>
          <w:b w:val="0"/>
          <w:color w:val="auto"/>
          <w:sz w:val="24"/>
          <w:szCs w:val="24"/>
          <w:highlight w:val="none"/>
        </w:rPr>
        <w:t>18.4持续保险</w:t>
      </w:r>
      <w:bookmarkEnd w:id="517"/>
      <w:bookmarkEnd w:id="518"/>
    </w:p>
    <w:p w14:paraId="0AC08F0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合同当事人应与保险人保持联系，使保险人能够随时了解工程实施中的变动，并确保按保险合同条款要求持续保险。</w:t>
      </w:r>
    </w:p>
    <w:p w14:paraId="1207A89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19" w:name="_Toc3350"/>
      <w:bookmarkStart w:id="520" w:name="_Toc2735"/>
      <w:r>
        <w:rPr>
          <w:rFonts w:hint="eastAsia" w:ascii="宋体" w:hAnsi="宋体" w:eastAsia="宋体" w:cs="宋体"/>
          <w:b w:val="0"/>
          <w:color w:val="auto"/>
          <w:sz w:val="24"/>
          <w:szCs w:val="24"/>
          <w:highlight w:val="none"/>
        </w:rPr>
        <w:t>18.5 保险凭证</w:t>
      </w:r>
      <w:bookmarkEnd w:id="519"/>
      <w:bookmarkEnd w:id="520"/>
    </w:p>
    <w:p w14:paraId="0EB561D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合同当事人应及时向另一方当事人提交其已投保的各项保险的凭证和保险单复印件。</w:t>
      </w:r>
    </w:p>
    <w:p w14:paraId="0B05C48D">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21" w:name="_Toc13434"/>
      <w:bookmarkStart w:id="522" w:name="_Toc25426"/>
      <w:r>
        <w:rPr>
          <w:rFonts w:hint="eastAsia" w:ascii="宋体" w:hAnsi="宋体" w:eastAsia="宋体" w:cs="宋体"/>
          <w:b w:val="0"/>
          <w:color w:val="auto"/>
          <w:sz w:val="24"/>
          <w:szCs w:val="24"/>
          <w:highlight w:val="none"/>
        </w:rPr>
        <w:t>18.6 未按约定投保的补救</w:t>
      </w:r>
      <w:bookmarkEnd w:id="521"/>
      <w:bookmarkEnd w:id="522"/>
    </w:p>
    <w:p w14:paraId="6173AB0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18.6.1发包人未按合同约定办理保险，或未能使保险持续有效的，则承包人可代为办理，所需费用由发包人承担。发包人未按合同约定办理保险，导致未能得到足额赔偿的，由发包人负责补足。</w:t>
      </w:r>
    </w:p>
    <w:p w14:paraId="7DB4899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18.6.2承包人未按合同约定办理保险，或未能使保险持续有效的，则发包人可代为办理，所需费用由承包人承担。承包人未按合同约定办理保险，导致未能得到足额赔偿的，由承包人负责补足。</w:t>
      </w:r>
    </w:p>
    <w:p w14:paraId="6A3D20CA">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23" w:name="_Toc19797"/>
      <w:bookmarkStart w:id="524" w:name="_Toc20151"/>
      <w:r>
        <w:rPr>
          <w:rFonts w:hint="eastAsia" w:ascii="宋体" w:hAnsi="宋体" w:eastAsia="宋体" w:cs="宋体"/>
          <w:b w:val="0"/>
          <w:color w:val="auto"/>
          <w:sz w:val="24"/>
          <w:szCs w:val="24"/>
          <w:highlight w:val="none"/>
        </w:rPr>
        <w:t>18.7 通知义务</w:t>
      </w:r>
      <w:bookmarkEnd w:id="523"/>
      <w:bookmarkEnd w:id="524"/>
    </w:p>
    <w:p w14:paraId="4BFD970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678C6C6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保险事故发生时，投保人应按照保险合同规定的条件和期限及时向保险人报告。发包人和承包人应当在知道保险事故发生后及时通知对方。</w:t>
      </w:r>
    </w:p>
    <w:p w14:paraId="7D26B590">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525" w:name="_Toc18155"/>
      <w:bookmarkStart w:id="526" w:name="_Toc17662"/>
      <w:bookmarkStart w:id="527" w:name="_Toc18545"/>
      <w:r>
        <w:rPr>
          <w:rFonts w:hint="eastAsia" w:ascii="宋体" w:hAnsi="宋体" w:eastAsia="宋体" w:cs="宋体"/>
          <w:b w:val="0"/>
          <w:color w:val="auto"/>
          <w:sz w:val="24"/>
          <w:szCs w:val="24"/>
          <w:highlight w:val="none"/>
        </w:rPr>
        <w:t>19. 索赔</w:t>
      </w:r>
      <w:bookmarkEnd w:id="525"/>
      <w:bookmarkEnd w:id="526"/>
      <w:bookmarkEnd w:id="527"/>
    </w:p>
    <w:p w14:paraId="31BED02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28" w:name="_Toc10975"/>
      <w:bookmarkStart w:id="529" w:name="_Toc24853"/>
      <w:r>
        <w:rPr>
          <w:rFonts w:hint="eastAsia" w:ascii="宋体" w:hAnsi="宋体" w:eastAsia="宋体" w:cs="宋体"/>
          <w:b w:val="0"/>
          <w:color w:val="auto"/>
          <w:sz w:val="24"/>
          <w:szCs w:val="24"/>
          <w:highlight w:val="none"/>
        </w:rPr>
        <w:t>19.1承包人的索赔</w:t>
      </w:r>
      <w:bookmarkEnd w:id="528"/>
      <w:bookmarkEnd w:id="529"/>
    </w:p>
    <w:p w14:paraId="105DCAC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根据合同约定，承包人认为有权得到追加付款和（或）延长工期的，应按以下程序向发包人提出索赔：</w:t>
      </w:r>
    </w:p>
    <w:p w14:paraId="2CFF90A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7387597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（2）承包人应在发出索赔意向通知书后28天内，向监理人正式递交索赔报告；索赔报告应详细说明索赔理由以及要求追加的付款金额和（或）延长的工期，并附必要的记录和证明材料；</w:t>
      </w:r>
    </w:p>
    <w:p w14:paraId="2DCD2BF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（3）索赔事件具有持续影响的，承包人应按合理时间间隔继续递交延续索赔通知，说明持续影响的实际情况和记录，列出累计的追加付款金额和（或）工期延长天数；</w:t>
      </w:r>
    </w:p>
    <w:p w14:paraId="1D49AE2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（4）在索赔事件影响结束后28天内，承包人应向监理人递交最终索赔报告，说明最终要求索赔的追加付款金额和（或）延长的工期，并附必要的记录和证明材料。</w:t>
      </w:r>
    </w:p>
    <w:p w14:paraId="669E6D80">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30" w:name="_Toc13431"/>
      <w:bookmarkStart w:id="531" w:name="_Toc30642"/>
      <w:r>
        <w:rPr>
          <w:rFonts w:hint="eastAsia" w:ascii="宋体" w:hAnsi="宋体" w:eastAsia="宋体" w:cs="宋体"/>
          <w:b w:val="0"/>
          <w:color w:val="auto"/>
          <w:sz w:val="24"/>
          <w:szCs w:val="24"/>
          <w:highlight w:val="none"/>
        </w:rPr>
        <w:t>19.2 对承包人索赔的处理</w:t>
      </w:r>
      <w:bookmarkEnd w:id="530"/>
      <w:bookmarkEnd w:id="531"/>
    </w:p>
    <w:p w14:paraId="3CA830A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对承包人索赔的处理如下：</w:t>
      </w:r>
    </w:p>
    <w:p w14:paraId="30CD49A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（1）监理人应在收到索赔报告后14天内完成审查并报送发包人。监理人对索赔报告存在异议的，有权要求承包人提交全部原始记录副本；</w:t>
      </w:r>
    </w:p>
    <w:p w14:paraId="2D2A1BE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（2）发包人应在监理人收到索赔报告或有关索赔的进一步证明材料后的28天内，由监理人向承包人出具经发包人签认的索赔处理结果。发包人逾期答复的，则视为认可承包人的索赔要求；</w:t>
      </w:r>
    </w:p>
    <w:p w14:paraId="5B0758F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（3）承包人接受索赔处理结果的，索赔款项在当期进度款中进行支付；承包人不接受索赔处理结果的，按照第20条〔争议解决〕约定处理。</w:t>
      </w:r>
    </w:p>
    <w:p w14:paraId="6C5D91F1">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32" w:name="_Toc17792"/>
      <w:bookmarkStart w:id="533" w:name="_Toc5660"/>
      <w:r>
        <w:rPr>
          <w:rFonts w:hint="eastAsia" w:ascii="宋体" w:hAnsi="宋体" w:eastAsia="宋体" w:cs="宋体"/>
          <w:b w:val="0"/>
          <w:color w:val="auto"/>
          <w:sz w:val="24"/>
          <w:szCs w:val="24"/>
          <w:highlight w:val="none"/>
        </w:rPr>
        <w:t>19.3发包人的索赔</w:t>
      </w:r>
      <w:bookmarkEnd w:id="532"/>
      <w:bookmarkEnd w:id="533"/>
    </w:p>
    <w:p w14:paraId="73C7270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根据合同约定，发包人认为有权得到赔付金额和（或）延长缺陷责任期的，监理人应向承包人发出通知并附有详细的证明。</w:t>
      </w:r>
    </w:p>
    <w:p w14:paraId="31AC981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5FF8255F">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34" w:name="_Toc22909"/>
      <w:bookmarkStart w:id="535" w:name="_Toc20340"/>
      <w:r>
        <w:rPr>
          <w:rFonts w:hint="eastAsia" w:ascii="宋体" w:hAnsi="宋体" w:eastAsia="宋体" w:cs="宋体"/>
          <w:b w:val="0"/>
          <w:color w:val="auto"/>
          <w:sz w:val="24"/>
          <w:szCs w:val="24"/>
          <w:highlight w:val="none"/>
        </w:rPr>
        <w:t>19.4 对发包人索赔的处理</w:t>
      </w:r>
      <w:bookmarkEnd w:id="534"/>
      <w:bookmarkEnd w:id="535"/>
    </w:p>
    <w:p w14:paraId="72D6218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对发包人索赔的处理如下：</w:t>
      </w:r>
    </w:p>
    <w:p w14:paraId="55AD463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（1）承包人收到发包人提交的索赔报告后，应及时审查索赔报告的内容、查验发包人证明材料；</w:t>
      </w:r>
    </w:p>
    <w:p w14:paraId="50695E8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（2）承包人应在收到索赔报告或有关索赔的进一步证明材料后28天内，将索赔处理结果答复发包人。如果承包人未在上述期限内作出答复的，则视为对发包人索赔要求的认可；</w:t>
      </w:r>
    </w:p>
    <w:p w14:paraId="6E3ED05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（3）承包人接受索赔处理结果的，发包人可从应支付给承包人的合同价款中扣除赔付的金额或延长缺陷责任期；发包人不接受索赔处理结果的，按第20条〔争议解决〕约定处理。</w:t>
      </w:r>
    </w:p>
    <w:p w14:paraId="616DF855">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36" w:name="_Toc26352"/>
      <w:bookmarkStart w:id="537" w:name="_Toc9054"/>
      <w:r>
        <w:rPr>
          <w:rFonts w:hint="eastAsia" w:ascii="宋体" w:hAnsi="宋体" w:eastAsia="宋体" w:cs="宋体"/>
          <w:b w:val="0"/>
          <w:color w:val="auto"/>
          <w:sz w:val="24"/>
          <w:szCs w:val="24"/>
          <w:highlight w:val="none"/>
        </w:rPr>
        <w:t>19.5 提出索赔的期限</w:t>
      </w:r>
      <w:bookmarkEnd w:id="536"/>
      <w:bookmarkEnd w:id="537"/>
    </w:p>
    <w:p w14:paraId="3FE3A37D">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（1）承包人按第14.2款〔竣工结算审核〕约定接收竣工付款证书后，应被视为已无权再提出在工程接收证书颁发前所发生的任何索赔。</w:t>
      </w:r>
    </w:p>
    <w:p w14:paraId="280D9467">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（2）承包人按第14.4款〔最终结清〕提交的最终结清申请单中，只限于提出工程接收证书颁发后发生的索赔。提出索赔的期限自接受最终结清证书时终止。</w:t>
      </w:r>
    </w:p>
    <w:p w14:paraId="4AC12A8F">
      <w:pPr>
        <w:pStyle w:val="4"/>
        <w:spacing w:before="120" w:beforeLines="0" w:after="120" w:afterLines="0" w:line="360" w:lineRule="auto"/>
        <w:textAlignment w:val="baseline"/>
        <w:rPr>
          <w:rFonts w:hint="eastAsia" w:ascii="宋体" w:hAnsi="宋体" w:eastAsia="宋体" w:cs="宋体"/>
          <w:b w:val="0"/>
          <w:color w:val="auto"/>
          <w:sz w:val="24"/>
          <w:szCs w:val="24"/>
          <w:highlight w:val="none"/>
        </w:rPr>
      </w:pPr>
      <w:bookmarkStart w:id="538" w:name="_Toc27416"/>
      <w:bookmarkStart w:id="539" w:name="_Toc25310"/>
      <w:bookmarkStart w:id="540" w:name="_Toc4642"/>
      <w:r>
        <w:rPr>
          <w:rFonts w:hint="eastAsia" w:ascii="宋体" w:hAnsi="宋体" w:eastAsia="宋体" w:cs="宋体"/>
          <w:b w:val="0"/>
          <w:color w:val="auto"/>
          <w:sz w:val="24"/>
          <w:szCs w:val="24"/>
          <w:highlight w:val="none"/>
        </w:rPr>
        <w:t>20. 争议解决</w:t>
      </w:r>
      <w:bookmarkEnd w:id="538"/>
      <w:bookmarkEnd w:id="539"/>
      <w:bookmarkEnd w:id="540"/>
    </w:p>
    <w:p w14:paraId="2502B3E2">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41" w:name="_Toc359"/>
      <w:bookmarkStart w:id="542" w:name="_Toc18057"/>
      <w:r>
        <w:rPr>
          <w:rFonts w:hint="eastAsia" w:ascii="宋体" w:hAnsi="宋体" w:eastAsia="宋体" w:cs="宋体"/>
          <w:b w:val="0"/>
          <w:color w:val="auto"/>
          <w:sz w:val="24"/>
          <w:szCs w:val="24"/>
          <w:highlight w:val="none"/>
        </w:rPr>
        <w:t>20.1和解</w:t>
      </w:r>
      <w:bookmarkEnd w:id="541"/>
      <w:bookmarkEnd w:id="542"/>
    </w:p>
    <w:p w14:paraId="5CE5667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合同当事人可以就争议自行和解，自行和解达成协议的经双方签字并盖章后作为合同补充文件，双方均应遵照执行。</w:t>
      </w:r>
    </w:p>
    <w:p w14:paraId="628D3EAF">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43" w:name="_Toc9867"/>
      <w:bookmarkStart w:id="544" w:name="_Toc12641"/>
      <w:r>
        <w:rPr>
          <w:rFonts w:hint="eastAsia" w:ascii="宋体" w:hAnsi="宋体" w:eastAsia="宋体" w:cs="宋体"/>
          <w:b w:val="0"/>
          <w:color w:val="auto"/>
          <w:sz w:val="24"/>
          <w:szCs w:val="24"/>
          <w:highlight w:val="none"/>
        </w:rPr>
        <w:t>20.2调解</w:t>
      </w:r>
      <w:bookmarkEnd w:id="543"/>
      <w:bookmarkEnd w:id="544"/>
    </w:p>
    <w:p w14:paraId="24AE58E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合同当事人可以就争议请求建设行政主管部门、行业协会或其他第三方进行调解，调解达成协议的，经双方签字并盖章后作为合同补充文件，双方均应遵照执行。</w:t>
      </w:r>
    </w:p>
    <w:p w14:paraId="721C1B8A">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45" w:name="_Toc29012"/>
      <w:bookmarkStart w:id="546" w:name="_Toc22179"/>
      <w:r>
        <w:rPr>
          <w:rFonts w:hint="eastAsia" w:ascii="宋体" w:hAnsi="宋体" w:eastAsia="宋体" w:cs="宋体"/>
          <w:b w:val="0"/>
          <w:color w:val="auto"/>
          <w:sz w:val="24"/>
          <w:szCs w:val="24"/>
          <w:highlight w:val="none"/>
        </w:rPr>
        <w:t>20.3争议评审</w:t>
      </w:r>
      <w:bookmarkEnd w:id="545"/>
      <w:bookmarkEnd w:id="546"/>
    </w:p>
    <w:p w14:paraId="0F1A691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合同当事人在专用合同条款中约定采取争议评审方式解决争议以及评审规则，并按下列约定执行：</w:t>
      </w:r>
    </w:p>
    <w:p w14:paraId="276DCC3A">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20.3.1 争议评审小组的确定</w:t>
      </w:r>
    </w:p>
    <w:p w14:paraId="7041CBF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合同当事人可以共同选择一名或三名争议评审员，组成争议评审小组。除专用合同条款另有约定外，合同当事人应当自合同签订后28天内，或者争议发生后14天内，选定争议评审员。</w:t>
      </w:r>
    </w:p>
    <w:p w14:paraId="2A77019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w:t>
      </w:r>
    </w:p>
    <w:p w14:paraId="17231C8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除专用合同条款另有约定外，评审员报酬由发包人和承包人各承担一半。</w:t>
      </w:r>
    </w:p>
    <w:p w14:paraId="1FDB7A0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20.3.2 争议评审小组的决定</w:t>
      </w:r>
    </w:p>
    <w:p w14:paraId="23379B1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263EC8B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20.3.3 争议评审小组决定的效力</w:t>
      </w:r>
    </w:p>
    <w:p w14:paraId="45C66B2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争议评审小组作出的书面决定经合同当事人签字确认后，对双方具有约束力，双方应遵照执行。</w:t>
      </w:r>
    </w:p>
    <w:p w14:paraId="12CB1A5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任何一方当事人不接受争议评审小组决定或不履行争议评审小组决定的，双方可选择采用其他争议解决方式。</w:t>
      </w:r>
    </w:p>
    <w:p w14:paraId="16EFE4DC">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47" w:name="_Toc26941"/>
      <w:bookmarkStart w:id="548" w:name="_Toc32636"/>
      <w:r>
        <w:rPr>
          <w:rFonts w:hint="eastAsia" w:ascii="宋体" w:hAnsi="宋体" w:eastAsia="宋体" w:cs="宋体"/>
          <w:b w:val="0"/>
          <w:color w:val="auto"/>
          <w:sz w:val="24"/>
          <w:szCs w:val="24"/>
          <w:highlight w:val="none"/>
        </w:rPr>
        <w:t>20.4仲裁或诉讼</w:t>
      </w:r>
      <w:bookmarkEnd w:id="547"/>
      <w:bookmarkEnd w:id="548"/>
    </w:p>
    <w:p w14:paraId="072B8CA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因合同及合同有关事项产生的争议，合同当事人可以在专用合同条款中约定以下一种方式解决争议：</w:t>
      </w:r>
    </w:p>
    <w:p w14:paraId="32D40DC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（1）向约定的仲裁委员会申请仲裁；</w:t>
      </w:r>
    </w:p>
    <w:p w14:paraId="5A6DA7A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（2）向有管辖权的人民法院起诉。</w:t>
      </w:r>
    </w:p>
    <w:p w14:paraId="3BC387E8">
      <w:pPr>
        <w:pStyle w:val="5"/>
        <w:spacing w:before="120" w:beforeLines="0" w:after="120" w:afterLines="0" w:line="360" w:lineRule="auto"/>
        <w:ind w:firstLine="480" w:firstLineChars="200"/>
        <w:textAlignment w:val="baseline"/>
        <w:rPr>
          <w:rFonts w:hint="eastAsia" w:ascii="宋体" w:hAnsi="宋体" w:eastAsia="宋体" w:cs="宋体"/>
          <w:b w:val="0"/>
          <w:color w:val="auto"/>
          <w:sz w:val="24"/>
          <w:szCs w:val="24"/>
          <w:highlight w:val="none"/>
        </w:rPr>
      </w:pPr>
      <w:bookmarkStart w:id="549" w:name="_Toc21124"/>
      <w:bookmarkStart w:id="550" w:name="_Toc28325"/>
      <w:r>
        <w:rPr>
          <w:rFonts w:hint="eastAsia" w:ascii="宋体" w:hAnsi="宋体" w:eastAsia="宋体" w:cs="宋体"/>
          <w:b w:val="0"/>
          <w:color w:val="auto"/>
          <w:sz w:val="24"/>
          <w:szCs w:val="24"/>
          <w:highlight w:val="none"/>
        </w:rPr>
        <w:t>20.5争议解决条款效力</w:t>
      </w:r>
      <w:bookmarkEnd w:id="549"/>
      <w:bookmarkEnd w:id="550"/>
    </w:p>
    <w:p w14:paraId="7A7373D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合同有关争议解决的条款独立存在，合同的变更、解除、终止、无效或者被撤销均不影响其效力。</w:t>
      </w:r>
    </w:p>
    <w:p w14:paraId="5604FC93">
      <w:pPr>
        <w:pStyle w:val="3"/>
        <w:spacing w:beforeLines="0" w:afterLines="0"/>
        <w:jc w:val="center"/>
        <w:textAlignment w:val="baseline"/>
        <w:rPr>
          <w:rFonts w:hint="eastAsia" w:ascii="宋体" w:hAnsi="宋体" w:eastAsia="宋体" w:cs="宋体"/>
          <w:b/>
          <w:bCs/>
          <w:color w:val="auto"/>
          <w:sz w:val="36"/>
          <w:szCs w:val="36"/>
          <w:highlight w:val="none"/>
        </w:rPr>
      </w:pPr>
      <w:r>
        <w:rPr>
          <w:rFonts w:hint="eastAsia" w:ascii="宋体" w:hAnsi="宋体" w:eastAsia="宋体" w:cs="宋体"/>
          <w:b w:val="0"/>
          <w:color w:val="auto"/>
          <w:sz w:val="36"/>
          <w:szCs w:val="36"/>
          <w:highlight w:val="none"/>
        </w:rPr>
        <w:br w:type="page"/>
      </w:r>
      <w:bookmarkStart w:id="551" w:name="_Toc27237"/>
      <w:bookmarkStart w:id="552" w:name="_Toc28445"/>
      <w:bookmarkStart w:id="553" w:name="_Toc26100"/>
      <w:bookmarkStart w:id="554" w:name="_Toc30006"/>
      <w:r>
        <w:rPr>
          <w:rFonts w:hint="eastAsia" w:ascii="宋体" w:hAnsi="宋体" w:eastAsia="宋体" w:cs="宋体"/>
          <w:b/>
          <w:bCs/>
          <w:color w:val="auto"/>
          <w:sz w:val="36"/>
          <w:szCs w:val="36"/>
          <w:highlight w:val="none"/>
        </w:rPr>
        <w:t>第三部分 专用合同条款</w:t>
      </w:r>
      <w:bookmarkEnd w:id="551"/>
      <w:bookmarkEnd w:id="552"/>
      <w:bookmarkEnd w:id="553"/>
      <w:bookmarkEnd w:id="554"/>
    </w:p>
    <w:p w14:paraId="11E0E7A0">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55" w:name="_Toc17097"/>
      <w:r>
        <w:rPr>
          <w:rFonts w:hint="eastAsia" w:ascii="宋体" w:hAnsi="宋体" w:eastAsia="宋体" w:cs="宋体"/>
          <w:b w:val="0"/>
          <w:color w:val="auto"/>
          <w:sz w:val="24"/>
          <w:szCs w:val="24"/>
          <w:highlight w:val="none"/>
        </w:rPr>
        <w:t>1. 一般约定</w:t>
      </w:r>
      <w:bookmarkEnd w:id="555"/>
    </w:p>
    <w:p w14:paraId="68DBBAE6">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词语定义</w:t>
      </w:r>
    </w:p>
    <w:p w14:paraId="314E57C1">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1.1.1合同</w:t>
      </w:r>
    </w:p>
    <w:p w14:paraId="3E3C7A20">
      <w:pPr>
        <w:spacing w:beforeLines="0" w:afterLines="0" w:line="360" w:lineRule="auto"/>
        <w:ind w:left="1436" w:leftChars="284" w:hanging="840" w:hangingChars="35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1.1.1.10其他合同文件包括：</w:t>
      </w:r>
      <w:r>
        <w:rPr>
          <w:rFonts w:hint="eastAsia" w:ascii="宋体" w:hAnsi="宋体" w:eastAsia="宋体" w:cs="宋体"/>
          <w:color w:val="auto"/>
          <w:kern w:val="0"/>
          <w:sz w:val="24"/>
          <w:szCs w:val="24"/>
          <w:highlight w:val="none"/>
          <w:u w:val="single" w:color="000000"/>
        </w:rPr>
        <w:t>双方书面签字盖章确认的对合同内容有实质性影响的会议纪要、签证、设计变更等资料</w:t>
      </w:r>
      <w:r>
        <w:rPr>
          <w:rFonts w:hint="eastAsia" w:ascii="宋体" w:hAnsi="宋体" w:eastAsia="宋体" w:cs="宋体"/>
          <w:color w:val="auto"/>
          <w:sz w:val="24"/>
          <w:szCs w:val="24"/>
          <w:highlight w:val="none"/>
        </w:rPr>
        <w:t>。</w:t>
      </w:r>
    </w:p>
    <w:p w14:paraId="45050CB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 合同当事人及其他相关方</w:t>
      </w:r>
    </w:p>
    <w:p w14:paraId="2071EFD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1.1.2.4监理人：</w:t>
      </w:r>
    </w:p>
    <w:p w14:paraId="17CD3F8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u w:val="single"/>
          <w:lang w:eastAsia="zh-CN"/>
        </w:rPr>
        <w:t>营口峰茂建设监理有限公司</w:t>
      </w:r>
      <w:r>
        <w:rPr>
          <w:rFonts w:hint="eastAsia" w:ascii="宋体" w:hAnsi="宋体" w:eastAsia="宋体" w:cs="宋体"/>
          <w:color w:val="auto"/>
          <w:sz w:val="24"/>
          <w:szCs w:val="24"/>
          <w:highlight w:val="none"/>
        </w:rPr>
        <w:t>；</w:t>
      </w:r>
    </w:p>
    <w:p w14:paraId="51C08D8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资质类别和等级：</w:t>
      </w:r>
      <w:r>
        <w:rPr>
          <w:rFonts w:hint="eastAsia" w:ascii="宋体" w:hAnsi="宋体" w:eastAsia="宋体" w:cs="宋体"/>
          <w:color w:val="auto"/>
          <w:sz w:val="24"/>
          <w:szCs w:val="24"/>
          <w:highlight w:val="none"/>
          <w:u w:val="single"/>
          <w:lang w:eastAsia="zh-CN"/>
        </w:rPr>
        <w:t>房屋建筑工程甲级、市政公用工程甲级</w:t>
      </w:r>
      <w:r>
        <w:rPr>
          <w:rFonts w:hint="eastAsia" w:ascii="宋体" w:hAnsi="宋体" w:eastAsia="宋体" w:cs="宋体"/>
          <w:color w:val="auto"/>
          <w:sz w:val="24"/>
          <w:szCs w:val="24"/>
          <w:highlight w:val="none"/>
        </w:rPr>
        <w:t>；</w:t>
      </w:r>
    </w:p>
    <w:p w14:paraId="36E9D4E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eastAsia="zh-CN"/>
        </w:rPr>
        <w:t xml:space="preserve"> 13704170310 </w:t>
      </w:r>
      <w:r>
        <w:rPr>
          <w:rFonts w:hint="eastAsia" w:ascii="宋体" w:hAnsi="宋体" w:eastAsia="宋体" w:cs="宋体"/>
          <w:color w:val="auto"/>
          <w:sz w:val="24"/>
          <w:szCs w:val="24"/>
          <w:highlight w:val="none"/>
        </w:rPr>
        <w:t>；</w:t>
      </w:r>
    </w:p>
    <w:p w14:paraId="508F1D6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lang w:eastAsia="zh-CN"/>
        </w:rPr>
        <w:t xml:space="preserve"> YKFM2868233@163.com</w:t>
      </w:r>
      <w:r>
        <w:rPr>
          <w:rFonts w:hint="eastAsia" w:ascii="宋体" w:hAnsi="宋体" w:eastAsia="宋体" w:cs="宋体"/>
          <w:color w:val="auto"/>
          <w:sz w:val="24"/>
          <w:szCs w:val="24"/>
          <w:highlight w:val="none"/>
        </w:rPr>
        <w:t>；</w:t>
      </w:r>
    </w:p>
    <w:p w14:paraId="1D8F4A7D">
      <w:pPr>
        <w:spacing w:beforeLines="0" w:afterLines="0"/>
        <w:ind w:left="6600" w:hanging="5280" w:hangingChars="2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通信地址：</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u w:val="single"/>
          <w:lang w:eastAsia="zh-CN"/>
        </w:rPr>
        <w:t xml:space="preserve">营口市金牛山大街东139号 </w:t>
      </w:r>
    </w:p>
    <w:p w14:paraId="2597E06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1.1.2.5 设计人：</w:t>
      </w:r>
    </w:p>
    <w:p w14:paraId="2FE50E6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u w:val="single"/>
        </w:rPr>
        <w:t xml:space="preserve"> 辽宁邮电规划设计院有限公司 </w:t>
      </w:r>
      <w:r>
        <w:rPr>
          <w:rFonts w:hint="eastAsia" w:ascii="宋体" w:hAnsi="宋体" w:eastAsia="宋体" w:cs="宋体"/>
          <w:color w:val="auto"/>
          <w:sz w:val="24"/>
          <w:szCs w:val="24"/>
          <w:highlight w:val="none"/>
        </w:rPr>
        <w:t>；</w:t>
      </w:r>
    </w:p>
    <w:p w14:paraId="3BB9156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资质类别和等级：</w:t>
      </w:r>
      <w:r>
        <w:rPr>
          <w:rFonts w:hint="eastAsia" w:ascii="宋体" w:hAnsi="宋体" w:eastAsia="宋体" w:cs="宋体"/>
          <w:color w:val="auto"/>
          <w:sz w:val="24"/>
          <w:szCs w:val="24"/>
          <w:highlight w:val="none"/>
          <w:u w:val="single"/>
        </w:rPr>
        <w:t>电力工程设计(送、变、⻛、新能源)乙级</w:t>
      </w:r>
      <w:r>
        <w:rPr>
          <w:rFonts w:hint="eastAsia" w:ascii="宋体" w:hAnsi="宋体" w:eastAsia="宋体" w:cs="宋体"/>
          <w:color w:val="auto"/>
          <w:sz w:val="24"/>
          <w:szCs w:val="24"/>
          <w:highlight w:val="none"/>
        </w:rPr>
        <w:t>；</w:t>
      </w:r>
    </w:p>
    <w:p w14:paraId="47C2C23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18640667345</w:t>
      </w:r>
      <w:r>
        <w:rPr>
          <w:rFonts w:hint="eastAsia" w:ascii="宋体" w:hAnsi="宋体" w:eastAsia="宋体" w:cs="宋体"/>
          <w:color w:val="auto"/>
          <w:sz w:val="24"/>
          <w:szCs w:val="24"/>
          <w:highlight w:val="none"/>
        </w:rPr>
        <w:t>；</w:t>
      </w:r>
    </w:p>
    <w:p w14:paraId="381F1C9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19578606111@139.com</w:t>
      </w:r>
      <w:r>
        <w:rPr>
          <w:rFonts w:hint="eastAsia" w:ascii="宋体" w:hAnsi="宋体" w:eastAsia="宋体" w:cs="宋体"/>
          <w:color w:val="auto"/>
          <w:sz w:val="24"/>
          <w:szCs w:val="24"/>
          <w:highlight w:val="none"/>
        </w:rPr>
        <w:t>；</w:t>
      </w:r>
    </w:p>
    <w:p w14:paraId="1A52A878">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辽宁省沈阳市浑南区金科街7-3、7-4、7-5号</w:t>
      </w:r>
      <w:r>
        <w:rPr>
          <w:rFonts w:hint="eastAsia" w:ascii="宋体" w:hAnsi="宋体" w:eastAsia="宋体" w:cs="宋体"/>
          <w:color w:val="auto"/>
          <w:sz w:val="24"/>
          <w:szCs w:val="24"/>
          <w:highlight w:val="none"/>
        </w:rPr>
        <w:t>。</w:t>
      </w:r>
    </w:p>
    <w:p w14:paraId="15CF8C2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 工程和设备</w:t>
      </w:r>
    </w:p>
    <w:p w14:paraId="68F3FC9B">
      <w:pPr>
        <w:spacing w:beforeLines="0" w:afterLines="0" w:line="360" w:lineRule="auto"/>
        <w:ind w:left="596" w:leftChars="28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1.1.3.7 作为施工现场组成部分的其他场所包括：</w:t>
      </w:r>
      <w:r>
        <w:rPr>
          <w:rFonts w:hint="eastAsia" w:ascii="宋体" w:hAnsi="宋体" w:eastAsia="宋体" w:cs="宋体"/>
          <w:color w:val="auto"/>
          <w:sz w:val="24"/>
          <w:szCs w:val="24"/>
          <w:highlight w:val="none"/>
          <w:u w:val="single" w:color="000000"/>
        </w:rPr>
        <w:t>符合通用条款规定的发包方提供的施工场地 </w:t>
      </w:r>
      <w:r>
        <w:rPr>
          <w:rFonts w:hint="eastAsia" w:ascii="宋体" w:hAnsi="宋体" w:eastAsia="宋体" w:cs="宋体"/>
          <w:color w:val="auto"/>
          <w:sz w:val="24"/>
          <w:szCs w:val="24"/>
          <w:highlight w:val="none"/>
        </w:rPr>
        <w:t>。</w:t>
      </w:r>
    </w:p>
    <w:p w14:paraId="01B1FED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1.1.3.9 永久占地包括：</w:t>
      </w:r>
      <w:r>
        <w:rPr>
          <w:rFonts w:hint="eastAsia" w:ascii="宋体" w:hAnsi="宋体" w:eastAsia="宋体" w:cs="宋体"/>
          <w:color w:val="auto"/>
          <w:sz w:val="24"/>
          <w:szCs w:val="24"/>
          <w:highlight w:val="none"/>
          <w:u w:val="single" w:color="000000"/>
        </w:rPr>
        <w:t>依据设计图纸确定</w:t>
      </w:r>
      <w:r>
        <w:rPr>
          <w:rFonts w:hint="eastAsia" w:ascii="宋体" w:hAnsi="宋体" w:eastAsia="宋体" w:cs="宋体"/>
          <w:color w:val="auto"/>
          <w:kern w:val="0"/>
          <w:sz w:val="24"/>
          <w:szCs w:val="24"/>
          <w:highlight w:val="none"/>
        </w:rPr>
        <w:t>。</w:t>
      </w:r>
    </w:p>
    <w:p w14:paraId="210C301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1.1.3.10 临时占地包括：</w:t>
      </w:r>
      <w:r>
        <w:rPr>
          <w:rFonts w:hint="eastAsia" w:ascii="宋体" w:hAnsi="宋体" w:eastAsia="宋体" w:cs="宋体"/>
          <w:color w:val="auto"/>
          <w:sz w:val="24"/>
          <w:szCs w:val="24"/>
          <w:highlight w:val="none"/>
          <w:u w:val="single" w:color="000000"/>
        </w:rPr>
        <w:t>双方在合同履行过程中确定</w:t>
      </w:r>
      <w:r>
        <w:rPr>
          <w:rFonts w:hint="eastAsia" w:ascii="宋体" w:hAnsi="宋体" w:eastAsia="宋体" w:cs="宋体"/>
          <w:color w:val="auto"/>
          <w:kern w:val="0"/>
          <w:sz w:val="24"/>
          <w:szCs w:val="24"/>
          <w:highlight w:val="none"/>
        </w:rPr>
        <w:t>。</w:t>
      </w:r>
    </w:p>
    <w:p w14:paraId="09023783">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1.3法律</w:t>
      </w:r>
    </w:p>
    <w:p w14:paraId="51B90152">
      <w:pPr>
        <w:spacing w:beforeLines="0" w:afterLines="0" w:line="360" w:lineRule="auto"/>
        <w:ind w:left="596" w:leftChars="284"/>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适用于合同的其他规范性文件：</w:t>
      </w:r>
      <w:r>
        <w:rPr>
          <w:rFonts w:hint="eastAsia" w:ascii="宋体" w:hAnsi="宋体" w:eastAsia="宋体" w:cs="宋体"/>
          <w:color w:val="auto"/>
          <w:sz w:val="24"/>
          <w:szCs w:val="24"/>
          <w:highlight w:val="none"/>
          <w:u w:val="single" w:color="000000"/>
        </w:rPr>
        <w:t>执行通用条款</w:t>
      </w:r>
      <w:r>
        <w:rPr>
          <w:rFonts w:hint="eastAsia" w:ascii="宋体" w:hAnsi="宋体" w:eastAsia="宋体" w:cs="宋体"/>
          <w:color w:val="auto"/>
          <w:sz w:val="24"/>
          <w:szCs w:val="24"/>
          <w:highlight w:val="none"/>
        </w:rPr>
        <w:t>。</w:t>
      </w:r>
    </w:p>
    <w:p w14:paraId="7A1B830F">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 标准和规范</w:t>
      </w:r>
    </w:p>
    <w:p w14:paraId="4A1460CD">
      <w:pPr>
        <w:spacing w:beforeLines="0" w:afterLines="0" w:line="360" w:lineRule="auto"/>
        <w:ind w:left="596" w:leftChars="28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1.4.1适用于工程的标准规范包括：</w:t>
      </w:r>
      <w:r>
        <w:rPr>
          <w:rFonts w:hint="eastAsia" w:ascii="宋体" w:hAnsi="宋体" w:eastAsia="宋体" w:cs="宋体"/>
          <w:color w:val="auto"/>
          <w:sz w:val="24"/>
          <w:szCs w:val="24"/>
          <w:highlight w:val="none"/>
          <w:u w:val="single" w:color="000000"/>
        </w:rPr>
        <w:t>执行通用条款 ，国家及本工程所在地、行业的有关标准执行</w:t>
      </w:r>
      <w:r>
        <w:rPr>
          <w:rFonts w:hint="eastAsia" w:ascii="宋体" w:hAnsi="宋体" w:eastAsia="宋体" w:cs="宋体"/>
          <w:color w:val="auto"/>
          <w:sz w:val="24"/>
          <w:szCs w:val="24"/>
          <w:highlight w:val="none"/>
        </w:rPr>
        <w:t>。</w:t>
      </w:r>
    </w:p>
    <w:p w14:paraId="17E3EA07">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1.4.2 发包人提供国外标准、规范的名称：</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2C11664E">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发包人提供国外标准、规范的份数：</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4D6E116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发包人提供国外标准、规范的名称：</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606E5DEB">
      <w:pPr>
        <w:spacing w:beforeLines="0" w:afterLines="0" w:line="360" w:lineRule="auto"/>
        <w:ind w:left="596" w:leftChars="28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1.4.3发包人对工程的技术标准和功能要求的特殊要求：</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7A9FA06">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 合同文件的优先顺序</w:t>
      </w:r>
    </w:p>
    <w:p w14:paraId="3DF41C7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合同文件组成及优先顺序为：</w:t>
      </w:r>
      <w:r>
        <w:rPr>
          <w:rFonts w:hint="eastAsia" w:ascii="宋体" w:hAnsi="宋体" w:eastAsia="宋体" w:cs="宋体"/>
          <w:color w:val="auto"/>
          <w:sz w:val="24"/>
          <w:szCs w:val="24"/>
          <w:highlight w:val="none"/>
          <w:u w:val="single" w:color="000000"/>
        </w:rPr>
        <w:t>根据合同协议书第六条所列文件顺序确定</w:t>
      </w:r>
      <w:r>
        <w:rPr>
          <w:rFonts w:hint="eastAsia" w:ascii="宋体" w:hAnsi="宋体" w:eastAsia="宋体" w:cs="宋体"/>
          <w:color w:val="auto"/>
          <w:sz w:val="24"/>
          <w:szCs w:val="24"/>
          <w:highlight w:val="none"/>
        </w:rPr>
        <w:t>。</w:t>
      </w:r>
    </w:p>
    <w:p w14:paraId="452DF25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 图纸和承包人文件</w:t>
      </w:r>
      <w:r>
        <w:rPr>
          <w:rFonts w:hint="eastAsia" w:ascii="宋体" w:hAnsi="宋体" w:eastAsia="宋体" w:cs="宋体"/>
          <w:color w:val="auto"/>
          <w:sz w:val="24"/>
          <w:szCs w:val="24"/>
          <w:highlight w:val="none"/>
        </w:rPr>
        <w:tab/>
      </w:r>
    </w:p>
    <w:p w14:paraId="7859CBB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 图纸的提供</w:t>
      </w:r>
    </w:p>
    <w:p w14:paraId="06A3B90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发包人向承包人提供图纸的期限：</w:t>
      </w:r>
      <w:r>
        <w:rPr>
          <w:rFonts w:hint="eastAsia" w:ascii="宋体" w:hAnsi="宋体" w:eastAsia="宋体" w:cs="宋体"/>
          <w:color w:val="auto"/>
          <w:sz w:val="24"/>
          <w:szCs w:val="24"/>
          <w:highlight w:val="none"/>
          <w:u w:val="single" w:color="000000"/>
        </w:rPr>
        <w:t>进场前一周内</w:t>
      </w:r>
      <w:r>
        <w:rPr>
          <w:rFonts w:hint="eastAsia" w:ascii="宋体" w:hAnsi="宋体" w:eastAsia="宋体" w:cs="宋体"/>
          <w:color w:val="auto"/>
          <w:sz w:val="24"/>
          <w:szCs w:val="24"/>
          <w:highlight w:val="none"/>
        </w:rPr>
        <w:t>；</w:t>
      </w:r>
    </w:p>
    <w:p w14:paraId="29AB7417">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发包人向承包人提供图纸的数量：</w:t>
      </w:r>
      <w:r>
        <w:rPr>
          <w:rFonts w:hint="eastAsia" w:ascii="宋体" w:hAnsi="宋体" w:eastAsia="宋体" w:cs="宋体"/>
          <w:color w:val="auto"/>
          <w:sz w:val="24"/>
          <w:szCs w:val="24"/>
          <w:highlight w:val="none"/>
          <w:u w:val="single" w:color="000000"/>
        </w:rPr>
        <w:t>2套</w:t>
      </w:r>
      <w:r>
        <w:rPr>
          <w:rFonts w:hint="eastAsia" w:ascii="宋体" w:hAnsi="宋体" w:eastAsia="宋体" w:cs="宋体"/>
          <w:color w:val="auto"/>
          <w:sz w:val="24"/>
          <w:szCs w:val="24"/>
          <w:highlight w:val="none"/>
        </w:rPr>
        <w:t>；</w:t>
      </w:r>
    </w:p>
    <w:p w14:paraId="7EF6F6C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发包人向承包人提供图纸的内容：</w:t>
      </w:r>
      <w:r>
        <w:rPr>
          <w:rFonts w:hint="eastAsia" w:ascii="宋体" w:hAnsi="宋体" w:eastAsia="宋体" w:cs="宋体"/>
          <w:color w:val="auto"/>
          <w:sz w:val="24"/>
          <w:szCs w:val="24"/>
          <w:highlight w:val="none"/>
          <w:u w:val="single" w:color="000000"/>
        </w:rPr>
        <w:t>施工图</w:t>
      </w:r>
      <w:r>
        <w:rPr>
          <w:rFonts w:hint="eastAsia" w:ascii="宋体" w:hAnsi="宋体" w:eastAsia="宋体" w:cs="宋体"/>
          <w:color w:val="auto"/>
          <w:sz w:val="24"/>
          <w:szCs w:val="24"/>
          <w:highlight w:val="none"/>
        </w:rPr>
        <w:t>。</w:t>
      </w:r>
    </w:p>
    <w:p w14:paraId="3CF424E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 承包人文件</w:t>
      </w:r>
    </w:p>
    <w:p w14:paraId="49A5F384">
      <w:pPr>
        <w:spacing w:beforeLines="0" w:afterLines="0" w:line="360" w:lineRule="auto"/>
        <w:ind w:left="596" w:leftChars="284"/>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需要由承包人提供的文件，包括：</w:t>
      </w:r>
      <w:r>
        <w:rPr>
          <w:rFonts w:hint="eastAsia" w:ascii="宋体" w:hAnsi="宋体" w:eastAsia="宋体" w:cs="宋体"/>
          <w:color w:val="auto"/>
          <w:sz w:val="24"/>
          <w:szCs w:val="24"/>
          <w:highlight w:val="none"/>
          <w:u w:val="single" w:color="000000"/>
        </w:rPr>
        <w:t>企业资质证书、营业执照、管理人员名单及资质、施工组织设计、方案  </w:t>
      </w:r>
      <w:r>
        <w:rPr>
          <w:rFonts w:hint="eastAsia" w:ascii="宋体" w:hAnsi="宋体" w:eastAsia="宋体" w:cs="宋体"/>
          <w:color w:val="auto"/>
          <w:sz w:val="24"/>
          <w:szCs w:val="24"/>
          <w:highlight w:val="none"/>
        </w:rPr>
        <w:t>；</w:t>
      </w:r>
    </w:p>
    <w:p w14:paraId="27A42CC7">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承包人提供的文件的期限为：</w:t>
      </w:r>
      <w:r>
        <w:rPr>
          <w:rFonts w:hint="eastAsia" w:ascii="宋体" w:hAnsi="宋体" w:eastAsia="宋体" w:cs="宋体"/>
          <w:color w:val="auto"/>
          <w:sz w:val="24"/>
          <w:szCs w:val="24"/>
          <w:highlight w:val="none"/>
          <w:u w:val="single" w:color="000000"/>
        </w:rPr>
        <w:t>进场前一周内</w:t>
      </w:r>
      <w:r>
        <w:rPr>
          <w:rFonts w:hint="eastAsia" w:ascii="宋体" w:hAnsi="宋体" w:eastAsia="宋体" w:cs="宋体"/>
          <w:color w:val="auto"/>
          <w:sz w:val="24"/>
          <w:szCs w:val="24"/>
          <w:highlight w:val="none"/>
        </w:rPr>
        <w:t>；</w:t>
      </w:r>
    </w:p>
    <w:p w14:paraId="756CBCD7">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承包人提供的文件的数量为：</w:t>
      </w:r>
      <w:r>
        <w:rPr>
          <w:rFonts w:hint="eastAsia" w:ascii="宋体" w:hAnsi="宋体" w:eastAsia="宋体" w:cs="宋体"/>
          <w:color w:val="auto"/>
          <w:sz w:val="24"/>
          <w:szCs w:val="24"/>
          <w:highlight w:val="none"/>
          <w:u w:val="single" w:color="000000"/>
        </w:rPr>
        <w:t>2份</w:t>
      </w:r>
      <w:r>
        <w:rPr>
          <w:rFonts w:hint="eastAsia" w:ascii="宋体" w:hAnsi="宋体" w:eastAsia="宋体" w:cs="宋体"/>
          <w:color w:val="auto"/>
          <w:sz w:val="24"/>
          <w:szCs w:val="24"/>
          <w:highlight w:val="none"/>
        </w:rPr>
        <w:t>；</w:t>
      </w:r>
    </w:p>
    <w:p w14:paraId="543A3FE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承包人提供的文件的形式为：</w:t>
      </w:r>
      <w:r>
        <w:rPr>
          <w:rFonts w:hint="eastAsia" w:ascii="宋体" w:hAnsi="宋体" w:eastAsia="宋体" w:cs="宋体"/>
          <w:color w:val="auto"/>
          <w:sz w:val="24"/>
          <w:szCs w:val="24"/>
          <w:highlight w:val="none"/>
          <w:u w:val="single" w:color="000000"/>
        </w:rPr>
        <w:t>证书复印件加盖公章</w:t>
      </w:r>
      <w:r>
        <w:rPr>
          <w:rFonts w:hint="eastAsia" w:ascii="宋体" w:hAnsi="宋体" w:eastAsia="宋体" w:cs="宋体"/>
          <w:color w:val="auto"/>
          <w:sz w:val="24"/>
          <w:szCs w:val="24"/>
          <w:highlight w:val="none"/>
        </w:rPr>
        <w:t>；</w:t>
      </w:r>
    </w:p>
    <w:p w14:paraId="5359183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发包人审批承包人文件的期限：</w:t>
      </w:r>
      <w:r>
        <w:rPr>
          <w:rFonts w:hint="eastAsia" w:ascii="宋体" w:hAnsi="宋体" w:eastAsia="宋体" w:cs="宋体"/>
          <w:color w:val="auto"/>
          <w:sz w:val="24"/>
          <w:szCs w:val="24"/>
          <w:highlight w:val="none"/>
          <w:u w:val="single" w:color="000000"/>
        </w:rPr>
        <w:t>收到承包人文件后7天内</w:t>
      </w:r>
      <w:r>
        <w:rPr>
          <w:rFonts w:hint="eastAsia" w:ascii="宋体" w:hAnsi="宋体" w:eastAsia="宋体" w:cs="宋体"/>
          <w:color w:val="auto"/>
          <w:sz w:val="24"/>
          <w:szCs w:val="24"/>
          <w:highlight w:val="none"/>
        </w:rPr>
        <w:t>。</w:t>
      </w:r>
    </w:p>
    <w:p w14:paraId="39F58DF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1.6.5 现场图纸准备</w:t>
      </w:r>
    </w:p>
    <w:p w14:paraId="587FEDB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关于现场图纸准备的约定：</w:t>
      </w:r>
      <w:r>
        <w:rPr>
          <w:rFonts w:hint="eastAsia" w:ascii="宋体" w:hAnsi="宋体" w:eastAsia="宋体" w:cs="宋体"/>
          <w:color w:val="auto"/>
          <w:sz w:val="24"/>
          <w:szCs w:val="24"/>
          <w:highlight w:val="none"/>
          <w:u w:val="single" w:color="000000"/>
        </w:rPr>
        <w:t> 执行通用条款</w:t>
      </w:r>
      <w:r>
        <w:rPr>
          <w:rFonts w:hint="eastAsia" w:ascii="宋体" w:hAnsi="宋体" w:eastAsia="宋体" w:cs="宋体"/>
          <w:color w:val="auto"/>
          <w:sz w:val="24"/>
          <w:szCs w:val="24"/>
          <w:highlight w:val="none"/>
        </w:rPr>
        <w:t>。</w:t>
      </w:r>
    </w:p>
    <w:p w14:paraId="433D63F5">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 联络</w:t>
      </w:r>
    </w:p>
    <w:p w14:paraId="7796A94C">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1.7.1发包人和承包人应当在</w:t>
      </w:r>
      <w:r>
        <w:rPr>
          <w:rFonts w:hint="eastAsia" w:ascii="宋体" w:hAnsi="宋体" w:eastAsia="宋体" w:cs="宋体"/>
          <w:color w:val="auto"/>
          <w:sz w:val="24"/>
          <w:szCs w:val="24"/>
          <w:highlight w:val="none"/>
          <w:u w:val="single" w:color="000000"/>
        </w:rPr>
        <w:t>7</w:t>
      </w:r>
      <w:r>
        <w:rPr>
          <w:rFonts w:hint="eastAsia" w:ascii="宋体" w:hAnsi="宋体" w:eastAsia="宋体" w:cs="宋体"/>
          <w:color w:val="auto"/>
          <w:kern w:val="0"/>
          <w:sz w:val="24"/>
          <w:szCs w:val="24"/>
          <w:highlight w:val="none"/>
        </w:rPr>
        <w:t>天内将与合同有关的通知、批准、证明、证书、指示、指令、要求、请求、同意、意见、确定和决定等书面函件送达对方当事人。</w:t>
      </w:r>
    </w:p>
    <w:p w14:paraId="11119C74">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1.7.2 发包人接收文件的地点：</w:t>
      </w:r>
      <w:r>
        <w:rPr>
          <w:rFonts w:hint="eastAsia" w:ascii="宋体" w:hAnsi="宋体" w:eastAsia="宋体" w:cs="宋体"/>
          <w:color w:val="auto"/>
          <w:sz w:val="24"/>
          <w:szCs w:val="24"/>
          <w:highlight w:val="none"/>
          <w:u w:val="single" w:color="000000"/>
        </w:rPr>
        <w:t>项目所在地发包人办公地点</w:t>
      </w:r>
      <w:r>
        <w:rPr>
          <w:rFonts w:hint="eastAsia" w:ascii="宋体" w:hAnsi="宋体" w:eastAsia="宋体" w:cs="宋体"/>
          <w:color w:val="auto"/>
          <w:kern w:val="0"/>
          <w:sz w:val="24"/>
          <w:szCs w:val="24"/>
          <w:highlight w:val="none"/>
        </w:rPr>
        <w:t>；</w:t>
      </w:r>
    </w:p>
    <w:p w14:paraId="22B181C8">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发包人指定的接收人为：</w:t>
      </w:r>
      <w:r>
        <w:rPr>
          <w:rFonts w:hint="eastAsia" w:ascii="宋体" w:hAnsi="宋体" w:eastAsia="宋体" w:cs="宋体"/>
          <w:color w:val="auto"/>
          <w:sz w:val="24"/>
          <w:szCs w:val="24"/>
          <w:highlight w:val="none"/>
          <w:u w:val="single" w:color="000000"/>
        </w:rPr>
        <w:t>现场代表 </w:t>
      </w:r>
      <w:r>
        <w:rPr>
          <w:rFonts w:hint="eastAsia" w:ascii="宋体" w:hAnsi="宋体" w:eastAsia="宋体" w:cs="宋体"/>
          <w:color w:val="auto"/>
          <w:kern w:val="0"/>
          <w:sz w:val="24"/>
          <w:szCs w:val="24"/>
          <w:highlight w:val="none"/>
        </w:rPr>
        <w:t>。</w:t>
      </w:r>
    </w:p>
    <w:p w14:paraId="0F99380B">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承包人接收文件的地点：</w:t>
      </w:r>
      <w:r>
        <w:rPr>
          <w:rFonts w:hint="eastAsia" w:ascii="宋体" w:hAnsi="宋体" w:eastAsia="宋体" w:cs="宋体"/>
          <w:color w:val="auto"/>
          <w:sz w:val="24"/>
          <w:szCs w:val="24"/>
          <w:highlight w:val="none"/>
          <w:u w:val="single" w:color="000000"/>
        </w:rPr>
        <w:t>项目所在地发包人办公地点</w:t>
      </w:r>
      <w:r>
        <w:rPr>
          <w:rFonts w:hint="eastAsia" w:ascii="宋体" w:hAnsi="宋体" w:eastAsia="宋体" w:cs="宋体"/>
          <w:color w:val="auto"/>
          <w:kern w:val="0"/>
          <w:sz w:val="24"/>
          <w:szCs w:val="24"/>
          <w:highlight w:val="none"/>
        </w:rPr>
        <w:t>；</w:t>
      </w:r>
    </w:p>
    <w:p w14:paraId="1778ACAA">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承包人指定的接收人为：</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kern w:val="0"/>
          <w:sz w:val="24"/>
          <w:szCs w:val="24"/>
          <w:highlight w:val="none"/>
        </w:rPr>
        <w:t>。</w:t>
      </w:r>
    </w:p>
    <w:p w14:paraId="47458DF9">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监理人接收文件的地点：</w:t>
      </w:r>
      <w:r>
        <w:rPr>
          <w:rFonts w:hint="eastAsia" w:ascii="宋体" w:hAnsi="宋体" w:eastAsia="宋体" w:cs="宋体"/>
          <w:color w:val="auto"/>
          <w:sz w:val="24"/>
          <w:szCs w:val="24"/>
          <w:highlight w:val="none"/>
          <w:u w:val="single" w:color="000000"/>
        </w:rPr>
        <w:t>施工现场</w:t>
      </w:r>
      <w:r>
        <w:rPr>
          <w:rFonts w:hint="eastAsia" w:ascii="宋体" w:hAnsi="宋体" w:eastAsia="宋体" w:cs="宋体"/>
          <w:color w:val="auto"/>
          <w:kern w:val="0"/>
          <w:sz w:val="24"/>
          <w:szCs w:val="24"/>
          <w:highlight w:val="none"/>
        </w:rPr>
        <w:t>；</w:t>
      </w:r>
    </w:p>
    <w:p w14:paraId="4FB37F15">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监理人指定的接收人为：</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kern w:val="0"/>
          <w:sz w:val="24"/>
          <w:szCs w:val="24"/>
          <w:highlight w:val="none"/>
        </w:rPr>
        <w:t>。</w:t>
      </w:r>
    </w:p>
    <w:p w14:paraId="59DEE8D2">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 交通运输</w:t>
      </w:r>
    </w:p>
    <w:p w14:paraId="120C278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1.10.1 出入现场的权利</w:t>
      </w:r>
    </w:p>
    <w:p w14:paraId="12C41192">
      <w:pPr>
        <w:spacing w:beforeLines="0" w:afterLines="0" w:line="360" w:lineRule="auto"/>
        <w:ind w:left="596" w:leftChars="284"/>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关于出入现场的权利的约定：</w:t>
      </w:r>
      <w:r>
        <w:rPr>
          <w:rFonts w:hint="eastAsia" w:ascii="宋体" w:hAnsi="宋体" w:eastAsia="宋体" w:cs="宋体"/>
          <w:color w:val="auto"/>
          <w:sz w:val="24"/>
          <w:szCs w:val="24"/>
          <w:highlight w:val="none"/>
          <w:u w:val="single" w:color="000000"/>
        </w:rPr>
        <w:t> 无</w:t>
      </w:r>
      <w:r>
        <w:rPr>
          <w:rFonts w:hint="eastAsia" w:ascii="宋体" w:hAnsi="宋体" w:eastAsia="宋体" w:cs="宋体"/>
          <w:color w:val="auto"/>
          <w:sz w:val="24"/>
          <w:szCs w:val="24"/>
          <w:highlight w:val="none"/>
        </w:rPr>
        <w:t>。</w:t>
      </w:r>
    </w:p>
    <w:p w14:paraId="399B1AA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Start w:id="556" w:name="_Toc312677987"/>
      <w:bookmarkStart w:id="557" w:name="_Toc318581156"/>
      <w:bookmarkStart w:id="558" w:name="_Toc304295522"/>
      <w:bookmarkStart w:id="559" w:name="_Toc303539101"/>
      <w:bookmarkStart w:id="560" w:name="_Toc300934944"/>
      <w:r>
        <w:rPr>
          <w:rFonts w:hint="eastAsia" w:ascii="宋体" w:hAnsi="宋体" w:eastAsia="宋体" w:cs="宋体"/>
          <w:color w:val="auto"/>
          <w:sz w:val="24"/>
          <w:szCs w:val="24"/>
          <w:highlight w:val="none"/>
        </w:rPr>
        <w:t>.10.3 场内交通</w:t>
      </w:r>
    </w:p>
    <w:p w14:paraId="3034A65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关于场外交通和场内交通的边界的约定：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。关于发包人向承包人免费提供满足工程施工需要的场内道路和交通设施的约定：</w:t>
      </w:r>
      <w:r>
        <w:rPr>
          <w:rFonts w:hint="eastAsia" w:ascii="宋体" w:hAnsi="宋体" w:eastAsia="宋体" w:cs="宋体"/>
          <w:color w:val="auto"/>
          <w:sz w:val="24"/>
          <w:szCs w:val="24"/>
          <w:highlight w:val="none"/>
          <w:u w:val="single" w:color="000000"/>
        </w:rPr>
        <w:t>双方另行确定 </w:t>
      </w:r>
      <w:r>
        <w:rPr>
          <w:rFonts w:hint="eastAsia" w:ascii="宋体" w:hAnsi="宋体" w:eastAsia="宋体" w:cs="宋体"/>
          <w:color w:val="auto"/>
          <w:sz w:val="24"/>
          <w:szCs w:val="24"/>
          <w:highlight w:val="none"/>
        </w:rPr>
        <w:t>。</w:t>
      </w:r>
      <w:bookmarkEnd w:id="556"/>
      <w:bookmarkEnd w:id="557"/>
      <w:bookmarkEnd w:id="558"/>
      <w:bookmarkEnd w:id="559"/>
      <w:bookmarkEnd w:id="560"/>
    </w:p>
    <w:p w14:paraId="0960DB4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1.10.4超大件和超重件的运输</w:t>
      </w:r>
    </w:p>
    <w:p w14:paraId="2E25B93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运输超大件或超重件所需的道路和桥梁临时加固改造费用和其他有关费用由</w:t>
      </w:r>
      <w:r>
        <w:rPr>
          <w:rFonts w:hint="eastAsia" w:ascii="宋体" w:hAnsi="宋体" w:eastAsia="宋体" w:cs="宋体"/>
          <w:color w:val="auto"/>
          <w:sz w:val="24"/>
          <w:szCs w:val="24"/>
          <w:highlight w:val="none"/>
          <w:u w:val="single" w:color="000000"/>
        </w:rPr>
        <w:t>承包人申请，发包人现场项目经理签字确认的签证为准</w:t>
      </w:r>
      <w:r>
        <w:rPr>
          <w:rFonts w:hint="eastAsia" w:ascii="宋体" w:hAnsi="宋体" w:eastAsia="宋体" w:cs="宋体"/>
          <w:color w:val="auto"/>
          <w:sz w:val="24"/>
          <w:szCs w:val="24"/>
          <w:highlight w:val="none"/>
        </w:rPr>
        <w:t>。</w:t>
      </w:r>
    </w:p>
    <w:p w14:paraId="6AF44ED2">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 知识产权</w:t>
      </w:r>
    </w:p>
    <w:p w14:paraId="0AEF3AAE">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4"/>
          <w:szCs w:val="24"/>
          <w:highlight w:val="none"/>
          <w:u w:val="single" w:color="000000"/>
        </w:rPr>
        <w:t xml:space="preserve">执行通用条款     </w:t>
      </w:r>
      <w:r>
        <w:rPr>
          <w:rFonts w:hint="eastAsia" w:ascii="宋体" w:hAnsi="宋体" w:eastAsia="宋体" w:cs="宋体"/>
          <w:color w:val="auto"/>
          <w:sz w:val="24"/>
          <w:szCs w:val="24"/>
          <w:highlight w:val="none"/>
        </w:rPr>
        <w:t>。</w:t>
      </w:r>
    </w:p>
    <w:p w14:paraId="5D01861D">
      <w:pPr>
        <w:spacing w:beforeLines="0" w:afterLines="0" w:line="360" w:lineRule="auto"/>
        <w:ind w:left="596" w:leftChars="28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关于发包人提供的上述文件的使用限制的要求：</w:t>
      </w:r>
      <w:r>
        <w:rPr>
          <w:rFonts w:hint="eastAsia" w:ascii="宋体" w:hAnsi="宋体" w:eastAsia="宋体" w:cs="宋体"/>
          <w:color w:val="auto"/>
          <w:sz w:val="24"/>
          <w:szCs w:val="24"/>
          <w:highlight w:val="none"/>
          <w:u w:val="single" w:color="000000"/>
        </w:rPr>
        <w:t>执行通用条款</w:t>
      </w:r>
      <w:r>
        <w:rPr>
          <w:rFonts w:hint="eastAsia" w:ascii="宋体" w:hAnsi="宋体" w:eastAsia="宋体" w:cs="宋体"/>
          <w:color w:val="auto"/>
          <w:sz w:val="24"/>
          <w:szCs w:val="24"/>
          <w:highlight w:val="none"/>
        </w:rPr>
        <w:t>。</w:t>
      </w:r>
    </w:p>
    <w:p w14:paraId="458E1813">
      <w:pPr>
        <w:spacing w:beforeLines="0" w:afterLines="0" w:line="360" w:lineRule="auto"/>
        <w:ind w:left="596" w:leftChars="28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1.11.2 关于承包人为实施工程所编制文件的著作权的归属：</w:t>
      </w:r>
    </w:p>
    <w:p w14:paraId="54C309C6">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执行通用条款         </w:t>
      </w:r>
      <w:r>
        <w:rPr>
          <w:rFonts w:hint="eastAsia" w:ascii="宋体" w:hAnsi="宋体" w:eastAsia="宋体" w:cs="宋体"/>
          <w:color w:val="auto"/>
          <w:sz w:val="24"/>
          <w:szCs w:val="24"/>
          <w:highlight w:val="none"/>
        </w:rPr>
        <w:t>。</w:t>
      </w:r>
    </w:p>
    <w:p w14:paraId="126CDEE1">
      <w:pPr>
        <w:spacing w:beforeLines="0" w:afterLines="0" w:line="360" w:lineRule="auto"/>
        <w:ind w:left="298" w:leftChars="142" w:firstLine="240" w:firstLineChars="1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关于承包人提供的上述文件的使用限制的要求：</w:t>
      </w:r>
      <w:r>
        <w:rPr>
          <w:rFonts w:hint="eastAsia" w:ascii="宋体" w:hAnsi="宋体" w:eastAsia="宋体" w:cs="宋体"/>
          <w:color w:val="auto"/>
          <w:sz w:val="24"/>
          <w:szCs w:val="24"/>
          <w:highlight w:val="none"/>
          <w:u w:val="single" w:color="000000"/>
        </w:rPr>
        <w:t></w:t>
      </w:r>
    </w:p>
    <w:p w14:paraId="509E57E7">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 xml:space="preserve">执行通用条款            </w:t>
      </w:r>
      <w:r>
        <w:rPr>
          <w:rFonts w:hint="eastAsia" w:ascii="宋体" w:hAnsi="宋体" w:eastAsia="宋体" w:cs="宋体"/>
          <w:color w:val="auto"/>
          <w:sz w:val="24"/>
          <w:szCs w:val="24"/>
          <w:highlight w:val="none"/>
        </w:rPr>
        <w:t>。</w:t>
      </w:r>
    </w:p>
    <w:p w14:paraId="38F18C8B">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1.11.4 承包人在施工过程中所采用的专利、专有技术、技术秘密的使用费的承担方式：</w:t>
      </w:r>
      <w:r>
        <w:rPr>
          <w:rFonts w:hint="eastAsia" w:ascii="宋体" w:hAnsi="宋体" w:eastAsia="宋体" w:cs="宋体"/>
          <w:color w:val="auto"/>
          <w:sz w:val="24"/>
          <w:szCs w:val="24"/>
          <w:highlight w:val="none"/>
          <w:u w:val="single" w:color="000000"/>
        </w:rPr>
        <w:t xml:space="preserve">执行通用条款     </w:t>
      </w:r>
      <w:r>
        <w:rPr>
          <w:rFonts w:hint="eastAsia" w:ascii="宋体" w:hAnsi="宋体" w:eastAsia="宋体" w:cs="宋体"/>
          <w:color w:val="auto"/>
          <w:kern w:val="0"/>
          <w:sz w:val="24"/>
          <w:szCs w:val="24"/>
          <w:highlight w:val="none"/>
        </w:rPr>
        <w:t>。</w:t>
      </w:r>
    </w:p>
    <w:p w14:paraId="584F3898">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1.13工程量清单错误的修正</w:t>
      </w:r>
    </w:p>
    <w:p w14:paraId="7BA16E3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出现工程量清单错误时，是否调整合同价格：</w:t>
      </w:r>
      <w:r>
        <w:rPr>
          <w:rFonts w:hint="eastAsia" w:ascii="宋体" w:hAnsi="宋体" w:eastAsia="宋体" w:cs="宋体"/>
          <w:color w:val="auto"/>
          <w:sz w:val="24"/>
          <w:szCs w:val="24"/>
          <w:highlight w:val="none"/>
          <w:u w:val="single" w:color="000000"/>
        </w:rPr>
        <w:t xml:space="preserve">是     </w:t>
      </w:r>
      <w:r>
        <w:rPr>
          <w:rFonts w:hint="eastAsia" w:ascii="宋体" w:hAnsi="宋体" w:eastAsia="宋体" w:cs="宋体"/>
          <w:color w:val="auto"/>
          <w:kern w:val="0"/>
          <w:sz w:val="24"/>
          <w:szCs w:val="24"/>
          <w:highlight w:val="none"/>
        </w:rPr>
        <w:t>。</w:t>
      </w:r>
    </w:p>
    <w:p w14:paraId="54AD7CC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允许调整合同价格的工程量偏差范围：</w:t>
      </w:r>
      <w:r>
        <w:rPr>
          <w:rFonts w:hint="eastAsia" w:ascii="宋体" w:hAnsi="宋体" w:eastAsia="宋体" w:cs="宋体"/>
          <w:color w:val="auto"/>
          <w:sz w:val="24"/>
          <w:szCs w:val="24"/>
          <w:highlight w:val="none"/>
          <w:u w:val="single" w:color="000000"/>
        </w:rPr>
        <w:t>不超过合同总价</w:t>
      </w:r>
      <w:r>
        <w:rPr>
          <w:rFonts w:hint="eastAsia" w:ascii="宋体" w:hAnsi="宋体" w:eastAsia="宋体" w:cs="宋体"/>
          <w:color w:val="auto"/>
          <w:sz w:val="24"/>
          <w:szCs w:val="24"/>
          <w:highlight w:val="none"/>
        </w:rPr>
        <w:t>。</w:t>
      </w:r>
    </w:p>
    <w:p w14:paraId="3AEE8A39">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61" w:name="_Toc8373"/>
      <w:r>
        <w:rPr>
          <w:rFonts w:hint="eastAsia" w:ascii="宋体" w:hAnsi="宋体" w:eastAsia="宋体" w:cs="宋体"/>
          <w:b w:val="0"/>
          <w:color w:val="auto"/>
          <w:sz w:val="24"/>
          <w:szCs w:val="24"/>
          <w:highlight w:val="none"/>
        </w:rPr>
        <w:t>2. 发包人</w:t>
      </w:r>
      <w:bookmarkEnd w:id="561"/>
    </w:p>
    <w:p w14:paraId="0586E0CF">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发包人代表</w:t>
      </w:r>
    </w:p>
    <w:p w14:paraId="2EE03774">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发包人代表：</w:t>
      </w:r>
    </w:p>
    <w:p w14:paraId="3DF90145">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宋柏</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w:t>
      </w:r>
    </w:p>
    <w:p w14:paraId="1A74B03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color="000000"/>
          <w:lang w:val="en-US" w:eastAsia="zh-CN"/>
        </w:rPr>
        <w:t>210882200207110316</w:t>
      </w:r>
      <w:r>
        <w:rPr>
          <w:rFonts w:hint="eastAsia" w:ascii="宋体" w:hAnsi="宋体" w:eastAsia="宋体" w:cs="宋体"/>
          <w:color w:val="auto"/>
          <w:sz w:val="24"/>
          <w:szCs w:val="24"/>
          <w:highlight w:val="none"/>
        </w:rPr>
        <w:t>；</w:t>
      </w:r>
    </w:p>
    <w:p w14:paraId="001E1947">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职员</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rPr>
        <w:t>；</w:t>
      </w:r>
    </w:p>
    <w:p w14:paraId="391A641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color="000000"/>
          <w:lang w:val="en-US" w:eastAsia="zh-CN"/>
        </w:rPr>
        <w:t>0417-5645877</w:t>
      </w:r>
      <w:r>
        <w:rPr>
          <w:rFonts w:hint="eastAsia" w:ascii="宋体" w:hAnsi="宋体" w:eastAsia="宋体" w:cs="宋体"/>
          <w:color w:val="auto"/>
          <w:sz w:val="24"/>
          <w:szCs w:val="24"/>
          <w:highlight w:val="none"/>
        </w:rPr>
        <w:t>；</w:t>
      </w:r>
    </w:p>
    <w:p w14:paraId="17736800">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color="auto"/>
        </w:rPr>
        <w:t>dsqsplqjny@163.</w:t>
      </w:r>
      <w:r>
        <w:rPr>
          <w:rFonts w:hint="eastAsia" w:ascii="宋体" w:hAnsi="宋体" w:eastAsia="宋体" w:cs="宋体"/>
          <w:color w:val="auto"/>
          <w:sz w:val="24"/>
          <w:szCs w:val="24"/>
          <w:highlight w:val="none"/>
          <w:u w:val="single" w:color="000000"/>
        </w:rPr>
        <w:t>com </w:t>
      </w:r>
      <w:r>
        <w:rPr>
          <w:rFonts w:hint="eastAsia" w:ascii="宋体" w:hAnsi="宋体" w:eastAsia="宋体" w:cs="宋体"/>
          <w:color w:val="auto"/>
          <w:sz w:val="24"/>
          <w:szCs w:val="24"/>
          <w:highlight w:val="none"/>
        </w:rPr>
        <w:t>；</w:t>
      </w:r>
    </w:p>
    <w:p w14:paraId="39FE348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rPr>
        <w:t>。</w:t>
      </w:r>
    </w:p>
    <w:p w14:paraId="5ACCF89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发包人对发包人代表的授权范围如下：</w:t>
      </w:r>
      <w:r>
        <w:rPr>
          <w:rFonts w:hint="eastAsia" w:ascii="宋体" w:hAnsi="宋体" w:eastAsia="宋体" w:cs="宋体"/>
          <w:color w:val="auto"/>
          <w:sz w:val="24"/>
          <w:szCs w:val="24"/>
          <w:highlight w:val="none"/>
          <w:u w:val="single" w:color="000000"/>
        </w:rPr>
        <w:t xml:space="preserve">督促指导监理工程师行使职权，协调施工现场各方面的关系，协调工程质量，进度和安全文明施工中存在的问题，解决有关设计和技术签证，办理、签认现场经济技术签证，审核工程进度报表 </w:t>
      </w:r>
      <w:r>
        <w:rPr>
          <w:rFonts w:hint="eastAsia" w:ascii="宋体" w:hAnsi="宋体" w:eastAsia="宋体" w:cs="宋体"/>
          <w:color w:val="auto"/>
          <w:sz w:val="24"/>
          <w:szCs w:val="24"/>
          <w:highlight w:val="none"/>
        </w:rPr>
        <w:t>。</w:t>
      </w:r>
    </w:p>
    <w:p w14:paraId="731D71DA">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 施工现场、施工条件和基础资料的提供</w:t>
      </w:r>
    </w:p>
    <w:p w14:paraId="7D04179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 提供施工现场</w:t>
      </w:r>
    </w:p>
    <w:p w14:paraId="385EF01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关于发包人移交施工现场的期限要求：</w:t>
      </w:r>
      <w:r>
        <w:rPr>
          <w:rFonts w:hint="eastAsia" w:ascii="宋体" w:hAnsi="宋体" w:eastAsia="宋体" w:cs="宋体"/>
          <w:color w:val="auto"/>
          <w:sz w:val="24"/>
          <w:szCs w:val="24"/>
          <w:highlight w:val="none"/>
          <w:u w:val="single" w:color="000000"/>
        </w:rPr>
        <w:t xml:space="preserve">开工前5日 </w:t>
      </w:r>
      <w:r>
        <w:rPr>
          <w:rFonts w:hint="eastAsia" w:ascii="宋体" w:hAnsi="宋体" w:eastAsia="宋体" w:cs="宋体"/>
          <w:color w:val="auto"/>
          <w:sz w:val="24"/>
          <w:szCs w:val="24"/>
          <w:highlight w:val="none"/>
        </w:rPr>
        <w:t>。</w:t>
      </w:r>
    </w:p>
    <w:p w14:paraId="2AB5FA2D">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2.4.2 提供施工条件</w:t>
      </w:r>
    </w:p>
    <w:p w14:paraId="2B123173">
      <w:pPr>
        <w:spacing w:beforeLines="0" w:afterLines="0" w:line="360" w:lineRule="auto"/>
        <w:ind w:firstLine="480" w:firstLineChars="2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关于发包人应负责提供施工所需要的条件，包括：</w:t>
      </w:r>
      <w:r>
        <w:rPr>
          <w:rFonts w:hint="eastAsia" w:ascii="宋体" w:hAnsi="宋体" w:eastAsia="宋体" w:cs="宋体"/>
          <w:color w:val="auto"/>
          <w:sz w:val="24"/>
          <w:szCs w:val="24"/>
          <w:highlight w:val="none"/>
          <w:u w:val="single" w:color="000000"/>
        </w:rPr>
        <w:t xml:space="preserve">        执行通用条款</w:t>
      </w:r>
      <w:r>
        <w:rPr>
          <w:rFonts w:hint="eastAsia" w:ascii="宋体" w:hAnsi="宋体" w:eastAsia="宋体" w:cs="宋体"/>
          <w:color w:val="auto"/>
          <w:sz w:val="24"/>
          <w:szCs w:val="24"/>
          <w:highlight w:val="none"/>
        </w:rPr>
        <w:t>。</w:t>
      </w:r>
    </w:p>
    <w:p w14:paraId="58E9D48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 资金来源证明及支付担保</w:t>
      </w:r>
    </w:p>
    <w:p w14:paraId="25665CA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发包人提供资金来源证明的期限要求：</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1C4B1C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发包人是否提供支付担保：</w:t>
      </w:r>
      <w:r>
        <w:rPr>
          <w:rFonts w:hint="eastAsia" w:ascii="宋体" w:hAnsi="宋体" w:eastAsia="宋体" w:cs="宋体"/>
          <w:color w:val="auto"/>
          <w:sz w:val="24"/>
          <w:szCs w:val="24"/>
          <w:highlight w:val="none"/>
          <w:u w:val="single" w:color="000000"/>
        </w:rPr>
        <w:t xml:space="preserve">  无       </w:t>
      </w:r>
      <w:r>
        <w:rPr>
          <w:rFonts w:hint="eastAsia" w:ascii="宋体" w:hAnsi="宋体" w:eastAsia="宋体" w:cs="宋体"/>
          <w:color w:val="auto"/>
          <w:sz w:val="24"/>
          <w:szCs w:val="24"/>
          <w:highlight w:val="none"/>
        </w:rPr>
        <w:t>。</w:t>
      </w:r>
    </w:p>
    <w:p w14:paraId="5BC038AB">
      <w:pPr>
        <w:spacing w:beforeLines="0" w:afterLines="0" w:line="360" w:lineRule="auto"/>
        <w:ind w:firstLine="480" w:firstLineChars="2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发包人提供支付担保的形式：</w:t>
      </w:r>
      <w:r>
        <w:rPr>
          <w:rFonts w:hint="eastAsia" w:ascii="宋体" w:hAnsi="宋体" w:eastAsia="宋体" w:cs="宋体"/>
          <w:color w:val="auto"/>
          <w:sz w:val="24"/>
          <w:szCs w:val="24"/>
          <w:highlight w:val="none"/>
          <w:u w:val="single" w:color="000000"/>
        </w:rPr>
        <w:t> 无     </w:t>
      </w:r>
      <w:r>
        <w:rPr>
          <w:rFonts w:hint="eastAsia" w:ascii="宋体" w:hAnsi="宋体" w:eastAsia="宋体" w:cs="宋体"/>
          <w:color w:val="auto"/>
          <w:sz w:val="24"/>
          <w:szCs w:val="24"/>
          <w:highlight w:val="none"/>
        </w:rPr>
        <w:t>。</w:t>
      </w:r>
    </w:p>
    <w:p w14:paraId="4B02940E">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62" w:name="_Toc15384"/>
      <w:r>
        <w:rPr>
          <w:rFonts w:hint="eastAsia" w:ascii="宋体" w:hAnsi="宋体" w:eastAsia="宋体" w:cs="宋体"/>
          <w:b w:val="0"/>
          <w:color w:val="auto"/>
          <w:sz w:val="24"/>
          <w:szCs w:val="24"/>
          <w:highlight w:val="none"/>
        </w:rPr>
        <w:t>3. 承包人</w:t>
      </w:r>
      <w:bookmarkEnd w:id="562"/>
    </w:p>
    <w:p w14:paraId="4B1C7C33">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承包人的一般义务</w:t>
      </w:r>
    </w:p>
    <w:p w14:paraId="7382A9E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（9）</w:t>
      </w:r>
      <w:r>
        <w:rPr>
          <w:rFonts w:hint="eastAsia" w:ascii="宋体" w:hAnsi="宋体" w:eastAsia="宋体" w:cs="宋体"/>
          <w:color w:val="auto"/>
          <w:sz w:val="24"/>
          <w:szCs w:val="24"/>
          <w:highlight w:val="none"/>
        </w:rPr>
        <w:t>承包人提交的竣工资料的内容：</w:t>
      </w:r>
      <w:r>
        <w:rPr>
          <w:rFonts w:hint="eastAsia" w:ascii="宋体" w:hAnsi="宋体" w:eastAsia="宋体" w:cs="宋体"/>
          <w:color w:val="auto"/>
          <w:sz w:val="24"/>
          <w:szCs w:val="24"/>
          <w:highlight w:val="none"/>
          <w:u w:val="single" w:color="000000"/>
        </w:rPr>
        <w:t>按相关规定</w:t>
      </w:r>
      <w:r>
        <w:rPr>
          <w:rFonts w:hint="eastAsia" w:ascii="宋体" w:hAnsi="宋体" w:eastAsia="宋体" w:cs="宋体"/>
          <w:color w:val="auto"/>
          <w:sz w:val="24"/>
          <w:szCs w:val="24"/>
          <w:highlight w:val="none"/>
        </w:rPr>
        <w:t>。</w:t>
      </w:r>
    </w:p>
    <w:p w14:paraId="07C1099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承包人需要提交的竣工资料套数：</w:t>
      </w:r>
      <w:r>
        <w:rPr>
          <w:rFonts w:hint="eastAsia" w:ascii="宋体" w:hAnsi="宋体" w:eastAsia="宋体" w:cs="宋体"/>
          <w:color w:val="auto"/>
          <w:sz w:val="24"/>
          <w:szCs w:val="24"/>
          <w:highlight w:val="none"/>
          <w:u w:val="single" w:color="000000"/>
        </w:rPr>
        <w:t>2套</w:t>
      </w:r>
      <w:r>
        <w:rPr>
          <w:rFonts w:hint="eastAsia" w:ascii="宋体" w:hAnsi="宋体" w:eastAsia="宋体" w:cs="宋体"/>
          <w:color w:val="auto"/>
          <w:sz w:val="24"/>
          <w:szCs w:val="24"/>
          <w:highlight w:val="none"/>
        </w:rPr>
        <w:t>。</w:t>
      </w:r>
    </w:p>
    <w:p w14:paraId="32CFF4A1">
      <w:pPr>
        <w:spacing w:beforeLines="0" w:afterLines="0" w:line="360" w:lineRule="auto"/>
        <w:ind w:left="638" w:leftChars="304"/>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承包人提交的竣工资料的费用承担：</w:t>
      </w:r>
      <w:r>
        <w:rPr>
          <w:rFonts w:hint="eastAsia" w:ascii="宋体" w:hAnsi="宋体" w:eastAsia="宋体" w:cs="宋体"/>
          <w:color w:val="auto"/>
          <w:sz w:val="24"/>
          <w:szCs w:val="24"/>
          <w:highlight w:val="none"/>
          <w:u w:val="single" w:color="000000"/>
        </w:rPr>
        <w:t>由承包人承担</w:t>
      </w:r>
      <w:r>
        <w:rPr>
          <w:rFonts w:hint="eastAsia" w:ascii="宋体" w:hAnsi="宋体" w:eastAsia="宋体" w:cs="宋体"/>
          <w:color w:val="auto"/>
          <w:sz w:val="24"/>
          <w:szCs w:val="24"/>
          <w:highlight w:val="none"/>
        </w:rPr>
        <w:t>。</w:t>
      </w:r>
    </w:p>
    <w:p w14:paraId="74264CE6">
      <w:pPr>
        <w:spacing w:beforeLines="0" w:afterLines="0" w:line="360" w:lineRule="auto"/>
        <w:ind w:left="638" w:leftChars="304"/>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承包人提交的竣工资料移交时间：</w:t>
      </w:r>
    </w:p>
    <w:p w14:paraId="663F7F6F">
      <w:pPr>
        <w:spacing w:beforeLines="0" w:afterLines="0" w:line="360" w:lineRule="auto"/>
        <w:ind w:left="3998" w:leftChars="304" w:hanging="3360" w:hangingChars="14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u w:val="single" w:color="000000"/>
        </w:rPr>
        <w:t>工程竣工验收合格后1个月内</w:t>
      </w:r>
      <w:r>
        <w:rPr>
          <w:rFonts w:hint="eastAsia" w:ascii="宋体" w:hAnsi="宋体" w:eastAsia="宋体" w:cs="宋体"/>
          <w:color w:val="auto"/>
          <w:sz w:val="24"/>
          <w:szCs w:val="24"/>
          <w:highlight w:val="none"/>
        </w:rPr>
        <w:t>。</w:t>
      </w:r>
    </w:p>
    <w:p w14:paraId="073BFF8B">
      <w:pPr>
        <w:spacing w:beforeLines="0" w:afterLines="0" w:line="360" w:lineRule="auto"/>
        <w:ind w:left="3998" w:leftChars="304" w:hanging="3360" w:hangingChars="14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承包人提交的竣工资料形式要求：</w:t>
      </w:r>
      <w:r>
        <w:rPr>
          <w:rFonts w:hint="eastAsia" w:ascii="宋体" w:hAnsi="宋体" w:eastAsia="宋体" w:cs="宋体"/>
          <w:color w:val="auto"/>
          <w:sz w:val="24"/>
          <w:szCs w:val="24"/>
          <w:highlight w:val="none"/>
          <w:u w:val="single" w:color="000000"/>
        </w:rPr>
        <w:t>书面及电子文档</w:t>
      </w:r>
      <w:r>
        <w:rPr>
          <w:rFonts w:hint="eastAsia" w:ascii="宋体" w:hAnsi="宋体" w:eastAsia="宋体" w:cs="宋体"/>
          <w:color w:val="auto"/>
          <w:sz w:val="24"/>
          <w:szCs w:val="24"/>
          <w:highlight w:val="none"/>
        </w:rPr>
        <w:t>。</w:t>
      </w:r>
    </w:p>
    <w:p w14:paraId="035285B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（10）承包人应履行的其他义务：</w:t>
      </w:r>
      <w:r>
        <w:rPr>
          <w:rFonts w:hint="eastAsia" w:ascii="宋体" w:hAnsi="宋体" w:eastAsia="宋体" w:cs="宋体"/>
          <w:color w:val="auto"/>
          <w:sz w:val="24"/>
          <w:szCs w:val="24"/>
          <w:highlight w:val="none"/>
          <w:u w:val="single" w:color="000000"/>
        </w:rPr>
        <w:t xml:space="preserve">双方另行确定 </w:t>
      </w:r>
      <w:r>
        <w:rPr>
          <w:rFonts w:hint="eastAsia" w:ascii="宋体" w:hAnsi="宋体" w:eastAsia="宋体" w:cs="宋体"/>
          <w:color w:val="auto"/>
          <w:sz w:val="24"/>
          <w:szCs w:val="24"/>
          <w:highlight w:val="none"/>
        </w:rPr>
        <w:t>。</w:t>
      </w:r>
    </w:p>
    <w:p w14:paraId="7E7B6183">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项目经理</w:t>
      </w:r>
    </w:p>
    <w:p w14:paraId="7B3853D6">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3.2.1 </w:t>
      </w:r>
      <w:r>
        <w:rPr>
          <w:rFonts w:hint="eastAsia" w:ascii="宋体" w:hAnsi="宋体" w:eastAsia="宋体" w:cs="宋体"/>
          <w:color w:val="auto"/>
          <w:sz w:val="24"/>
          <w:szCs w:val="24"/>
          <w:highlight w:val="none"/>
        </w:rPr>
        <w:t>项目经理：</w:t>
      </w:r>
    </w:p>
    <w:p w14:paraId="5D14345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rPr>
        <w:t>；</w:t>
      </w:r>
    </w:p>
    <w:p w14:paraId="576D581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w:t>
      </w:r>
    </w:p>
    <w:p w14:paraId="782FB418">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建造师执业资格等级：</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w:t>
      </w:r>
    </w:p>
    <w:p w14:paraId="772FEA9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建造师注册证书号：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3787CF8">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建造师执业印章号：</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w:t>
      </w:r>
    </w:p>
    <w:p w14:paraId="6451E01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安全生产考核合格证书号：</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w:t>
      </w:r>
    </w:p>
    <w:p w14:paraId="04D6102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 </w:t>
      </w:r>
      <w:r>
        <w:rPr>
          <w:rFonts w:hint="eastAsia" w:ascii="宋体" w:hAnsi="宋体" w:eastAsia="宋体" w:cs="宋体"/>
          <w:color w:val="auto"/>
          <w:sz w:val="24"/>
          <w:szCs w:val="24"/>
          <w:highlight w:val="none"/>
        </w:rPr>
        <w:t>；</w:t>
      </w:r>
    </w:p>
    <w:p w14:paraId="05062F3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w:t>
      </w:r>
      <w:r>
        <w:rPr>
          <w:rFonts w:hint="eastAsia" w:ascii="宋体" w:hAnsi="宋体" w:eastAsia="宋体" w:cs="宋体"/>
          <w:color w:val="auto"/>
          <w:sz w:val="24"/>
          <w:szCs w:val="24"/>
          <w:highlight w:val="none"/>
        </w:rPr>
        <w:t>；</w:t>
      </w:r>
    </w:p>
    <w:p w14:paraId="7ECA2A45">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w:t>
      </w:r>
    </w:p>
    <w:p w14:paraId="3C8DE73D">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承包人对项目经理的授权范围如下：</w:t>
      </w:r>
      <w:r>
        <w:rPr>
          <w:rFonts w:hint="eastAsia" w:ascii="宋体" w:hAnsi="宋体" w:eastAsia="宋体" w:cs="宋体"/>
          <w:color w:val="auto"/>
          <w:sz w:val="24"/>
          <w:szCs w:val="24"/>
          <w:highlight w:val="none"/>
          <w:u w:val="single" w:color="000000"/>
        </w:rPr>
        <w:t>以承包人出具的书面授权委托书为准</w:t>
      </w:r>
      <w:r>
        <w:rPr>
          <w:rFonts w:hint="eastAsia" w:ascii="宋体" w:hAnsi="宋体" w:eastAsia="宋体" w:cs="宋体"/>
          <w:color w:val="auto"/>
          <w:sz w:val="24"/>
          <w:szCs w:val="24"/>
          <w:highlight w:val="none"/>
        </w:rPr>
        <w:t>。</w:t>
      </w:r>
    </w:p>
    <w:p w14:paraId="682327C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关于项目经理每月在施工现场的时间要求：</w:t>
      </w:r>
      <w:r>
        <w:rPr>
          <w:rFonts w:hint="eastAsia" w:ascii="宋体" w:hAnsi="宋体" w:eastAsia="宋体" w:cs="宋体"/>
          <w:color w:val="auto"/>
          <w:sz w:val="24"/>
          <w:szCs w:val="24"/>
          <w:highlight w:val="none"/>
          <w:u w:val="single" w:color="000000"/>
        </w:rPr>
        <w:t>施工期间天天在场</w:t>
      </w:r>
      <w:r>
        <w:rPr>
          <w:rFonts w:hint="eastAsia" w:ascii="宋体" w:hAnsi="宋体" w:eastAsia="宋体" w:cs="宋体"/>
          <w:color w:val="auto"/>
          <w:sz w:val="24"/>
          <w:szCs w:val="24"/>
          <w:highlight w:val="none"/>
        </w:rPr>
        <w:t>。</w:t>
      </w:r>
    </w:p>
    <w:p w14:paraId="35998EBA">
      <w:pPr>
        <w:spacing w:beforeLines="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承包人未提交劳动合同，以及没有为项目经理缴纳社会保险证明的违约责任：</w:t>
      </w:r>
      <w:r>
        <w:rPr>
          <w:rFonts w:hint="eastAsia" w:ascii="宋体" w:hAnsi="宋体" w:eastAsia="宋体" w:cs="宋体"/>
          <w:color w:val="auto"/>
          <w:sz w:val="24"/>
          <w:szCs w:val="24"/>
          <w:highlight w:val="none"/>
          <w:u w:val="single" w:color="000000"/>
        </w:rPr>
        <w:t>由承包人承担一切责任</w:t>
      </w:r>
      <w:r>
        <w:rPr>
          <w:rFonts w:hint="eastAsia" w:ascii="宋体" w:hAnsi="宋体" w:eastAsia="宋体" w:cs="宋体"/>
          <w:color w:val="auto"/>
          <w:sz w:val="24"/>
          <w:szCs w:val="28"/>
          <w:highlight w:val="none"/>
        </w:rPr>
        <w:t>。</w:t>
      </w:r>
    </w:p>
    <w:p w14:paraId="5203C317">
      <w:pPr>
        <w:spacing w:beforeLines="0" w:afterLines="0" w:line="360" w:lineRule="auto"/>
        <w:ind w:firstLine="480" w:firstLineChars="2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项目经理未经批准，擅自离开施工现场的违约责任：</w:t>
      </w:r>
      <w:r>
        <w:rPr>
          <w:rFonts w:hint="eastAsia" w:ascii="宋体" w:hAnsi="宋体" w:eastAsia="宋体" w:cs="宋体"/>
          <w:color w:val="auto"/>
          <w:sz w:val="24"/>
          <w:szCs w:val="24"/>
          <w:highlight w:val="none"/>
          <w:u w:val="single" w:color="000000"/>
        </w:rPr>
        <w:t> 擅自离开两次，发包人有权要求更换承包人项目经理</w:t>
      </w:r>
      <w:r>
        <w:rPr>
          <w:rFonts w:hint="eastAsia" w:ascii="宋体" w:hAnsi="宋体" w:eastAsia="宋体" w:cs="宋体"/>
          <w:color w:val="auto"/>
          <w:sz w:val="24"/>
          <w:szCs w:val="24"/>
          <w:highlight w:val="none"/>
        </w:rPr>
        <w:t>。</w:t>
      </w:r>
    </w:p>
    <w:p w14:paraId="1363D0F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 承包人擅自更换项目经理的违约责任：</w:t>
      </w:r>
      <w:r>
        <w:rPr>
          <w:rFonts w:hint="eastAsia" w:ascii="宋体" w:hAnsi="宋体" w:eastAsia="宋体" w:cs="宋体"/>
          <w:color w:val="auto"/>
          <w:sz w:val="24"/>
          <w:szCs w:val="24"/>
          <w:highlight w:val="none"/>
          <w:u w:val="single" w:color="000000"/>
        </w:rPr>
        <w:t>承包人按合同总价的1%承担违约责任，由此导致损失赔偿责任由承包人承担</w:t>
      </w:r>
      <w:r>
        <w:rPr>
          <w:rFonts w:hint="eastAsia" w:ascii="宋体" w:hAnsi="宋体" w:eastAsia="宋体" w:cs="宋体"/>
          <w:color w:val="auto"/>
          <w:sz w:val="24"/>
          <w:szCs w:val="24"/>
          <w:highlight w:val="none"/>
        </w:rPr>
        <w:t>。</w:t>
      </w:r>
    </w:p>
    <w:p w14:paraId="7154A68A">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3.2.4 承包人无正当理由拒绝更换项目经理的违约责任：</w:t>
      </w:r>
      <w:r>
        <w:rPr>
          <w:rFonts w:hint="eastAsia" w:ascii="宋体" w:hAnsi="宋体" w:eastAsia="宋体" w:cs="宋体"/>
          <w:color w:val="auto"/>
          <w:sz w:val="24"/>
          <w:szCs w:val="24"/>
          <w:highlight w:val="none"/>
          <w:u w:val="single" w:color="000000"/>
        </w:rPr>
        <w:t xml:space="preserve">      由此导致损失赔偿责任由承包人承担</w:t>
      </w:r>
      <w:r>
        <w:rPr>
          <w:rFonts w:hint="eastAsia" w:ascii="宋体" w:hAnsi="宋体" w:eastAsia="宋体" w:cs="宋体"/>
          <w:color w:val="auto"/>
          <w:sz w:val="24"/>
          <w:szCs w:val="24"/>
          <w:highlight w:val="none"/>
        </w:rPr>
        <w:t>。</w:t>
      </w:r>
    </w:p>
    <w:p w14:paraId="217A9458">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 承包人人员</w:t>
      </w:r>
    </w:p>
    <w:p w14:paraId="28AC012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 承包人提交项目管理机构及施工现场管理人员安排报告的期限：</w:t>
      </w: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w:t>
      </w:r>
    </w:p>
    <w:p w14:paraId="13F4545D">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3.3.3 承包人无正当理由拒绝撤换主要施工管理人员的违约责任：</w:t>
      </w:r>
      <w:r>
        <w:rPr>
          <w:rFonts w:hint="eastAsia" w:ascii="宋体" w:hAnsi="宋体" w:eastAsia="宋体" w:cs="宋体"/>
          <w:color w:val="auto"/>
          <w:sz w:val="24"/>
          <w:szCs w:val="24"/>
          <w:highlight w:val="none"/>
          <w:u w:val="single" w:color="000000"/>
        </w:rPr>
        <w:t>由此导致损失赔偿责任由承包人承担</w:t>
      </w:r>
      <w:r>
        <w:rPr>
          <w:rFonts w:hint="eastAsia" w:ascii="宋体" w:hAnsi="宋体" w:eastAsia="宋体" w:cs="宋体"/>
          <w:color w:val="auto"/>
          <w:sz w:val="24"/>
          <w:szCs w:val="24"/>
          <w:highlight w:val="none"/>
        </w:rPr>
        <w:t>。</w:t>
      </w:r>
    </w:p>
    <w:p w14:paraId="4F95A52C">
      <w:pPr>
        <w:spacing w:beforeLines="0" w:afterLines="0" w:line="360" w:lineRule="auto"/>
        <w:ind w:firstLine="480" w:firstLineChars="2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3.3.4 承包人主要施工管理人员离开施工现场的批准要求：</w:t>
      </w:r>
      <w:r>
        <w:rPr>
          <w:rFonts w:hint="eastAsia" w:ascii="宋体" w:hAnsi="宋体" w:eastAsia="宋体" w:cs="宋体"/>
          <w:color w:val="auto"/>
          <w:sz w:val="24"/>
          <w:szCs w:val="24"/>
          <w:highlight w:val="none"/>
          <w:u w:val="single" w:color="000000"/>
        </w:rPr>
        <w:t>承包人提出申请，经现场监理和发包人同意</w:t>
      </w:r>
      <w:r>
        <w:rPr>
          <w:rFonts w:hint="eastAsia" w:ascii="宋体" w:hAnsi="宋体" w:eastAsia="宋体" w:cs="宋体"/>
          <w:color w:val="auto"/>
          <w:sz w:val="24"/>
          <w:szCs w:val="24"/>
          <w:highlight w:val="none"/>
        </w:rPr>
        <w:t>。</w:t>
      </w:r>
    </w:p>
    <w:p w14:paraId="14AF12BD">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3.3.5承包人擅自更换主要施工管理人员的违约责任：</w:t>
      </w:r>
      <w:r>
        <w:rPr>
          <w:rFonts w:hint="eastAsia" w:ascii="宋体" w:hAnsi="宋体" w:eastAsia="宋体" w:cs="宋体"/>
          <w:color w:val="auto"/>
          <w:sz w:val="24"/>
          <w:szCs w:val="24"/>
          <w:highlight w:val="none"/>
          <w:u w:val="single" w:color="000000"/>
        </w:rPr>
        <w:t>每人次，承包人按合同总价的1%承担违约责任，由此导致损失赔偿责任由承包人承担</w:t>
      </w:r>
      <w:r>
        <w:rPr>
          <w:rFonts w:hint="eastAsia" w:ascii="宋体" w:hAnsi="宋体" w:eastAsia="宋体" w:cs="宋体"/>
          <w:color w:val="auto"/>
          <w:sz w:val="24"/>
          <w:szCs w:val="24"/>
          <w:highlight w:val="none"/>
        </w:rPr>
        <w:t>。</w:t>
      </w:r>
    </w:p>
    <w:p w14:paraId="3D28286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承包人主要施工管理人员擅自离开施工现场的违约责任：</w:t>
      </w:r>
      <w:r>
        <w:rPr>
          <w:rFonts w:hint="eastAsia" w:ascii="宋体" w:hAnsi="宋体" w:eastAsia="宋体" w:cs="宋体"/>
          <w:color w:val="auto"/>
          <w:sz w:val="24"/>
          <w:szCs w:val="24"/>
          <w:highlight w:val="none"/>
          <w:u w:val="single" w:color="000000"/>
        </w:rPr>
        <w:t xml:space="preserve">     按通用条款规定</w:t>
      </w:r>
      <w:r>
        <w:rPr>
          <w:rFonts w:hint="eastAsia" w:ascii="宋体" w:hAnsi="宋体" w:eastAsia="宋体" w:cs="宋体"/>
          <w:color w:val="auto"/>
          <w:sz w:val="24"/>
          <w:szCs w:val="24"/>
          <w:highlight w:val="none"/>
        </w:rPr>
        <w:t>。</w:t>
      </w:r>
    </w:p>
    <w:p w14:paraId="39911731">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 分包</w:t>
      </w:r>
    </w:p>
    <w:p w14:paraId="07397C5F">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bookmarkStart w:id="563" w:name="_Toc296890988"/>
      <w:bookmarkStart w:id="564" w:name="_Toc297123493"/>
      <w:bookmarkStart w:id="565" w:name="_Toc297216152"/>
      <w:bookmarkStart w:id="566" w:name="_Toc297120460"/>
      <w:bookmarkStart w:id="567" w:name="_Toc296347159"/>
      <w:bookmarkStart w:id="568" w:name="_Toc296891200"/>
      <w:bookmarkStart w:id="569" w:name="_Toc303539103"/>
      <w:bookmarkStart w:id="570" w:name="_Toc304295524"/>
      <w:bookmarkStart w:id="571" w:name="_Toc296346661"/>
      <w:bookmarkStart w:id="572" w:name="_Toc297048346"/>
      <w:bookmarkStart w:id="573" w:name="_Toc292559870"/>
      <w:bookmarkStart w:id="574" w:name="_Toc296944499"/>
      <w:bookmarkStart w:id="575" w:name="_Toc296503160"/>
      <w:bookmarkStart w:id="576" w:name="_Toc292559365"/>
      <w:bookmarkStart w:id="577" w:name="_Toc300934946"/>
      <w:r>
        <w:rPr>
          <w:rFonts w:hint="eastAsia" w:ascii="宋体" w:hAnsi="宋体" w:eastAsia="宋体" w:cs="宋体"/>
          <w:color w:val="auto"/>
          <w:sz w:val="24"/>
          <w:szCs w:val="24"/>
          <w:highlight w:val="none"/>
        </w:rPr>
        <w:t>.5.1 分包的一般约定</w:t>
      </w:r>
    </w:p>
    <w:p w14:paraId="2E2CBC4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禁止分包的工程包括：</w:t>
      </w:r>
      <w:r>
        <w:rPr>
          <w:rFonts w:hint="eastAsia" w:ascii="宋体" w:hAnsi="宋体" w:eastAsia="宋体" w:cs="宋体"/>
          <w:color w:val="auto"/>
          <w:sz w:val="24"/>
          <w:szCs w:val="24"/>
          <w:highlight w:val="none"/>
          <w:u w:val="single" w:color="000000"/>
        </w:rPr>
        <w:t> 本工程不得分包</w:t>
      </w:r>
      <w:r>
        <w:rPr>
          <w:rFonts w:hint="eastAsia" w:ascii="宋体" w:hAnsi="宋体" w:eastAsia="宋体" w:cs="宋体"/>
          <w:color w:val="auto"/>
          <w:sz w:val="24"/>
          <w:szCs w:val="24"/>
          <w:highlight w:val="none"/>
        </w:rPr>
        <w:t>。</w:t>
      </w:r>
    </w:p>
    <w:p w14:paraId="6E8E136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主体结构、关键性工作的范围：</w:t>
      </w:r>
      <w:r>
        <w:rPr>
          <w:rFonts w:hint="eastAsia" w:ascii="宋体" w:hAnsi="宋体" w:eastAsia="宋体" w:cs="宋体"/>
          <w:color w:val="auto"/>
          <w:sz w:val="24"/>
          <w:szCs w:val="24"/>
          <w:highlight w:val="none"/>
          <w:u w:val="single" w:color="000000"/>
        </w:rPr>
        <w:t> 无</w:t>
      </w:r>
      <w:r>
        <w:rPr>
          <w:rFonts w:hint="eastAsia" w:ascii="宋体" w:hAnsi="宋体" w:eastAsia="宋体" w:cs="宋体"/>
          <w:color w:val="auto"/>
          <w:sz w:val="24"/>
          <w:szCs w:val="24"/>
          <w:highlight w:val="none"/>
        </w:rPr>
        <w:t>。</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14:paraId="27F0C275">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3.5.2分包的确定</w:t>
      </w:r>
    </w:p>
    <w:p w14:paraId="265A856C">
      <w:pPr>
        <w:spacing w:beforeLines="0" w:afterLines="0" w:line="360" w:lineRule="auto"/>
        <w:ind w:firstLine="480" w:firstLineChars="2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允许分包的专业工程包括：</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CE961BA">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其他关于分包的约定：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442A6A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3.5.4 分包合同价款</w:t>
      </w:r>
    </w:p>
    <w:p w14:paraId="041616F3">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关于分包合同价款支付的约定：</w:t>
      </w:r>
      <w:r>
        <w:rPr>
          <w:rFonts w:hint="eastAsia" w:ascii="宋体" w:hAnsi="宋体" w:eastAsia="宋体" w:cs="宋体"/>
          <w:color w:val="auto"/>
          <w:sz w:val="24"/>
          <w:szCs w:val="24"/>
          <w:highlight w:val="none"/>
          <w:u w:val="single" w:color="000000"/>
        </w:rPr>
        <w:t> 无</w:t>
      </w:r>
      <w:r>
        <w:rPr>
          <w:rFonts w:hint="eastAsia" w:ascii="宋体" w:hAnsi="宋体" w:eastAsia="宋体" w:cs="宋体"/>
          <w:color w:val="auto"/>
          <w:sz w:val="24"/>
          <w:szCs w:val="24"/>
          <w:highlight w:val="none"/>
        </w:rPr>
        <w:t>。</w:t>
      </w:r>
    </w:p>
    <w:p w14:paraId="46E286E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 工程照管与成品、半成品保护</w:t>
      </w:r>
    </w:p>
    <w:p w14:paraId="3F0E0C32">
      <w:pPr>
        <w:spacing w:before="120" w:beforeLines="0" w:after="120" w:afterLines="0" w:line="360" w:lineRule="auto"/>
        <w:ind w:firstLine="480" w:firstLineChars="200"/>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承包人负责照管工程及工程相关的材料、工程设备的起始时间：</w:t>
      </w:r>
      <w:r>
        <w:rPr>
          <w:rFonts w:hint="eastAsia" w:ascii="宋体" w:hAnsi="宋体" w:eastAsia="宋体" w:cs="宋体"/>
          <w:color w:val="auto"/>
          <w:kern w:val="0"/>
          <w:sz w:val="24"/>
          <w:szCs w:val="24"/>
          <w:highlight w:val="none"/>
          <w:u w:val="single" w:color="000000"/>
        </w:rPr>
        <w:t>设备、人员进场至验收交付使用前由承包人负责保修，无其它特殊要求的，费用由承包人承担</w:t>
      </w:r>
      <w:r>
        <w:rPr>
          <w:rFonts w:hint="eastAsia" w:ascii="宋体" w:hAnsi="宋体" w:eastAsia="宋体" w:cs="宋体"/>
          <w:color w:val="auto"/>
          <w:kern w:val="0"/>
          <w:sz w:val="24"/>
          <w:szCs w:val="24"/>
          <w:highlight w:val="none"/>
        </w:rPr>
        <w:t>。</w:t>
      </w:r>
    </w:p>
    <w:p w14:paraId="63CCB48E">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 履约担保</w:t>
      </w:r>
    </w:p>
    <w:p w14:paraId="392FE6F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承包人是否提供履约担保：</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12708D4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承包人提供履约担保的形式、金额及期限的：</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37D0E24">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78" w:name="_Toc19238"/>
      <w:r>
        <w:rPr>
          <w:rFonts w:hint="eastAsia" w:ascii="宋体" w:hAnsi="宋体" w:eastAsia="宋体" w:cs="宋体"/>
          <w:b w:val="0"/>
          <w:color w:val="auto"/>
          <w:sz w:val="24"/>
          <w:szCs w:val="24"/>
          <w:highlight w:val="none"/>
        </w:rPr>
        <w:t>4</w:t>
      </w:r>
      <w:bookmarkStart w:id="579" w:name="_Toc296346663"/>
      <w:bookmarkStart w:id="580" w:name="_Toc296503162"/>
      <w:bookmarkStart w:id="581" w:name="_Toc296890990"/>
      <w:bookmarkStart w:id="582" w:name="_Toc296347161"/>
      <w:bookmarkStart w:id="583" w:name="_Toc296891202"/>
      <w:bookmarkStart w:id="584" w:name="_Toc292559366"/>
      <w:bookmarkStart w:id="585" w:name="_Toc267251413"/>
      <w:bookmarkStart w:id="586" w:name="_Toc296944501"/>
      <w:bookmarkStart w:id="587" w:name="_Toc297120462"/>
      <w:bookmarkStart w:id="588" w:name="_Toc297048348"/>
      <w:bookmarkStart w:id="589" w:name="_Toc292559871"/>
      <w:r>
        <w:rPr>
          <w:rFonts w:hint="eastAsia" w:ascii="宋体" w:hAnsi="宋体" w:eastAsia="宋体" w:cs="宋体"/>
          <w:b w:val="0"/>
          <w:color w:val="auto"/>
          <w:sz w:val="24"/>
          <w:szCs w:val="24"/>
          <w:highlight w:val="none"/>
        </w:rPr>
        <w:t>. 监</w:t>
      </w:r>
      <w:bookmarkEnd w:id="579"/>
      <w:bookmarkEnd w:id="580"/>
      <w:bookmarkEnd w:id="581"/>
      <w:bookmarkEnd w:id="582"/>
      <w:bookmarkEnd w:id="583"/>
      <w:bookmarkEnd w:id="584"/>
      <w:bookmarkEnd w:id="585"/>
      <w:bookmarkEnd w:id="586"/>
      <w:bookmarkEnd w:id="587"/>
      <w:bookmarkEnd w:id="588"/>
      <w:bookmarkEnd w:id="589"/>
      <w:r>
        <w:rPr>
          <w:rFonts w:hint="eastAsia" w:ascii="宋体" w:hAnsi="宋体" w:eastAsia="宋体" w:cs="宋体"/>
          <w:b w:val="0"/>
          <w:color w:val="auto"/>
          <w:sz w:val="24"/>
          <w:szCs w:val="24"/>
          <w:highlight w:val="none"/>
        </w:rPr>
        <w:t>理人</w:t>
      </w:r>
      <w:bookmarkEnd w:id="578"/>
    </w:p>
    <w:p w14:paraId="5058D3D1">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4.1监理人的一般规定</w:t>
      </w:r>
    </w:p>
    <w:p w14:paraId="1308175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关于监理人的监理内容：。</w:t>
      </w:r>
    </w:p>
    <w:p w14:paraId="49AD46E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关于监理人的监理权限：。</w:t>
      </w:r>
    </w:p>
    <w:p w14:paraId="562401E4">
      <w:pPr>
        <w:spacing w:beforeLines="0" w:afterLines="0" w:line="360" w:lineRule="auto"/>
        <w:ind w:firstLine="480" w:firstLineChars="200"/>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关于监理人在施工现场的办公场所、生活场所的提供和费用承担的约定：</w:t>
      </w:r>
    </w:p>
    <w:p w14:paraId="62CE381F">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216C7788">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监理人员</w:t>
      </w:r>
    </w:p>
    <w:p w14:paraId="3344F01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总监理工程师：</w:t>
      </w:r>
    </w:p>
    <w:p w14:paraId="5F3CC99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eastAsia="zh-CN"/>
        </w:rPr>
        <w:t>何占奎</w:t>
      </w:r>
      <w:r>
        <w:rPr>
          <w:rFonts w:hint="eastAsia" w:ascii="宋体" w:hAnsi="宋体" w:eastAsia="宋体" w:cs="宋体"/>
          <w:color w:val="auto"/>
          <w:sz w:val="24"/>
          <w:szCs w:val="24"/>
          <w:highlight w:val="none"/>
        </w:rPr>
        <w:t>；</w:t>
      </w:r>
    </w:p>
    <w:p w14:paraId="113753D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lang w:eastAsia="zh-CN"/>
        </w:rPr>
        <w:t>总监理工程师</w:t>
      </w:r>
      <w:r>
        <w:rPr>
          <w:rFonts w:hint="eastAsia" w:ascii="宋体" w:hAnsi="宋体" w:eastAsia="宋体" w:cs="宋体"/>
          <w:color w:val="auto"/>
          <w:sz w:val="24"/>
          <w:szCs w:val="24"/>
          <w:highlight w:val="none"/>
        </w:rPr>
        <w:t>；</w:t>
      </w:r>
    </w:p>
    <w:p w14:paraId="27314762">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监理工程师执业资格证书号：</w:t>
      </w:r>
      <w:r>
        <w:rPr>
          <w:rFonts w:hint="eastAsia" w:ascii="宋体" w:hAnsi="宋体" w:eastAsia="宋体" w:cs="宋体"/>
          <w:color w:val="auto"/>
          <w:sz w:val="24"/>
          <w:szCs w:val="24"/>
          <w:highlight w:val="none"/>
          <w:u w:val="single"/>
          <w:lang w:eastAsia="zh-CN"/>
        </w:rPr>
        <w:t xml:space="preserve">21003187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sz w:val="24"/>
          <w:szCs w:val="24"/>
          <w:highlight w:val="none"/>
        </w:rPr>
        <w:t>；</w:t>
      </w:r>
    </w:p>
    <w:p w14:paraId="7D3EEF4C">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lang w:eastAsia="zh-CN"/>
        </w:rPr>
        <w:t xml:space="preserve">13941727193 </w:t>
      </w:r>
      <w:r>
        <w:rPr>
          <w:rFonts w:hint="eastAsia" w:ascii="宋体" w:hAnsi="宋体" w:eastAsia="宋体" w:cs="宋体"/>
          <w:color w:val="auto"/>
          <w:sz w:val="24"/>
          <w:szCs w:val="24"/>
          <w:highlight w:val="none"/>
        </w:rPr>
        <w:t>；</w:t>
      </w:r>
    </w:p>
    <w:p w14:paraId="65703FE9">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lang w:eastAsia="zh-CN"/>
        </w:rPr>
        <w:t>YKFM2868233@163.com</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6F714FC">
      <w:pPr>
        <w:spacing w:beforeLines="0" w:afterLines="0"/>
        <w:ind w:left="6600" w:hanging="5280" w:hangingChars="2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通信地址：</w:t>
      </w:r>
      <w:r>
        <w:rPr>
          <w:rFonts w:hint="eastAsia" w:ascii="宋体" w:hAnsi="宋体" w:eastAsia="宋体" w:cs="宋体"/>
          <w:color w:val="auto"/>
          <w:sz w:val="24"/>
          <w:szCs w:val="24"/>
          <w:highlight w:val="none"/>
          <w:u w:val="single"/>
          <w:lang w:eastAsia="zh-CN"/>
        </w:rPr>
        <w:t>营口市金牛山大街东139号</w:t>
      </w:r>
      <w:r>
        <w:rPr>
          <w:rFonts w:hint="eastAsia" w:ascii="宋体" w:hAnsi="宋体" w:eastAsia="宋体" w:cs="宋体"/>
          <w:color w:val="auto"/>
          <w:sz w:val="24"/>
          <w:szCs w:val="24"/>
          <w:highlight w:val="none"/>
        </w:rPr>
        <w:t>；</w:t>
      </w:r>
    </w:p>
    <w:p w14:paraId="6622CBC4">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关于监理人的其他约定：</w:t>
      </w:r>
      <w:r>
        <w:rPr>
          <w:rFonts w:hint="eastAsia" w:ascii="宋体" w:hAnsi="宋体" w:eastAsia="宋体" w:cs="宋体"/>
          <w:color w:val="auto"/>
          <w:sz w:val="24"/>
          <w:szCs w:val="24"/>
          <w:highlight w:val="none"/>
          <w:u w:val="single" w:color="000000"/>
        </w:rPr>
        <w:t>/   </w:t>
      </w:r>
      <w:r>
        <w:rPr>
          <w:rFonts w:hint="eastAsia" w:ascii="宋体" w:hAnsi="宋体" w:eastAsia="宋体" w:cs="宋体"/>
          <w:color w:val="auto"/>
          <w:sz w:val="24"/>
          <w:szCs w:val="24"/>
          <w:highlight w:val="none"/>
        </w:rPr>
        <w:t>。</w:t>
      </w:r>
    </w:p>
    <w:p w14:paraId="3365A7BE">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 商定或确定</w:t>
      </w:r>
    </w:p>
    <w:p w14:paraId="572A3045">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bookmarkStart w:id="590" w:name="_Toc267251418"/>
      <w:r>
        <w:rPr>
          <w:rFonts w:hint="eastAsia" w:ascii="宋体" w:hAnsi="宋体" w:eastAsia="宋体" w:cs="宋体"/>
          <w:color w:val="auto"/>
          <w:sz w:val="24"/>
          <w:szCs w:val="24"/>
          <w:highlight w:val="none"/>
        </w:rPr>
        <w:t>在发包人和承包人不能通过协商达成一致意见时，发包人授权监理人对以下事项进行确定：</w:t>
      </w:r>
    </w:p>
    <w:p w14:paraId="2B6B4F3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42A637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14AD8ED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2D207D3D">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91" w:name="_Toc14409"/>
      <w:r>
        <w:rPr>
          <w:rFonts w:hint="eastAsia" w:ascii="宋体" w:hAnsi="宋体" w:eastAsia="宋体" w:cs="宋体"/>
          <w:b w:val="0"/>
          <w:color w:val="auto"/>
          <w:sz w:val="24"/>
          <w:szCs w:val="24"/>
          <w:highlight w:val="none"/>
        </w:rPr>
        <w:t>5</w:t>
      </w:r>
      <w:bookmarkEnd w:id="590"/>
      <w:r>
        <w:rPr>
          <w:rFonts w:hint="eastAsia" w:ascii="宋体" w:hAnsi="宋体" w:eastAsia="宋体" w:cs="宋体"/>
          <w:b w:val="0"/>
          <w:color w:val="auto"/>
          <w:sz w:val="24"/>
          <w:szCs w:val="24"/>
          <w:highlight w:val="none"/>
        </w:rPr>
        <w:t>. 工程质量</w:t>
      </w:r>
      <w:bookmarkEnd w:id="591"/>
    </w:p>
    <w:p w14:paraId="6E5A78AA">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 质量要求</w:t>
      </w:r>
    </w:p>
    <w:p w14:paraId="52B1B45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5.1.1 特殊质量标准和要求：</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2B346E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关于工程奖项的约定：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0B3B5FC">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 隐蔽工程检查</w:t>
      </w:r>
    </w:p>
    <w:p w14:paraId="0A69D09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5.3.2承包人提前通知监理人隐蔽工程检查的期限的约定：</w:t>
      </w:r>
    </w:p>
    <w:p w14:paraId="1673347D">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w:t>
      </w:r>
    </w:p>
    <w:p w14:paraId="5EF7D89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监理人不能按时进行检查时，应提前</w:t>
      </w: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小时提交书面延期要求。</w:t>
      </w:r>
    </w:p>
    <w:p w14:paraId="50F8842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关于延期最长不得超过：</w:t>
      </w: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小时。</w:t>
      </w:r>
    </w:p>
    <w:p w14:paraId="4A2CE90A">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92" w:name="_Toc10285"/>
      <w:r>
        <w:rPr>
          <w:rFonts w:hint="eastAsia" w:ascii="宋体" w:hAnsi="宋体" w:eastAsia="宋体" w:cs="宋体"/>
          <w:b w:val="0"/>
          <w:color w:val="auto"/>
          <w:sz w:val="24"/>
          <w:szCs w:val="24"/>
          <w:highlight w:val="none"/>
        </w:rPr>
        <w:t>6. 安全文明施工与环境保护</w:t>
      </w:r>
      <w:bookmarkEnd w:id="592"/>
    </w:p>
    <w:p w14:paraId="69FDBD1A">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6.1安全文明施工</w:t>
      </w:r>
    </w:p>
    <w:p w14:paraId="6A1181D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6.1.1项目安全生产的达标目标及相应事项的约定：</w:t>
      </w:r>
    </w:p>
    <w:p w14:paraId="3C8F58DA">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按国家相关规定</w:t>
      </w:r>
      <w:r>
        <w:rPr>
          <w:rFonts w:hint="eastAsia" w:ascii="宋体" w:hAnsi="宋体" w:eastAsia="宋体" w:cs="宋体"/>
          <w:color w:val="auto"/>
          <w:sz w:val="24"/>
          <w:szCs w:val="24"/>
          <w:highlight w:val="none"/>
        </w:rPr>
        <w:t>。</w:t>
      </w:r>
    </w:p>
    <w:p w14:paraId="405D5A4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6.1.4 关于治安保卫的特别约定：</w:t>
      </w:r>
      <w:r>
        <w:rPr>
          <w:rFonts w:hint="eastAsia" w:ascii="宋体" w:hAnsi="宋体" w:eastAsia="宋体" w:cs="宋体"/>
          <w:color w:val="auto"/>
          <w:sz w:val="24"/>
          <w:szCs w:val="24"/>
          <w:highlight w:val="none"/>
          <w:u w:val="single" w:color="000000"/>
        </w:rPr>
        <w:t xml:space="preserve">按通用条款规定        </w:t>
      </w:r>
      <w:r>
        <w:rPr>
          <w:rFonts w:hint="eastAsia" w:ascii="宋体" w:hAnsi="宋体" w:eastAsia="宋体" w:cs="宋体"/>
          <w:color w:val="auto"/>
          <w:sz w:val="24"/>
          <w:szCs w:val="24"/>
          <w:highlight w:val="none"/>
        </w:rPr>
        <w:t>。</w:t>
      </w:r>
    </w:p>
    <w:p w14:paraId="7C8CAC68">
      <w:pPr>
        <w:spacing w:beforeLines="0" w:afterLines="0" w:line="360" w:lineRule="auto"/>
        <w:ind w:left="596" w:leftChars="284"/>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关于编制施工场地治安管理计划的约定：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color="000000"/>
        </w:rPr>
        <w:br w:type="textWrapping"/>
      </w:r>
      <w:r>
        <w:rPr>
          <w:rFonts w:hint="eastAsia" w:ascii="宋体" w:hAnsi="宋体" w:eastAsia="宋体" w:cs="宋体"/>
          <w:color w:val="auto"/>
          <w:sz w:val="24"/>
          <w:szCs w:val="24"/>
          <w:highlight w:val="none"/>
        </w:rPr>
        <w:t>6.1.5 文明施工</w:t>
      </w:r>
    </w:p>
    <w:p w14:paraId="77310C1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合同当事人对文明施工的要求：</w:t>
      </w:r>
      <w:r>
        <w:rPr>
          <w:rFonts w:hint="eastAsia" w:ascii="宋体" w:hAnsi="宋体" w:eastAsia="宋体" w:cs="宋体"/>
          <w:color w:val="auto"/>
          <w:sz w:val="24"/>
          <w:szCs w:val="24"/>
          <w:highlight w:val="none"/>
          <w:u w:val="single" w:color="000000"/>
        </w:rPr>
        <w:t>国家相关规定</w:t>
      </w:r>
      <w:r>
        <w:rPr>
          <w:rFonts w:hint="eastAsia" w:ascii="宋体" w:hAnsi="宋体" w:eastAsia="宋体" w:cs="宋体"/>
          <w:color w:val="auto"/>
          <w:sz w:val="24"/>
          <w:szCs w:val="24"/>
          <w:highlight w:val="none"/>
        </w:rPr>
        <w:t>。</w:t>
      </w:r>
    </w:p>
    <w:p w14:paraId="40FC9A1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6.1.6 关于安全文明施工费支付比例和支付期限的约定：</w:t>
      </w:r>
    </w:p>
    <w:p w14:paraId="1C1CFCD6">
      <w:pPr>
        <w:spacing w:beforeLines="0" w:afterLines="0" w:line="360" w:lineRule="auto"/>
        <w:ind w:firstLine="6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color="000000"/>
        </w:rPr>
        <w:t xml:space="preserve">已纳入合同价格，工程交付甲方前施工现场所有的安全责任和费用全部由承包人负责                                 </w:t>
      </w:r>
      <w:r>
        <w:rPr>
          <w:rFonts w:hint="eastAsia" w:ascii="宋体" w:hAnsi="宋体" w:eastAsia="宋体" w:cs="宋体"/>
          <w:color w:val="auto"/>
          <w:sz w:val="24"/>
          <w:szCs w:val="24"/>
          <w:highlight w:val="none"/>
        </w:rPr>
        <w:t>。</w:t>
      </w:r>
    </w:p>
    <w:p w14:paraId="3F5EA8E8">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593" w:name="_Toc24587"/>
      <w:r>
        <w:rPr>
          <w:rFonts w:hint="eastAsia" w:ascii="宋体" w:hAnsi="宋体" w:eastAsia="宋体" w:cs="宋体"/>
          <w:b w:val="0"/>
          <w:color w:val="auto"/>
          <w:sz w:val="24"/>
          <w:szCs w:val="24"/>
          <w:highlight w:val="none"/>
        </w:rPr>
        <w:t>7. 工期和进度</w:t>
      </w:r>
      <w:bookmarkEnd w:id="593"/>
    </w:p>
    <w:p w14:paraId="6BA5458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 施工组织设计</w:t>
      </w:r>
    </w:p>
    <w:p w14:paraId="355208D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7.1.1 合</w:t>
      </w:r>
      <w:r>
        <w:rPr>
          <w:rFonts w:hint="eastAsia" w:ascii="宋体" w:hAnsi="宋体" w:eastAsia="宋体" w:cs="宋体"/>
          <w:color w:val="auto"/>
          <w:kern w:val="0"/>
          <w:sz w:val="24"/>
          <w:szCs w:val="24"/>
          <w:highlight w:val="none"/>
        </w:rPr>
        <w:t>同当事人约定的施工组织设计应包括的其他内容：</w:t>
      </w:r>
    </w:p>
    <w:p w14:paraId="24225796">
      <w:pPr>
        <w:spacing w:beforeLines="0" w:afterLines="0" w:line="360" w:lineRule="auto"/>
        <w:ind w:left="900" w:hanging="720" w:hangingChars="3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color="000000"/>
        </w:rPr>
        <w:t>按招标文件约定，招标文件无约定的按通用条款或双方另行约定</w:t>
      </w:r>
      <w:r>
        <w:rPr>
          <w:rFonts w:hint="eastAsia" w:ascii="宋体" w:hAnsi="宋体" w:eastAsia="宋体" w:cs="宋体"/>
          <w:color w:val="auto"/>
          <w:sz w:val="24"/>
          <w:szCs w:val="24"/>
          <w:highlight w:val="none"/>
        </w:rPr>
        <w:t>。</w:t>
      </w:r>
    </w:p>
    <w:p w14:paraId="2EA5B752">
      <w:pPr>
        <w:spacing w:beforeLines="0" w:afterLines="0" w:line="360" w:lineRule="auto"/>
        <w:ind w:left="836" w:leftChars="284" w:hanging="240" w:hangingChars="1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7.1.2</w:t>
      </w:r>
      <w:r>
        <w:rPr>
          <w:rFonts w:hint="eastAsia" w:ascii="宋体" w:hAnsi="宋体" w:eastAsia="宋体" w:cs="宋体"/>
          <w:color w:val="auto"/>
          <w:kern w:val="0"/>
          <w:sz w:val="24"/>
          <w:szCs w:val="24"/>
          <w:highlight w:val="none"/>
        </w:rPr>
        <w:t>施工组织设计的提交和修改</w:t>
      </w:r>
    </w:p>
    <w:p w14:paraId="649A46E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承包人提交详细施工组织设计的期限的约定：</w:t>
      </w:r>
      <w:r>
        <w:rPr>
          <w:rFonts w:hint="eastAsia" w:ascii="宋体" w:hAnsi="宋体" w:eastAsia="宋体" w:cs="宋体"/>
          <w:color w:val="auto"/>
          <w:sz w:val="24"/>
          <w:szCs w:val="24"/>
          <w:highlight w:val="none"/>
          <w:u w:val="single" w:color="000000"/>
        </w:rPr>
        <w:t>开工前</w:t>
      </w:r>
      <w:r>
        <w:rPr>
          <w:rFonts w:hint="eastAsia" w:ascii="宋体" w:hAnsi="宋体" w:eastAsia="宋体" w:cs="宋体"/>
          <w:color w:val="auto"/>
          <w:sz w:val="24"/>
          <w:szCs w:val="24"/>
          <w:highlight w:val="none"/>
        </w:rPr>
        <w:t>。</w:t>
      </w:r>
    </w:p>
    <w:p w14:paraId="4765A70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发包人和监理人在收到详细的施工组织设计后确认或提出修改意见的期限：</w:t>
      </w:r>
      <w:r>
        <w:rPr>
          <w:rFonts w:hint="eastAsia" w:ascii="宋体" w:hAnsi="宋体" w:eastAsia="宋体" w:cs="宋体"/>
          <w:color w:val="auto"/>
          <w:sz w:val="24"/>
          <w:szCs w:val="24"/>
          <w:highlight w:val="none"/>
          <w:u w:val="single" w:color="000000"/>
        </w:rPr>
        <w:t>收到后7日内</w:t>
      </w:r>
      <w:r>
        <w:rPr>
          <w:rFonts w:hint="eastAsia" w:ascii="宋体" w:hAnsi="宋体" w:eastAsia="宋体" w:cs="宋体"/>
          <w:color w:val="auto"/>
          <w:sz w:val="24"/>
          <w:szCs w:val="24"/>
          <w:highlight w:val="none"/>
        </w:rPr>
        <w:t>。</w:t>
      </w:r>
    </w:p>
    <w:p w14:paraId="240105C5">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 施工进度计划</w:t>
      </w:r>
    </w:p>
    <w:p w14:paraId="5BA5C73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7.2.2 施工进度计划的修订</w:t>
      </w:r>
    </w:p>
    <w:p w14:paraId="0249C8A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发包人和监理人在收到修订的施工进度计划后确认或提出修改意见的期限：</w:t>
      </w:r>
      <w:r>
        <w:rPr>
          <w:rFonts w:hint="eastAsia" w:ascii="宋体" w:hAnsi="宋体" w:eastAsia="宋体" w:cs="宋体"/>
          <w:color w:val="auto"/>
          <w:sz w:val="24"/>
          <w:szCs w:val="24"/>
          <w:highlight w:val="none"/>
          <w:u w:val="single" w:color="000000"/>
        </w:rPr>
        <w:t>收到后5日内</w:t>
      </w:r>
      <w:r>
        <w:rPr>
          <w:rFonts w:hint="eastAsia" w:ascii="宋体" w:hAnsi="宋体" w:eastAsia="宋体" w:cs="宋体"/>
          <w:color w:val="auto"/>
          <w:sz w:val="24"/>
          <w:szCs w:val="24"/>
          <w:highlight w:val="none"/>
        </w:rPr>
        <w:t>。</w:t>
      </w:r>
    </w:p>
    <w:p w14:paraId="0E8CF19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 开工</w:t>
      </w:r>
    </w:p>
    <w:p w14:paraId="54B2843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7.3.1 开工准备</w:t>
      </w:r>
    </w:p>
    <w:p w14:paraId="54CF7DC0">
      <w:pPr>
        <w:spacing w:beforeLines="0" w:afterLines="0" w:line="360" w:lineRule="auto"/>
        <w:ind w:firstLine="645"/>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关于承包人提交</w:t>
      </w:r>
      <w:r>
        <w:rPr>
          <w:rFonts w:hint="eastAsia" w:ascii="宋体" w:hAnsi="宋体" w:eastAsia="宋体" w:cs="宋体"/>
          <w:color w:val="auto"/>
          <w:kern w:val="0"/>
          <w:sz w:val="24"/>
          <w:szCs w:val="24"/>
          <w:highlight w:val="none"/>
        </w:rPr>
        <w:t>工程开工报审表的期限：</w:t>
      </w:r>
      <w:r>
        <w:rPr>
          <w:rFonts w:hint="eastAsia" w:ascii="宋体" w:hAnsi="宋体" w:eastAsia="宋体" w:cs="宋体"/>
          <w:color w:val="auto"/>
          <w:sz w:val="24"/>
          <w:szCs w:val="24"/>
          <w:highlight w:val="none"/>
          <w:u w:val="single" w:color="000000"/>
        </w:rPr>
        <w:t>合同签订后、开工前</w:t>
      </w:r>
      <w:r>
        <w:rPr>
          <w:rFonts w:hint="eastAsia" w:ascii="宋体" w:hAnsi="宋体" w:eastAsia="宋体" w:cs="宋体"/>
          <w:color w:val="auto"/>
          <w:sz w:val="24"/>
          <w:szCs w:val="24"/>
          <w:highlight w:val="none"/>
        </w:rPr>
        <w:t>。</w:t>
      </w:r>
    </w:p>
    <w:p w14:paraId="125481D8">
      <w:pPr>
        <w:spacing w:beforeLines="0" w:afterLines="0" w:line="360" w:lineRule="auto"/>
        <w:ind w:firstLine="645"/>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关于发包人应完成的其他开工准备工作及期限：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B6D5FA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关于承包人应完成的其他开工准备工作及期限：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87F108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7.3.2开工通知</w:t>
      </w:r>
    </w:p>
    <w:p w14:paraId="7B79941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因发包人原因造成监理人未能在计划开工日期之日起</w:t>
      </w: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天内发出开工通知的，承包人有权提出价格调整要求，或者解除合同。</w:t>
      </w:r>
    </w:p>
    <w:p w14:paraId="0D50D522">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 测量放线</w:t>
      </w:r>
    </w:p>
    <w:p w14:paraId="0446C6ED">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7.4.1发包人通过监理人向承包人提供测量基准点、基准线和水准点及其书面资料的期限：</w:t>
      </w:r>
      <w:r>
        <w:rPr>
          <w:rFonts w:hint="eastAsia" w:ascii="宋体" w:hAnsi="宋体" w:eastAsia="宋体" w:cs="宋体"/>
          <w:color w:val="auto"/>
          <w:sz w:val="24"/>
          <w:szCs w:val="24"/>
          <w:highlight w:val="none"/>
          <w:u w:val="single" w:color="000000"/>
        </w:rPr>
        <w:t>合同签订后、开工前</w:t>
      </w:r>
      <w:r>
        <w:rPr>
          <w:rFonts w:hint="eastAsia" w:ascii="宋体" w:hAnsi="宋体" w:eastAsia="宋体" w:cs="宋体"/>
          <w:color w:val="auto"/>
          <w:sz w:val="24"/>
          <w:szCs w:val="24"/>
          <w:highlight w:val="none"/>
        </w:rPr>
        <w:t>。</w:t>
      </w:r>
    </w:p>
    <w:p w14:paraId="34F8230A">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 工期延误</w:t>
      </w:r>
    </w:p>
    <w:p w14:paraId="78637EB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7.5.1 因发包人原因导致工期延误</w:t>
      </w:r>
    </w:p>
    <w:p w14:paraId="516B9F8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（7）因发包人原因导致工期延误的其他情形：</w:t>
      </w:r>
    </w:p>
    <w:p w14:paraId="4890938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w:t>
      </w:r>
    </w:p>
    <w:p w14:paraId="402D023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594" w:name="_Toc297123518"/>
      <w:bookmarkStart w:id="595" w:name="_Toc304295548"/>
      <w:bookmarkStart w:id="596" w:name="_Toc300934970"/>
      <w:bookmarkStart w:id="597" w:name="_Toc303539127"/>
      <w:bookmarkStart w:id="598" w:name="_Toc297216177"/>
      <w:r>
        <w:rPr>
          <w:rFonts w:hint="eastAsia" w:ascii="宋体" w:hAnsi="宋体" w:eastAsia="宋体" w:cs="宋体"/>
          <w:color w:val="auto"/>
          <w:sz w:val="24"/>
          <w:szCs w:val="24"/>
          <w:highlight w:val="none"/>
        </w:rPr>
        <w:t>.5.2 因承包人原因导致工期延误</w:t>
      </w:r>
    </w:p>
    <w:p w14:paraId="24AEE0A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因</w:t>
      </w:r>
      <w:bookmarkStart w:id="599" w:name="_Toc312678013"/>
      <w:bookmarkStart w:id="600" w:name="_Toc312677487"/>
      <w:r>
        <w:rPr>
          <w:rFonts w:hint="eastAsia" w:ascii="宋体" w:hAnsi="宋体" w:eastAsia="宋体" w:cs="宋体"/>
          <w:color w:val="auto"/>
          <w:sz w:val="24"/>
          <w:szCs w:val="24"/>
          <w:highlight w:val="none"/>
        </w:rPr>
        <w:t>承包人原因造成工期延误，逾期竣工违约金的计算方法为：</w:t>
      </w:r>
    </w:p>
    <w:p w14:paraId="00EDF2A7">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 xml:space="preserve"> 每延误一天按合同总金额的1‰计算  。</w:t>
      </w:r>
      <w:bookmarkEnd w:id="594"/>
      <w:bookmarkEnd w:id="595"/>
      <w:bookmarkEnd w:id="596"/>
      <w:bookmarkEnd w:id="597"/>
      <w:bookmarkEnd w:id="598"/>
      <w:bookmarkEnd w:id="599"/>
      <w:bookmarkEnd w:id="600"/>
    </w:p>
    <w:p w14:paraId="384271A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因承包人原因造成工期延误，逾期竣工违约金的上限：</w:t>
      </w:r>
    </w:p>
    <w:p w14:paraId="78097F39">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无上限</w:t>
      </w:r>
      <w:r>
        <w:rPr>
          <w:rFonts w:hint="eastAsia" w:ascii="宋体" w:hAnsi="宋体" w:eastAsia="宋体" w:cs="宋体"/>
          <w:color w:val="auto"/>
          <w:sz w:val="24"/>
          <w:szCs w:val="24"/>
          <w:highlight w:val="none"/>
        </w:rPr>
        <w:t>。</w:t>
      </w:r>
    </w:p>
    <w:p w14:paraId="4F922CAD">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601" w:name="_Toc297216178"/>
      <w:bookmarkStart w:id="602" w:name="_Toc312678015"/>
      <w:bookmarkStart w:id="603" w:name="_Toc297123519"/>
      <w:bookmarkStart w:id="604" w:name="_Toc303539128"/>
      <w:bookmarkStart w:id="605" w:name="_Toc304295549"/>
      <w:bookmarkStart w:id="606" w:name="_Toc300934971"/>
      <w:r>
        <w:rPr>
          <w:rFonts w:hint="eastAsia" w:ascii="宋体" w:hAnsi="宋体" w:eastAsia="宋体" w:cs="宋体"/>
          <w:color w:val="auto"/>
          <w:sz w:val="24"/>
          <w:szCs w:val="24"/>
          <w:highlight w:val="none"/>
        </w:rPr>
        <w:t>.6 不</w:t>
      </w:r>
      <w:bookmarkEnd w:id="601"/>
      <w:bookmarkEnd w:id="602"/>
      <w:bookmarkEnd w:id="603"/>
      <w:bookmarkEnd w:id="604"/>
      <w:bookmarkEnd w:id="605"/>
      <w:bookmarkEnd w:id="606"/>
      <w:r>
        <w:rPr>
          <w:rFonts w:hint="eastAsia" w:ascii="宋体" w:hAnsi="宋体" w:eastAsia="宋体" w:cs="宋体"/>
          <w:color w:val="auto"/>
          <w:sz w:val="24"/>
          <w:szCs w:val="24"/>
          <w:highlight w:val="none"/>
        </w:rPr>
        <w:t>利物质条件</w:t>
      </w:r>
    </w:p>
    <w:p w14:paraId="15E45A3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不利物质条件的其他情形和有关约定：</w:t>
      </w:r>
      <w:r>
        <w:rPr>
          <w:rFonts w:hint="eastAsia" w:ascii="宋体" w:hAnsi="宋体" w:eastAsia="宋体" w:cs="宋体"/>
          <w:color w:val="auto"/>
          <w:sz w:val="24"/>
          <w:szCs w:val="24"/>
          <w:highlight w:val="none"/>
          <w:u w:val="single" w:color="000000"/>
        </w:rPr>
        <w:t>按通用条款规定</w:t>
      </w:r>
      <w:r>
        <w:rPr>
          <w:rFonts w:hint="eastAsia" w:ascii="宋体" w:hAnsi="宋体" w:eastAsia="宋体" w:cs="宋体"/>
          <w:color w:val="auto"/>
          <w:sz w:val="24"/>
          <w:szCs w:val="24"/>
          <w:highlight w:val="none"/>
        </w:rPr>
        <w:t>。</w:t>
      </w:r>
    </w:p>
    <w:p w14:paraId="1518CB7F">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7.7异常恶劣的气候条件</w:t>
      </w:r>
    </w:p>
    <w:p w14:paraId="3ABB363D">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发包人和承包人同意以下情形视为异常恶劣的气候条件：</w:t>
      </w:r>
    </w:p>
    <w:p w14:paraId="523F084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color="000000"/>
        </w:rPr>
        <w:t>双方另行确定</w:t>
      </w:r>
      <w:r>
        <w:rPr>
          <w:rFonts w:hint="eastAsia" w:ascii="宋体" w:hAnsi="宋体" w:eastAsia="宋体" w:cs="宋体"/>
          <w:color w:val="auto"/>
          <w:sz w:val="24"/>
          <w:szCs w:val="24"/>
          <w:highlight w:val="none"/>
        </w:rPr>
        <w:t>；</w:t>
      </w:r>
    </w:p>
    <w:p w14:paraId="3F7A862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p w14:paraId="2900597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p w14:paraId="6D8A977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 提前竣工的奖励</w:t>
      </w:r>
    </w:p>
    <w:p w14:paraId="598C178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7.9.2提前竣工的奖励：</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7CEF998">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607" w:name="_Toc22915"/>
      <w:r>
        <w:rPr>
          <w:rFonts w:hint="eastAsia" w:ascii="宋体" w:hAnsi="宋体" w:eastAsia="宋体" w:cs="宋体"/>
          <w:b w:val="0"/>
          <w:color w:val="auto"/>
          <w:sz w:val="24"/>
          <w:szCs w:val="24"/>
          <w:highlight w:val="none"/>
        </w:rPr>
        <w:t>8. 材料与设备</w:t>
      </w:r>
      <w:bookmarkEnd w:id="607"/>
    </w:p>
    <w:p w14:paraId="16EE0E76">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bookmarkStart w:id="608" w:name="_Toc280868655"/>
      <w:bookmarkStart w:id="609" w:name="_Toc280868656"/>
      <w:bookmarkStart w:id="610" w:name="_Toc267251424"/>
      <w:r>
        <w:rPr>
          <w:rFonts w:hint="eastAsia" w:ascii="宋体" w:hAnsi="宋体" w:eastAsia="宋体" w:cs="宋体"/>
          <w:color w:val="auto"/>
          <w:sz w:val="24"/>
          <w:szCs w:val="24"/>
          <w:highlight w:val="none"/>
        </w:rPr>
        <w:t>.4材料与工程设备的保管与使用</w:t>
      </w:r>
    </w:p>
    <w:p w14:paraId="6F9484E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8</w:t>
      </w:r>
      <w:bookmarkStart w:id="611" w:name="_Toc292559373"/>
      <w:bookmarkStart w:id="612" w:name="_Toc292559878"/>
      <w:r>
        <w:rPr>
          <w:rFonts w:hint="eastAsia" w:ascii="宋体" w:hAnsi="宋体" w:eastAsia="宋体" w:cs="宋体"/>
          <w:color w:val="auto"/>
          <w:sz w:val="24"/>
          <w:szCs w:val="24"/>
          <w:highlight w:val="none"/>
        </w:rPr>
        <w:t>.4.1发包人供应的材料设备的保管费用的承担：</w:t>
      </w:r>
    </w:p>
    <w:p w14:paraId="6D3139FF">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由承包人承担</w:t>
      </w:r>
      <w:r>
        <w:rPr>
          <w:rFonts w:hint="eastAsia" w:ascii="宋体" w:hAnsi="宋体" w:eastAsia="宋体" w:cs="宋体"/>
          <w:color w:val="auto"/>
          <w:sz w:val="24"/>
          <w:szCs w:val="24"/>
          <w:highlight w:val="none"/>
        </w:rPr>
        <w:t>。</w:t>
      </w:r>
      <w:bookmarkEnd w:id="611"/>
      <w:bookmarkEnd w:id="612"/>
    </w:p>
    <w:p w14:paraId="6827C498">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8.6 样品</w:t>
      </w:r>
    </w:p>
    <w:p w14:paraId="371EBEC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8.6.1</w:t>
      </w:r>
      <w:r>
        <w:rPr>
          <w:rFonts w:hint="eastAsia" w:ascii="宋体" w:hAnsi="宋体" w:eastAsia="宋体" w:cs="宋体"/>
          <w:color w:val="auto"/>
          <w:kern w:val="0"/>
          <w:sz w:val="24"/>
          <w:szCs w:val="24"/>
          <w:highlight w:val="none"/>
        </w:rPr>
        <w:tab/>
      </w:r>
      <w:r>
        <w:rPr>
          <w:rFonts w:hint="eastAsia" w:ascii="宋体" w:hAnsi="宋体" w:eastAsia="宋体" w:cs="宋体"/>
          <w:color w:val="auto"/>
          <w:kern w:val="0"/>
          <w:sz w:val="24"/>
          <w:szCs w:val="24"/>
          <w:highlight w:val="none"/>
        </w:rPr>
        <w:t>样品的报送与封存</w:t>
      </w:r>
    </w:p>
    <w:p w14:paraId="7BA2182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需要承包人报送样品的材料或工程设备，样品的种类、名称、规格、数量要求：</w:t>
      </w:r>
      <w:r>
        <w:rPr>
          <w:rFonts w:hint="eastAsia" w:ascii="宋体" w:hAnsi="宋体" w:eastAsia="宋体" w:cs="宋体"/>
          <w:color w:val="auto"/>
          <w:sz w:val="24"/>
          <w:szCs w:val="24"/>
          <w:highlight w:val="none"/>
          <w:u w:val="single" w:color="000000"/>
        </w:rPr>
        <w:t>按管理部门要求和发包人需求确定</w:t>
      </w:r>
      <w:r>
        <w:rPr>
          <w:rFonts w:hint="eastAsia" w:ascii="宋体" w:hAnsi="宋体" w:eastAsia="宋体" w:cs="宋体"/>
          <w:color w:val="auto"/>
          <w:sz w:val="24"/>
          <w:szCs w:val="24"/>
          <w:highlight w:val="none"/>
        </w:rPr>
        <w:t>。</w:t>
      </w:r>
    </w:p>
    <w:p w14:paraId="10F0047B">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8.8 施工设备和临时设施</w:t>
      </w:r>
    </w:p>
    <w:p w14:paraId="65D1798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8.8.1 承包人提供的施工设备和临时设施</w:t>
      </w:r>
    </w:p>
    <w:p w14:paraId="2EB1000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关于修建临时设施费用承担的约定：</w:t>
      </w:r>
      <w:r>
        <w:rPr>
          <w:rFonts w:hint="eastAsia" w:ascii="宋体" w:hAnsi="宋体" w:eastAsia="宋体" w:cs="宋体"/>
          <w:color w:val="auto"/>
          <w:sz w:val="24"/>
          <w:szCs w:val="24"/>
          <w:highlight w:val="none"/>
          <w:u w:val="single" w:color="000000"/>
        </w:rPr>
        <w:t>费用已包含在合同总价内</w:t>
      </w:r>
      <w:r>
        <w:rPr>
          <w:rFonts w:hint="eastAsia" w:ascii="宋体" w:hAnsi="宋体" w:eastAsia="宋体" w:cs="宋体"/>
          <w:color w:val="auto"/>
          <w:sz w:val="24"/>
          <w:szCs w:val="24"/>
          <w:highlight w:val="none"/>
        </w:rPr>
        <w:t>。</w:t>
      </w:r>
    </w:p>
    <w:p w14:paraId="3A93565F">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613" w:name="_Toc8918"/>
      <w:r>
        <w:rPr>
          <w:rFonts w:hint="eastAsia" w:ascii="宋体" w:hAnsi="宋体" w:eastAsia="宋体" w:cs="宋体"/>
          <w:b w:val="0"/>
          <w:color w:val="auto"/>
          <w:sz w:val="24"/>
          <w:szCs w:val="24"/>
          <w:highlight w:val="none"/>
        </w:rPr>
        <w:t>9</w:t>
      </w:r>
      <w:bookmarkEnd w:id="608"/>
      <w:bookmarkEnd w:id="609"/>
      <w:bookmarkEnd w:id="610"/>
      <w:bookmarkStart w:id="614" w:name="_Toc297048359"/>
      <w:bookmarkStart w:id="615" w:name="_Toc296891213"/>
      <w:bookmarkStart w:id="616" w:name="_Toc296891001"/>
      <w:bookmarkStart w:id="617" w:name="_Toc296503173"/>
      <w:bookmarkStart w:id="618" w:name="_Toc292559378"/>
      <w:bookmarkStart w:id="619" w:name="_Toc296346674"/>
      <w:bookmarkStart w:id="620" w:name="_Toc267251427"/>
      <w:bookmarkStart w:id="621" w:name="_Toc296944512"/>
      <w:bookmarkStart w:id="622" w:name="_Toc296347172"/>
      <w:bookmarkStart w:id="623" w:name="_Toc292559883"/>
      <w:bookmarkStart w:id="624" w:name="_Toc267251428"/>
      <w:bookmarkStart w:id="625" w:name="_Toc297120473"/>
      <w:r>
        <w:rPr>
          <w:rFonts w:hint="eastAsia" w:ascii="宋体" w:hAnsi="宋体" w:eastAsia="宋体" w:cs="宋体"/>
          <w:b w:val="0"/>
          <w:color w:val="auto"/>
          <w:sz w:val="24"/>
          <w:szCs w:val="24"/>
          <w:highlight w:val="none"/>
        </w:rPr>
        <w:t>. 试验与检验</w:t>
      </w:r>
      <w:bookmarkEnd w:id="613"/>
    </w:p>
    <w:p w14:paraId="0374DC37">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9.1试验设备与试验人员</w:t>
      </w:r>
    </w:p>
    <w:p w14:paraId="42F6ECD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bookmarkStart w:id="626" w:name="_Toc297216194"/>
      <w:bookmarkStart w:id="627" w:name="_Toc303539141"/>
      <w:bookmarkStart w:id="628" w:name="_Toc312677497"/>
      <w:bookmarkStart w:id="629" w:name="_Toc312678023"/>
      <w:bookmarkStart w:id="630" w:name="_Toc297123535"/>
      <w:bookmarkStart w:id="631" w:name="_Toc304295561"/>
      <w:bookmarkStart w:id="632" w:name="_Toc300934984"/>
      <w:r>
        <w:rPr>
          <w:rFonts w:hint="eastAsia" w:ascii="宋体" w:hAnsi="宋体" w:eastAsia="宋体" w:cs="宋体"/>
          <w:color w:val="auto"/>
          <w:sz w:val="24"/>
          <w:szCs w:val="24"/>
          <w:highlight w:val="none"/>
        </w:rPr>
        <w:t>.1.2 试验设备</w:t>
      </w:r>
    </w:p>
    <w:p w14:paraId="36D79D9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施工现场需要配置的试验场所：</w:t>
      </w:r>
      <w:bookmarkEnd w:id="626"/>
      <w:bookmarkEnd w:id="627"/>
      <w:bookmarkEnd w:id="628"/>
      <w:bookmarkEnd w:id="629"/>
      <w:bookmarkEnd w:id="630"/>
      <w:bookmarkEnd w:id="631"/>
      <w:bookmarkEnd w:id="632"/>
      <w:r>
        <w:rPr>
          <w:rFonts w:hint="eastAsia" w:ascii="宋体" w:hAnsi="宋体" w:eastAsia="宋体" w:cs="宋体"/>
          <w:color w:val="auto"/>
          <w:sz w:val="24"/>
          <w:szCs w:val="24"/>
          <w:highlight w:val="none"/>
          <w:u w:val="single" w:color="000000"/>
        </w:rPr>
        <w:t>按有关规定执行</w:t>
      </w:r>
      <w:r>
        <w:rPr>
          <w:rFonts w:hint="eastAsia" w:ascii="宋体" w:hAnsi="宋体" w:eastAsia="宋体" w:cs="宋体"/>
          <w:color w:val="auto"/>
          <w:sz w:val="24"/>
          <w:szCs w:val="24"/>
          <w:highlight w:val="none"/>
        </w:rPr>
        <w:t>。</w:t>
      </w:r>
    </w:p>
    <w:p w14:paraId="4D7D00B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施工现场需要配备的试验设备：</w:t>
      </w:r>
      <w:r>
        <w:rPr>
          <w:rFonts w:hint="eastAsia" w:ascii="宋体" w:hAnsi="宋体" w:eastAsia="宋体" w:cs="宋体"/>
          <w:color w:val="auto"/>
          <w:sz w:val="24"/>
          <w:szCs w:val="24"/>
          <w:highlight w:val="none"/>
          <w:u w:val="single" w:color="000000"/>
        </w:rPr>
        <w:t>按有关规定执行</w:t>
      </w:r>
      <w:r>
        <w:rPr>
          <w:rFonts w:hint="eastAsia" w:ascii="宋体" w:hAnsi="宋体" w:eastAsia="宋体" w:cs="宋体"/>
          <w:color w:val="auto"/>
          <w:sz w:val="24"/>
          <w:szCs w:val="24"/>
          <w:highlight w:val="none"/>
        </w:rPr>
        <w:t>。</w:t>
      </w:r>
    </w:p>
    <w:p w14:paraId="45137A8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施工现场需要具备的其他试验条件：</w:t>
      </w:r>
      <w:r>
        <w:rPr>
          <w:rFonts w:hint="eastAsia" w:ascii="宋体" w:hAnsi="宋体" w:eastAsia="宋体" w:cs="宋体"/>
          <w:color w:val="auto"/>
          <w:sz w:val="24"/>
          <w:szCs w:val="24"/>
          <w:highlight w:val="none"/>
          <w:u w:val="single" w:color="000000"/>
        </w:rPr>
        <w:t xml:space="preserve"> 无 </w:t>
      </w:r>
      <w:r>
        <w:rPr>
          <w:rFonts w:hint="eastAsia" w:ascii="宋体" w:hAnsi="宋体" w:eastAsia="宋体" w:cs="宋体"/>
          <w:color w:val="auto"/>
          <w:sz w:val="24"/>
          <w:szCs w:val="24"/>
          <w:highlight w:val="none"/>
        </w:rPr>
        <w:t>。</w:t>
      </w:r>
    </w:p>
    <w:p w14:paraId="1E9BF08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 现场工艺试验</w:t>
      </w:r>
    </w:p>
    <w:p w14:paraId="1EECAFF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现场工艺试验的有关约定：</w:t>
      </w:r>
      <w:r>
        <w:rPr>
          <w:rFonts w:hint="eastAsia" w:ascii="宋体" w:hAnsi="宋体" w:eastAsia="宋体" w:cs="宋体"/>
          <w:color w:val="auto"/>
          <w:sz w:val="24"/>
          <w:szCs w:val="24"/>
          <w:highlight w:val="none"/>
          <w:u w:val="single" w:color="000000"/>
        </w:rPr>
        <w:t xml:space="preserve"> 无  </w:t>
      </w:r>
      <w:r>
        <w:rPr>
          <w:rFonts w:hint="eastAsia" w:ascii="宋体" w:hAnsi="宋体" w:eastAsia="宋体" w:cs="宋体"/>
          <w:color w:val="auto"/>
          <w:sz w:val="24"/>
          <w:szCs w:val="24"/>
          <w:highlight w:val="none"/>
        </w:rPr>
        <w:t>。</w:t>
      </w:r>
    </w:p>
    <w:p w14:paraId="3D23C520">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633" w:name="_Toc6875"/>
      <w:r>
        <w:rPr>
          <w:rFonts w:hint="eastAsia" w:ascii="宋体" w:hAnsi="宋体" w:eastAsia="宋体" w:cs="宋体"/>
          <w:b w:val="0"/>
          <w:color w:val="auto"/>
          <w:sz w:val="24"/>
          <w:szCs w:val="24"/>
          <w:highlight w:val="none"/>
        </w:rPr>
        <w:t>1</w:t>
      </w:r>
      <w:bookmarkEnd w:id="614"/>
      <w:bookmarkEnd w:id="615"/>
      <w:bookmarkEnd w:id="616"/>
      <w:bookmarkEnd w:id="617"/>
      <w:bookmarkEnd w:id="618"/>
      <w:bookmarkEnd w:id="619"/>
      <w:bookmarkEnd w:id="620"/>
      <w:bookmarkEnd w:id="621"/>
      <w:bookmarkEnd w:id="622"/>
      <w:bookmarkEnd w:id="623"/>
      <w:bookmarkEnd w:id="624"/>
      <w:bookmarkEnd w:id="625"/>
      <w:bookmarkStart w:id="634" w:name="_Toc297123540"/>
      <w:bookmarkStart w:id="635" w:name="_Toc296891021"/>
      <w:bookmarkStart w:id="636" w:name="_Toc297048379"/>
      <w:bookmarkStart w:id="637" w:name="_Toc296503193"/>
      <w:bookmarkStart w:id="638" w:name="_Toc297120493"/>
      <w:bookmarkStart w:id="639" w:name="_Toc296347192"/>
      <w:bookmarkStart w:id="640" w:name="_Toc304295566"/>
      <w:bookmarkStart w:id="641" w:name="_Toc303539146"/>
      <w:bookmarkStart w:id="642" w:name="_Toc297216199"/>
      <w:bookmarkStart w:id="643" w:name="_Toc292559398"/>
      <w:bookmarkStart w:id="644" w:name="_Toc300934989"/>
      <w:bookmarkStart w:id="645" w:name="_Toc296944532"/>
      <w:bookmarkStart w:id="646" w:name="_Toc296346694"/>
      <w:bookmarkStart w:id="647" w:name="_Toc292559903"/>
      <w:bookmarkStart w:id="648" w:name="_Toc296891233"/>
      <w:r>
        <w:rPr>
          <w:rFonts w:hint="eastAsia" w:ascii="宋体" w:hAnsi="宋体" w:eastAsia="宋体" w:cs="宋体"/>
          <w:b w:val="0"/>
          <w:color w:val="auto"/>
          <w:sz w:val="24"/>
          <w:szCs w:val="24"/>
          <w:highlight w:val="none"/>
        </w:rPr>
        <w:t>0. 变更</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42C120EF">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Start w:id="649" w:name="_Toc292559904"/>
      <w:bookmarkStart w:id="650" w:name="_Toc296346695"/>
      <w:bookmarkStart w:id="651" w:name="_Toc296347193"/>
      <w:bookmarkStart w:id="652" w:name="_Toc296503194"/>
      <w:bookmarkStart w:id="653" w:name="_Toc296944533"/>
      <w:bookmarkStart w:id="654" w:name="_Toc300934990"/>
      <w:bookmarkStart w:id="655" w:name="_Toc312678026"/>
      <w:bookmarkStart w:id="656" w:name="_Toc297120494"/>
      <w:bookmarkStart w:id="657" w:name="_Toc297048380"/>
      <w:bookmarkStart w:id="658" w:name="_Toc292559399"/>
      <w:bookmarkStart w:id="659" w:name="_Toc297216200"/>
      <w:bookmarkStart w:id="660" w:name="_Toc296891022"/>
      <w:bookmarkStart w:id="661" w:name="_Toc312677500"/>
      <w:bookmarkStart w:id="662" w:name="_Toc296891234"/>
      <w:bookmarkStart w:id="663" w:name="_Toc303539147"/>
      <w:bookmarkStart w:id="664" w:name="_Toc297123541"/>
      <w:bookmarkStart w:id="665" w:name="_Toc304295567"/>
      <w:r>
        <w:rPr>
          <w:rFonts w:hint="eastAsia" w:ascii="宋体" w:hAnsi="宋体" w:eastAsia="宋体" w:cs="宋体"/>
          <w:color w:val="auto"/>
          <w:sz w:val="24"/>
          <w:szCs w:val="24"/>
          <w:highlight w:val="none"/>
        </w:rPr>
        <w:t>0.1变更的范围</w:t>
      </w:r>
    </w:p>
    <w:p w14:paraId="012A3867">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关于变更的范围的约定：</w:t>
      </w:r>
      <w:r>
        <w:rPr>
          <w:rFonts w:hint="eastAsia" w:ascii="宋体" w:hAnsi="宋体" w:eastAsia="宋体" w:cs="宋体"/>
          <w:color w:val="auto"/>
          <w:sz w:val="24"/>
          <w:szCs w:val="24"/>
          <w:highlight w:val="none"/>
          <w:u w:val="single" w:color="000000"/>
        </w:rPr>
        <w:t xml:space="preserve">执行通用条款  </w:t>
      </w:r>
      <w:r>
        <w:rPr>
          <w:rFonts w:hint="eastAsia" w:ascii="宋体" w:hAnsi="宋体" w:eastAsia="宋体" w:cs="宋体"/>
          <w:color w:val="auto"/>
          <w:sz w:val="24"/>
          <w:szCs w:val="24"/>
          <w:highlight w:val="none"/>
        </w:rPr>
        <w:t>。</w:t>
      </w:r>
    </w:p>
    <w:p w14:paraId="005EB5DF">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 变更估价</w:t>
      </w:r>
    </w:p>
    <w:p w14:paraId="7405FAB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10.4.1 变更估价原则</w:t>
      </w:r>
    </w:p>
    <w:p w14:paraId="21EC901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关于变更估价的约定: </w:t>
      </w:r>
      <w:r>
        <w:rPr>
          <w:rFonts w:hint="eastAsia" w:ascii="宋体" w:hAnsi="宋体" w:eastAsia="宋体" w:cs="宋体"/>
          <w:color w:val="auto"/>
          <w:sz w:val="24"/>
          <w:szCs w:val="24"/>
          <w:highlight w:val="none"/>
          <w:u w:val="single" w:color="000000"/>
        </w:rPr>
        <w:t>①合同中有相同或类似工程项目单价的，可以参照合同中相同或类似项目的综合单价计算确定。</w:t>
      </w:r>
    </w:p>
    <w:p w14:paraId="398EE4CF">
      <w:pPr>
        <w:spacing w:beforeLines="0" w:afterLines="0" w:line="360" w:lineRule="auto"/>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color="000000"/>
        </w:rPr>
        <w:t>②合同中没有类似工程项目综合单价的，由承包人根据合同中约定的组价原则或套用</w:t>
      </w:r>
      <w:r>
        <w:rPr>
          <w:rFonts w:hint="eastAsia" w:ascii="宋体" w:hAnsi="宋体" w:eastAsia="宋体" w:cs="宋体"/>
          <w:color w:val="auto"/>
          <w:sz w:val="24"/>
          <w:szCs w:val="24"/>
          <w:highlight w:val="none"/>
          <w:u w:val="single" w:color="000000"/>
          <w:lang w:val="en-US" w:eastAsia="zh-CN"/>
        </w:rPr>
        <w:t>2024</w:t>
      </w:r>
      <w:r>
        <w:rPr>
          <w:rFonts w:hint="eastAsia" w:ascii="宋体" w:hAnsi="宋体" w:eastAsia="宋体" w:cs="宋体"/>
          <w:color w:val="auto"/>
          <w:sz w:val="24"/>
          <w:szCs w:val="24"/>
          <w:highlight w:val="none"/>
          <w:u w:val="single" w:color="000000"/>
        </w:rPr>
        <w:t>年计价定额，按中标价与投标控制价的下浮比例同比下浮，经发包人或其委托的工程造价咨询单位审定后，作为结算的依据。</w:t>
      </w:r>
    </w:p>
    <w:p w14:paraId="6331CC68">
      <w:pPr>
        <w:spacing w:beforeLines="0" w:afterLines="0" w:line="360" w:lineRule="auto"/>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color="000000"/>
        </w:rPr>
        <w:t>③由于清单项目中项目特征或工程内容发生部分变更的，应以原综合单价为基础，仅就变更部分相应定额子目调整综合单价。</w:t>
      </w:r>
    </w:p>
    <w:p w14:paraId="44E9998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Start w:id="666" w:name="_Toc296944536"/>
      <w:bookmarkStart w:id="667" w:name="_Toc296347196"/>
      <w:bookmarkStart w:id="668" w:name="_Toc296503197"/>
      <w:bookmarkStart w:id="669" w:name="_Toc303539150"/>
      <w:bookmarkStart w:id="670" w:name="_Toc297123544"/>
      <w:bookmarkStart w:id="671" w:name="_Toc297048383"/>
      <w:bookmarkStart w:id="672" w:name="_Toc292559907"/>
      <w:bookmarkStart w:id="673" w:name="_Toc300934993"/>
      <w:bookmarkStart w:id="674" w:name="_Toc292559402"/>
      <w:bookmarkStart w:id="675" w:name="_Toc296346698"/>
      <w:bookmarkStart w:id="676" w:name="_Toc297216203"/>
      <w:bookmarkStart w:id="677" w:name="_Toc297120497"/>
      <w:bookmarkStart w:id="678" w:name="_Toc296891025"/>
      <w:bookmarkStart w:id="679" w:name="_Toc296891237"/>
      <w:r>
        <w:rPr>
          <w:rFonts w:hint="eastAsia" w:ascii="宋体" w:hAnsi="宋体" w:eastAsia="宋体" w:cs="宋体"/>
          <w:color w:val="auto"/>
          <w:sz w:val="24"/>
          <w:szCs w:val="24"/>
          <w:highlight w:val="none"/>
        </w:rPr>
        <w:t>0.5承</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r>
        <w:rPr>
          <w:rFonts w:hint="eastAsia" w:ascii="宋体" w:hAnsi="宋体" w:eastAsia="宋体" w:cs="宋体"/>
          <w:color w:val="auto"/>
          <w:sz w:val="24"/>
          <w:szCs w:val="24"/>
          <w:highlight w:val="none"/>
        </w:rPr>
        <w:t>包人的合理化建议</w:t>
      </w:r>
    </w:p>
    <w:p w14:paraId="7892E68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监理人审查承包人合理化建议的期限：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1F709D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发包人审批承包人合理化建议的期限：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A4B326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承包人提出的合理化建议降低了合同价格或者提高了工程经济效益的奖励的方法和金额为：</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B4D261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 暂估价</w:t>
      </w:r>
    </w:p>
    <w:p w14:paraId="73115BB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暂估价材料和工程设备的明细详见附件11：《</w:t>
      </w:r>
      <w:r>
        <w:rPr>
          <w:rFonts w:hint="eastAsia" w:ascii="宋体" w:hAnsi="宋体" w:eastAsia="宋体" w:cs="宋体"/>
          <w:color w:val="auto"/>
          <w:sz w:val="24"/>
          <w:szCs w:val="24"/>
          <w:highlight w:val="none"/>
        </w:rPr>
        <w:t>暂估价一览表》</w:t>
      </w:r>
      <w:r>
        <w:rPr>
          <w:rFonts w:hint="eastAsia" w:ascii="宋体" w:hAnsi="宋体" w:eastAsia="宋体" w:cs="宋体"/>
          <w:color w:val="auto"/>
          <w:kern w:val="0"/>
          <w:sz w:val="24"/>
          <w:szCs w:val="24"/>
          <w:highlight w:val="none"/>
        </w:rPr>
        <w:t>。</w:t>
      </w:r>
    </w:p>
    <w:p w14:paraId="23627FB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10.7.1 依法必须招标的暂估价项目</w:t>
      </w:r>
    </w:p>
    <w:p w14:paraId="1380815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对于依法必须招标的暂估价项目的确认和批准采取第</w:t>
      </w:r>
      <w:r>
        <w:rPr>
          <w:rFonts w:hint="eastAsia" w:ascii="宋体" w:hAnsi="宋体" w:eastAsia="宋体" w:cs="宋体"/>
          <w:color w:val="auto"/>
          <w:sz w:val="24"/>
          <w:szCs w:val="24"/>
          <w:highlight w:val="none"/>
          <w:u w:val="single" w:color="000000"/>
        </w:rPr>
        <w:t>1</w:t>
      </w:r>
      <w:r>
        <w:rPr>
          <w:rFonts w:hint="eastAsia" w:ascii="宋体" w:hAnsi="宋体" w:eastAsia="宋体" w:cs="宋体"/>
          <w:color w:val="auto"/>
          <w:sz w:val="24"/>
          <w:szCs w:val="24"/>
          <w:highlight w:val="none"/>
        </w:rPr>
        <w:t>种方式确定。</w:t>
      </w:r>
    </w:p>
    <w:p w14:paraId="6DC8CB1C">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第1种方式：对于依法必须招标的暂估价项目，由承包人招标，对该暂估价项目的确认和批准按照以下约定执行：</w:t>
      </w:r>
    </w:p>
    <w:p w14:paraId="3B4688B9">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079477C5">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060D984A">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09CA3A18">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2AF5711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10.7.2 不属于依法必须招标的暂估价项目</w:t>
      </w:r>
    </w:p>
    <w:p w14:paraId="7294460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对于不属于依法必须招标的暂估价项目的确认和批准采取第</w:t>
      </w:r>
      <w:r>
        <w:rPr>
          <w:rFonts w:hint="eastAsia" w:ascii="宋体" w:hAnsi="宋体" w:eastAsia="宋体" w:cs="宋体"/>
          <w:color w:val="auto"/>
          <w:sz w:val="24"/>
          <w:szCs w:val="24"/>
          <w:highlight w:val="none"/>
          <w:u w:val="single" w:color="000000"/>
        </w:rPr>
        <w:t>2</w:t>
      </w:r>
      <w:r>
        <w:rPr>
          <w:rFonts w:hint="eastAsia" w:ascii="宋体" w:hAnsi="宋体" w:eastAsia="宋体" w:cs="宋体"/>
          <w:color w:val="auto"/>
          <w:sz w:val="24"/>
          <w:szCs w:val="24"/>
          <w:highlight w:val="none"/>
        </w:rPr>
        <w:t>种方式确定。</w:t>
      </w:r>
    </w:p>
    <w:p w14:paraId="68DD5E49">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第1种方式：对于不属于依法必须招标的暂估价项目，按本项约定确认和批准：</w:t>
      </w:r>
    </w:p>
    <w:p w14:paraId="337E6C8D">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3C7CE56D">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（2）发包人认为承包人确定的供应商、分包人无法满足工程质量或合同要求的，发包人可以要求承包人重新确定暂估价项目的供应商、分包人;</w:t>
      </w:r>
    </w:p>
    <w:p w14:paraId="4901B3CC">
      <w:pPr>
        <w:spacing w:beforeLines="0" w:afterLines="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（3）承包人应当在签订暂估价合同后7天内，将暂估价合同副本报送发包人留存。</w:t>
      </w:r>
    </w:p>
    <w:p w14:paraId="4311BF2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第2种方式：承包人按照第10.7.1项〔依法必须招标的暂估价项目〕约定的第1种方式确定暂估价项目。</w:t>
      </w:r>
    </w:p>
    <w:p w14:paraId="195B243F">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第3种方式：</w:t>
      </w:r>
      <w:r>
        <w:rPr>
          <w:rFonts w:hint="eastAsia" w:ascii="宋体" w:hAnsi="宋体" w:eastAsia="宋体" w:cs="宋体"/>
          <w:color w:val="auto"/>
          <w:kern w:val="0"/>
          <w:sz w:val="24"/>
          <w:szCs w:val="24"/>
          <w:highlight w:val="none"/>
        </w:rPr>
        <w:t>承包人直接实施的暂估价项目</w:t>
      </w:r>
    </w:p>
    <w:p w14:paraId="4FCA43A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承包人直接实施的暂估价项目的约定：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kern w:val="0"/>
          <w:sz w:val="24"/>
          <w:szCs w:val="24"/>
          <w:highlight w:val="none"/>
        </w:rPr>
        <w:t>。</w:t>
      </w:r>
    </w:p>
    <w:p w14:paraId="4A91DE9D">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10.8 暂列金额</w:t>
      </w:r>
    </w:p>
    <w:p w14:paraId="17B5F52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合同当事人关于暂列金额使用的约定：</w:t>
      </w:r>
      <w:r>
        <w:rPr>
          <w:rFonts w:hint="eastAsia" w:ascii="宋体" w:hAnsi="宋体" w:eastAsia="宋体" w:cs="宋体"/>
          <w:color w:val="auto"/>
          <w:sz w:val="24"/>
          <w:szCs w:val="24"/>
          <w:highlight w:val="none"/>
          <w:u w:val="single" w:color="000000"/>
        </w:rPr>
        <w:t>工程预留金为发包人为可能发生的工程量变更而预留的金额，在竣工结算时如造价超出总价，可使用此部分预留金</w:t>
      </w:r>
      <w:r>
        <w:rPr>
          <w:rFonts w:hint="eastAsia" w:ascii="宋体" w:hAnsi="宋体" w:eastAsia="宋体" w:cs="宋体"/>
          <w:color w:val="auto"/>
          <w:kern w:val="0"/>
          <w:sz w:val="24"/>
          <w:szCs w:val="24"/>
          <w:highlight w:val="none"/>
        </w:rPr>
        <w:t>。</w:t>
      </w:r>
    </w:p>
    <w:p w14:paraId="6DAE2CA5">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680" w:name="_Toc5956"/>
      <w:r>
        <w:rPr>
          <w:rFonts w:hint="eastAsia" w:ascii="宋体" w:hAnsi="宋体" w:eastAsia="宋体" w:cs="宋体"/>
          <w:b w:val="0"/>
          <w:color w:val="auto"/>
          <w:sz w:val="24"/>
          <w:szCs w:val="24"/>
          <w:highlight w:val="none"/>
        </w:rPr>
        <w:t>11. 价格调整</w:t>
      </w:r>
      <w:bookmarkEnd w:id="680"/>
    </w:p>
    <w:p w14:paraId="2D76C80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市场价格波动引起的调整</w:t>
      </w:r>
    </w:p>
    <w:p w14:paraId="740F3A9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因市场价格波动调整合同价格，采用以下第</w:t>
      </w:r>
      <w:r>
        <w:rPr>
          <w:rFonts w:hint="eastAsia" w:ascii="宋体" w:hAnsi="宋体" w:eastAsia="宋体" w:cs="宋体"/>
          <w:color w:val="auto"/>
          <w:sz w:val="24"/>
          <w:szCs w:val="24"/>
          <w:highlight w:val="none"/>
          <w:u w:val="single" w:color="000000"/>
          <w:lang w:val="en-US" w:eastAsia="zh-CN"/>
        </w:rPr>
        <w:t>2</w:t>
      </w:r>
      <w:r>
        <w:rPr>
          <w:rFonts w:hint="eastAsia" w:ascii="宋体" w:hAnsi="宋体" w:eastAsia="宋体" w:cs="宋体"/>
          <w:color w:val="auto"/>
          <w:sz w:val="24"/>
          <w:szCs w:val="24"/>
          <w:highlight w:val="none"/>
        </w:rPr>
        <w:t>种方式对合同价格进行调整：</w:t>
      </w:r>
    </w:p>
    <w:p w14:paraId="3534671D">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第1种方式：采用价格指数进行价格调整。</w:t>
      </w:r>
    </w:p>
    <w:p w14:paraId="7DC423A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关于各可调因子、定值和变值权重，以及基本价格指数及其来源的约定：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321665B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第2种方式：采用造价信息进行价格调整。</w:t>
      </w:r>
    </w:p>
    <w:p w14:paraId="11519F4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关于基准价格的约定：</w:t>
      </w:r>
      <w:r>
        <w:rPr>
          <w:rFonts w:hint="eastAsia" w:ascii="宋体" w:hAnsi="宋体" w:eastAsia="宋体" w:cs="宋体"/>
          <w:color w:val="auto"/>
          <w:sz w:val="24"/>
          <w:szCs w:val="24"/>
          <w:highlight w:val="none"/>
          <w:u w:val="single" w:color="000000"/>
        </w:rPr>
        <w:t>基期网刊价格</w:t>
      </w:r>
      <w:r>
        <w:rPr>
          <w:rFonts w:hint="eastAsia" w:ascii="宋体" w:hAnsi="宋体" w:eastAsia="宋体" w:cs="宋体"/>
          <w:color w:val="auto"/>
          <w:sz w:val="24"/>
          <w:szCs w:val="24"/>
          <w:highlight w:val="none"/>
        </w:rPr>
        <w:t>。</w:t>
      </w:r>
    </w:p>
    <w:p w14:paraId="49B44C1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合同履行期间材料价格风险以基期网刊价格为基础，超过±5%时，其超过部分据实调整</w:t>
      </w:r>
    </w:p>
    <w:p w14:paraId="605D93A9">
      <w:pPr>
        <w:spacing w:beforeLines="0" w:afterLines="0" w:line="360" w:lineRule="auto"/>
        <w:ind w:firstLine="645"/>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第3种方式：其他价格调整方式：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816E537">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681" w:name="_Toc296346706"/>
      <w:bookmarkStart w:id="682" w:name="_Toc296891245"/>
      <w:bookmarkStart w:id="683" w:name="_Toc296944544"/>
      <w:bookmarkStart w:id="684" w:name="_Toc296891033"/>
      <w:bookmarkStart w:id="685" w:name="_Toc297120505"/>
      <w:bookmarkStart w:id="686" w:name="_Toc292559915"/>
      <w:bookmarkStart w:id="687" w:name="_Toc297048391"/>
      <w:bookmarkStart w:id="688" w:name="_Toc296503205"/>
      <w:bookmarkStart w:id="689" w:name="_Toc292559410"/>
      <w:bookmarkStart w:id="690" w:name="_Toc296347204"/>
      <w:bookmarkStart w:id="691" w:name="_Toc4945"/>
      <w:r>
        <w:rPr>
          <w:rFonts w:hint="eastAsia" w:ascii="宋体" w:hAnsi="宋体" w:eastAsia="宋体" w:cs="宋体"/>
          <w:b w:val="0"/>
          <w:color w:val="auto"/>
          <w:sz w:val="24"/>
          <w:szCs w:val="24"/>
          <w:highlight w:val="none"/>
        </w:rPr>
        <w:t xml:space="preserve">12. </w:t>
      </w:r>
      <w:bookmarkEnd w:id="681"/>
      <w:bookmarkEnd w:id="682"/>
      <w:bookmarkEnd w:id="683"/>
      <w:bookmarkEnd w:id="684"/>
      <w:bookmarkEnd w:id="685"/>
      <w:bookmarkEnd w:id="686"/>
      <w:bookmarkEnd w:id="687"/>
      <w:bookmarkEnd w:id="688"/>
      <w:bookmarkEnd w:id="689"/>
      <w:bookmarkEnd w:id="690"/>
      <w:r>
        <w:rPr>
          <w:rFonts w:hint="eastAsia" w:ascii="宋体" w:hAnsi="宋体" w:eastAsia="宋体" w:cs="宋体"/>
          <w:b w:val="0"/>
          <w:color w:val="auto"/>
          <w:sz w:val="24"/>
          <w:szCs w:val="24"/>
          <w:highlight w:val="none"/>
        </w:rPr>
        <w:t>合同价格、计量与支付</w:t>
      </w:r>
      <w:bookmarkEnd w:id="691"/>
    </w:p>
    <w:p w14:paraId="0E59CE5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bookmarkStart w:id="692" w:name="_Toc267251461"/>
      <w:bookmarkStart w:id="693" w:name="_Toc292559916"/>
      <w:bookmarkStart w:id="694" w:name="_Toc292559411"/>
      <w:bookmarkStart w:id="695" w:name="_Toc296346707"/>
      <w:bookmarkStart w:id="696" w:name="_Toc297120506"/>
      <w:bookmarkStart w:id="697" w:name="_Toc296347205"/>
      <w:bookmarkStart w:id="698" w:name="_Toc296891246"/>
      <w:bookmarkStart w:id="699" w:name="_Toc296503206"/>
      <w:bookmarkStart w:id="700" w:name="_Toc296944545"/>
      <w:bookmarkStart w:id="701" w:name="_Toc297048392"/>
      <w:bookmarkStart w:id="702" w:name="_Toc296891034"/>
      <w:r>
        <w:rPr>
          <w:rFonts w:hint="eastAsia" w:ascii="宋体" w:hAnsi="宋体" w:eastAsia="宋体" w:cs="宋体"/>
          <w:color w:val="auto"/>
          <w:sz w:val="24"/>
          <w:szCs w:val="24"/>
          <w:highlight w:val="none"/>
        </w:rPr>
        <w:t>12.1 合</w:t>
      </w:r>
      <w:bookmarkEnd w:id="692"/>
      <w:bookmarkEnd w:id="693"/>
      <w:bookmarkEnd w:id="694"/>
      <w:r>
        <w:rPr>
          <w:rFonts w:hint="eastAsia" w:ascii="宋体" w:hAnsi="宋体" w:eastAsia="宋体" w:cs="宋体"/>
          <w:color w:val="auto"/>
          <w:sz w:val="24"/>
          <w:szCs w:val="24"/>
          <w:highlight w:val="none"/>
        </w:rPr>
        <w:t>同价</w:t>
      </w:r>
      <w:bookmarkEnd w:id="695"/>
      <w:bookmarkEnd w:id="696"/>
      <w:bookmarkEnd w:id="697"/>
      <w:bookmarkEnd w:id="698"/>
      <w:bookmarkEnd w:id="699"/>
      <w:bookmarkEnd w:id="700"/>
      <w:bookmarkEnd w:id="701"/>
      <w:bookmarkEnd w:id="702"/>
      <w:r>
        <w:rPr>
          <w:rFonts w:hint="eastAsia" w:ascii="宋体" w:hAnsi="宋体" w:eastAsia="宋体" w:cs="宋体"/>
          <w:color w:val="auto"/>
          <w:sz w:val="24"/>
          <w:szCs w:val="24"/>
          <w:highlight w:val="none"/>
        </w:rPr>
        <w:t>格形式</w:t>
      </w:r>
    </w:p>
    <w:p w14:paraId="2CC3A8E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1、单价合同。</w:t>
      </w:r>
    </w:p>
    <w:p w14:paraId="679E8AF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综合单价包含的风险范围：</w:t>
      </w:r>
      <w:r>
        <w:rPr>
          <w:rFonts w:hint="eastAsia" w:ascii="宋体" w:hAnsi="宋体" w:eastAsia="宋体" w:cs="宋体"/>
          <w:color w:val="auto"/>
          <w:sz w:val="24"/>
          <w:szCs w:val="24"/>
          <w:highlight w:val="none"/>
          <w:u w:val="single" w:color="000000"/>
        </w:rPr>
        <w:t>各种因素引起的材料价格、人工工资、施工机械使用费、管理费、利润等变化及风险因素</w:t>
      </w:r>
      <w:r>
        <w:rPr>
          <w:rFonts w:hint="eastAsia" w:ascii="宋体" w:hAnsi="宋体" w:eastAsia="宋体" w:cs="宋体"/>
          <w:color w:val="auto"/>
          <w:sz w:val="24"/>
          <w:szCs w:val="24"/>
          <w:highlight w:val="none"/>
        </w:rPr>
        <w:t>。</w:t>
      </w:r>
    </w:p>
    <w:p w14:paraId="017FDE9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风险费用的计算方法：</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1C7683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风险范围以外合同价格的调整方法：</w:t>
      </w:r>
      <w:r>
        <w:rPr>
          <w:rFonts w:hint="eastAsia" w:ascii="宋体" w:hAnsi="宋体" w:eastAsia="宋体" w:cs="宋体"/>
          <w:color w:val="auto"/>
          <w:sz w:val="24"/>
          <w:szCs w:val="24"/>
          <w:highlight w:val="none"/>
          <w:u w:val="single" w:color="000000"/>
        </w:rPr>
        <w:t>按相关规定</w:t>
      </w:r>
      <w:r>
        <w:rPr>
          <w:rFonts w:hint="eastAsia" w:ascii="宋体" w:hAnsi="宋体" w:eastAsia="宋体" w:cs="宋体"/>
          <w:color w:val="auto"/>
          <w:sz w:val="24"/>
          <w:szCs w:val="24"/>
          <w:highlight w:val="none"/>
        </w:rPr>
        <w:t>。</w:t>
      </w:r>
    </w:p>
    <w:p w14:paraId="218D160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2、总价合同。</w:t>
      </w:r>
    </w:p>
    <w:p w14:paraId="054D7BA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总价包含的风险范围：</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13CEB1E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风险费用的计算方法：</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CC8E21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风险范围以外合同价格的调整方法：</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864365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3、其他价格方式：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1229536">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 预付款</w:t>
      </w:r>
    </w:p>
    <w:p w14:paraId="4A773D0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 预付款的支付</w:t>
      </w:r>
    </w:p>
    <w:p w14:paraId="1433204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预付款支付比例或金额：</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398B70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预付款支付期限：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DE09E8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预付款扣回的方式：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3B0CD0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 预付款担保</w:t>
      </w:r>
    </w:p>
    <w:p w14:paraId="1DC1FC6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承包人提交预付款担保的期限：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11D26A4D">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预付款担保的形式为：</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33A3D59">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 计量</w:t>
      </w:r>
    </w:p>
    <w:p w14:paraId="347E400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12.3.1 计量原则</w:t>
      </w:r>
    </w:p>
    <w:p w14:paraId="54DB447D">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工程量计算规则：</w:t>
      </w:r>
      <w:r>
        <w:rPr>
          <w:rFonts w:hint="eastAsia" w:ascii="宋体" w:hAnsi="宋体" w:eastAsia="宋体" w:cs="宋体"/>
          <w:color w:val="auto"/>
          <w:sz w:val="24"/>
          <w:szCs w:val="24"/>
          <w:highlight w:val="none"/>
          <w:u w:val="single" w:color="000000"/>
        </w:rPr>
        <w:t>执行《建设工程计价依据》的规定，按照设计院设计的施工图纸进行清单工程量计算</w:t>
      </w:r>
      <w:r>
        <w:rPr>
          <w:rFonts w:hint="eastAsia" w:ascii="宋体" w:hAnsi="宋体" w:eastAsia="宋体" w:cs="宋体"/>
          <w:color w:val="auto"/>
          <w:sz w:val="24"/>
          <w:szCs w:val="24"/>
          <w:highlight w:val="none"/>
        </w:rPr>
        <w:t>。</w:t>
      </w:r>
    </w:p>
    <w:p w14:paraId="09385B3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12.3.2 计量周期</w:t>
      </w:r>
    </w:p>
    <w:p w14:paraId="3499C78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关于计量周期的约定：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55E857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12.3.3 单价合同的计量</w:t>
      </w:r>
    </w:p>
    <w:p w14:paraId="0CAFB66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关于单价合同计量的约定：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197D054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12.3.4 总价合同的计量</w:t>
      </w:r>
    </w:p>
    <w:p w14:paraId="4B81884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关于总价合同计量的约定：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86838D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12.3.5总价合同采用支付分解表计量支付的，是否适用第</w:t>
      </w:r>
      <w:r>
        <w:rPr>
          <w:rFonts w:hint="eastAsia" w:ascii="宋体" w:hAnsi="宋体" w:eastAsia="宋体" w:cs="宋体"/>
          <w:color w:val="auto"/>
          <w:kern w:val="0"/>
          <w:sz w:val="24"/>
          <w:szCs w:val="24"/>
          <w:highlight w:val="none"/>
        </w:rPr>
        <w:t xml:space="preserve">12.3.4 </w:t>
      </w:r>
      <w:r>
        <w:rPr>
          <w:rFonts w:hint="eastAsia" w:ascii="宋体" w:hAnsi="宋体" w:eastAsia="宋体" w:cs="宋体"/>
          <w:color w:val="auto"/>
          <w:sz w:val="24"/>
          <w:szCs w:val="24"/>
          <w:highlight w:val="none"/>
        </w:rPr>
        <w:t>项</w:t>
      </w:r>
      <w:r>
        <w:rPr>
          <w:rFonts w:hint="eastAsia" w:ascii="宋体" w:hAnsi="宋体" w:eastAsia="宋体" w:cs="宋体"/>
          <w:color w:val="auto"/>
          <w:kern w:val="0"/>
          <w:sz w:val="24"/>
          <w:szCs w:val="24"/>
          <w:highlight w:val="none"/>
        </w:rPr>
        <w:t>〔总价合同的计量〕</w:t>
      </w:r>
      <w:r>
        <w:rPr>
          <w:rFonts w:hint="eastAsia" w:ascii="宋体" w:hAnsi="宋体" w:eastAsia="宋体" w:cs="宋体"/>
          <w:color w:val="auto"/>
          <w:sz w:val="24"/>
          <w:szCs w:val="24"/>
          <w:highlight w:val="none"/>
        </w:rPr>
        <w:t>约定进行计量：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3A71E64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12.3.6 其他价格形式合同的计量</w:t>
      </w:r>
    </w:p>
    <w:p w14:paraId="3D7C2308">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其他价格形式的计量方式和程序：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143904B">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 工程进度款支付</w:t>
      </w:r>
    </w:p>
    <w:p w14:paraId="7A5242B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bookmarkStart w:id="703" w:name="_Toc297048397"/>
      <w:bookmarkStart w:id="704" w:name="_Toc296503211"/>
      <w:bookmarkStart w:id="705" w:name="_Toc296944550"/>
      <w:bookmarkStart w:id="706" w:name="_Toc303539163"/>
      <w:bookmarkStart w:id="707" w:name="_Toc292559416"/>
      <w:bookmarkStart w:id="708" w:name="_Toc300935006"/>
      <w:bookmarkStart w:id="709" w:name="_Toc296347210"/>
      <w:bookmarkStart w:id="710" w:name="_Toc296346712"/>
      <w:bookmarkStart w:id="711" w:name="_Toc296891251"/>
      <w:bookmarkStart w:id="712" w:name="_Toc297120511"/>
      <w:bookmarkStart w:id="713" w:name="_Toc296891039"/>
      <w:bookmarkStart w:id="714" w:name="_Toc292559921"/>
      <w:bookmarkStart w:id="715" w:name="_Toc297216215"/>
      <w:bookmarkStart w:id="716" w:name="_Toc297123556"/>
      <w:r>
        <w:rPr>
          <w:rFonts w:hint="eastAsia" w:ascii="宋体" w:hAnsi="宋体" w:eastAsia="宋体" w:cs="宋体"/>
          <w:color w:val="auto"/>
          <w:sz w:val="24"/>
          <w:szCs w:val="24"/>
          <w:highlight w:val="none"/>
        </w:rPr>
        <w:t>12.4.1 付款周期</w:t>
      </w:r>
    </w:p>
    <w:p w14:paraId="455624A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关于付款周期的约定：</w:t>
      </w:r>
    </w:p>
    <w:p w14:paraId="376C41A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（1）按照工程形象进度支付已完工程额的80%。项目结算后支付至合同金额的97%，3%为质量保证金；</w:t>
      </w:r>
    </w:p>
    <w:p w14:paraId="3C194BF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（2）承包人应于每月25日向监理人报送上月20日至当月19日已完成的工程量报告，并附具进度付款申请单、已完成工程量报表和有关资料。 </w:t>
      </w:r>
    </w:p>
    <w:p w14:paraId="58BBF85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（3）监理人应在收到承包人提交的工程量报告后7天内完成对承包人提交的工程量报表的审核并报送发包人，以确定当月实际完成的工程量。</w:t>
      </w:r>
    </w:p>
    <w:p w14:paraId="58C0E13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（4）竣工验收后，乙方负责向政府相关部门报验并通过审核验收合格，同时提交相关档案后，支付全部合同金额的97%，合同金额的3%作为质保金。</w:t>
      </w:r>
    </w:p>
    <w:p w14:paraId="092FEE1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12.4.2 进度付款申请单的编制</w:t>
      </w:r>
    </w:p>
    <w:p w14:paraId="6358FDF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关于进度付款申请单编制的约定：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0CA9CF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r>
        <w:rPr>
          <w:rFonts w:hint="eastAsia" w:ascii="宋体" w:hAnsi="宋体" w:eastAsia="宋体" w:cs="宋体"/>
          <w:color w:val="auto"/>
          <w:sz w:val="24"/>
          <w:szCs w:val="24"/>
          <w:highlight w:val="none"/>
        </w:rPr>
        <w:t>2.4.3 进度付款申请单的提交</w:t>
      </w:r>
    </w:p>
    <w:p w14:paraId="77ECCF9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（1）单价合同进度付款申请单提交的约定：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23EF4C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（2）总价合同进度付款申请单提交的约定：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333E0BD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（3）其他价格形式合同进度付款申请单提交的约定：</w:t>
      </w:r>
    </w:p>
    <w:p w14:paraId="736AFEAC">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317AFE9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12.4.4 进度款审核和支付</w:t>
      </w:r>
    </w:p>
    <w:p w14:paraId="5FE51807">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（1）监理人审查并报送发包人的期限：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382C0B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发包人完成审批并签发进度款支付证书的期限：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BC001C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（2）发包人支付进度款的期限：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1E084F05">
      <w:pPr>
        <w:spacing w:beforeLines="0" w:afterLines="0" w:line="360" w:lineRule="auto"/>
        <w:ind w:firstLine="600" w:firstLineChars="25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发包人逾期支付进度款的违约金的计算方式：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913ED9D">
      <w:pPr>
        <w:spacing w:beforeLines="0" w:afterLines="0" w:line="360" w:lineRule="auto"/>
        <w:ind w:firstLine="600" w:firstLineChars="25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12.4.6 支付分解表的编制</w:t>
      </w:r>
    </w:p>
    <w:p w14:paraId="055E5C4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2、总价合同支付分解表的编制与审批：</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7E6175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3、单价合同的总价项目支付分解表的编制与审批：</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A4DE9F9">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17" w:name="_Toc12096"/>
      <w:r>
        <w:rPr>
          <w:rFonts w:hint="eastAsia" w:ascii="宋体" w:hAnsi="宋体" w:eastAsia="宋体" w:cs="宋体"/>
          <w:b w:val="0"/>
          <w:color w:val="auto"/>
          <w:sz w:val="24"/>
          <w:szCs w:val="24"/>
          <w:highlight w:val="none"/>
        </w:rPr>
        <w:t>13.验收和工程试车</w:t>
      </w:r>
      <w:bookmarkEnd w:id="717"/>
    </w:p>
    <w:p w14:paraId="7BD9146D">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 分部分项工程验收</w:t>
      </w:r>
    </w:p>
    <w:p w14:paraId="5FFAA4D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13.1.2监理人不能按时进行验收时，应提前</w:t>
      </w:r>
      <w:r>
        <w:rPr>
          <w:rFonts w:hint="eastAsia" w:ascii="宋体" w:hAnsi="宋体" w:eastAsia="宋体" w:cs="宋体"/>
          <w:color w:val="auto"/>
          <w:sz w:val="24"/>
          <w:szCs w:val="24"/>
          <w:highlight w:val="none"/>
          <w:u w:val="single" w:color="000000"/>
        </w:rPr>
        <w:t>24</w:t>
      </w:r>
      <w:r>
        <w:rPr>
          <w:rFonts w:hint="eastAsia" w:ascii="宋体" w:hAnsi="宋体" w:eastAsia="宋体" w:cs="宋体"/>
          <w:color w:val="auto"/>
          <w:sz w:val="24"/>
          <w:szCs w:val="24"/>
          <w:highlight w:val="none"/>
        </w:rPr>
        <w:t>小时提交书面延期要求。</w:t>
      </w:r>
    </w:p>
    <w:p w14:paraId="46656139">
      <w:pPr>
        <w:spacing w:beforeLines="0" w:afterLines="0" w:line="360" w:lineRule="auto"/>
        <w:ind w:firstLine="480" w:firstLineChars="200"/>
        <w:jc w:val="left"/>
        <w:textAlignment w:val="baseline"/>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关于延期最长不得超过：</w:t>
      </w:r>
      <w:r>
        <w:rPr>
          <w:rFonts w:hint="eastAsia" w:ascii="宋体" w:hAnsi="宋体" w:eastAsia="宋体" w:cs="宋体"/>
          <w:color w:val="auto"/>
          <w:sz w:val="24"/>
          <w:szCs w:val="24"/>
          <w:highlight w:val="none"/>
          <w:u w:val="single" w:color="000000"/>
        </w:rPr>
        <w:t>48</w:t>
      </w:r>
      <w:r>
        <w:rPr>
          <w:rFonts w:hint="eastAsia" w:ascii="宋体" w:hAnsi="宋体" w:eastAsia="宋体" w:cs="宋体"/>
          <w:color w:val="auto"/>
          <w:sz w:val="24"/>
          <w:szCs w:val="24"/>
          <w:highlight w:val="none"/>
        </w:rPr>
        <w:t>小时。</w:t>
      </w:r>
    </w:p>
    <w:p w14:paraId="60E7AEF5">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 竣工验收</w:t>
      </w:r>
    </w:p>
    <w:p w14:paraId="567CC25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13.2.2竣工验收程序</w:t>
      </w:r>
    </w:p>
    <w:p w14:paraId="7EC7099D">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关于竣工验收程序的约定：</w:t>
      </w:r>
      <w:r>
        <w:rPr>
          <w:rFonts w:hint="eastAsia" w:ascii="宋体" w:hAnsi="宋体" w:eastAsia="宋体" w:cs="宋体"/>
          <w:color w:val="auto"/>
          <w:sz w:val="24"/>
          <w:szCs w:val="24"/>
          <w:highlight w:val="none"/>
          <w:u w:val="single" w:color="000000"/>
        </w:rPr>
        <w:t xml:space="preserve">按通用条款执行  </w:t>
      </w:r>
      <w:r>
        <w:rPr>
          <w:rFonts w:hint="eastAsia" w:ascii="宋体" w:hAnsi="宋体" w:eastAsia="宋体" w:cs="宋体"/>
          <w:color w:val="auto"/>
          <w:sz w:val="24"/>
          <w:szCs w:val="24"/>
          <w:highlight w:val="none"/>
        </w:rPr>
        <w:t>。</w:t>
      </w:r>
    </w:p>
    <w:p w14:paraId="44B32B7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发包人不按照本项约定组织竣工验收、颁发工程接收证书的违约金的计算方法：</w:t>
      </w:r>
      <w:r>
        <w:rPr>
          <w:rFonts w:hint="eastAsia" w:ascii="宋体" w:hAnsi="宋体" w:eastAsia="宋体" w:cs="宋体"/>
          <w:color w:val="auto"/>
          <w:sz w:val="24"/>
          <w:szCs w:val="24"/>
          <w:highlight w:val="none"/>
          <w:u w:val="single" w:color="000000"/>
        </w:rPr>
        <w:t>按通用条款执行</w:t>
      </w:r>
      <w:r>
        <w:rPr>
          <w:rFonts w:hint="eastAsia" w:ascii="宋体" w:hAnsi="宋体" w:eastAsia="宋体" w:cs="宋体"/>
          <w:color w:val="auto"/>
          <w:sz w:val="24"/>
          <w:szCs w:val="24"/>
          <w:highlight w:val="none"/>
        </w:rPr>
        <w:t>。</w:t>
      </w:r>
    </w:p>
    <w:p w14:paraId="3E99609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13.2.5移交、接收全部与部分工程</w:t>
      </w:r>
    </w:p>
    <w:p w14:paraId="5B2D6BB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承包人向发包人移交工程的期限：</w:t>
      </w:r>
      <w:r>
        <w:rPr>
          <w:rFonts w:hint="eastAsia" w:ascii="宋体" w:hAnsi="宋体" w:eastAsia="宋体" w:cs="宋体"/>
          <w:color w:val="auto"/>
          <w:sz w:val="24"/>
          <w:szCs w:val="24"/>
          <w:highlight w:val="none"/>
          <w:u w:val="single" w:color="000000"/>
        </w:rPr>
        <w:t xml:space="preserve"> 颁发工程接收证书后7天内</w:t>
      </w:r>
      <w:r>
        <w:rPr>
          <w:rFonts w:hint="eastAsia" w:ascii="宋体" w:hAnsi="宋体" w:eastAsia="宋体" w:cs="宋体"/>
          <w:color w:val="auto"/>
          <w:sz w:val="24"/>
          <w:szCs w:val="24"/>
          <w:highlight w:val="none"/>
        </w:rPr>
        <w:t>。</w:t>
      </w:r>
    </w:p>
    <w:p w14:paraId="21346CD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发包人未按本合同约定接收全部或部分工程的，违约金的计算方法为：</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AB541B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承包人未按时移交工程的，违约金的计算方法为：</w:t>
      </w:r>
    </w:p>
    <w:p w14:paraId="5FFCEB7E">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20C2255E">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 工程试车</w:t>
      </w:r>
    </w:p>
    <w:p w14:paraId="0BFFBDF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13.3.1 试车程序</w:t>
      </w:r>
    </w:p>
    <w:p w14:paraId="1F24002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工程试车内容：</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2E8C4B4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（1）单机无负荷试车费用由</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kern w:val="0"/>
          <w:sz w:val="24"/>
          <w:szCs w:val="24"/>
          <w:highlight w:val="none"/>
        </w:rPr>
        <w:t>承担；</w:t>
      </w:r>
    </w:p>
    <w:p w14:paraId="531E8D4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（2）无负荷联动试车费用由</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kern w:val="0"/>
          <w:sz w:val="24"/>
          <w:szCs w:val="24"/>
          <w:highlight w:val="none"/>
        </w:rPr>
        <w:t>承担。</w:t>
      </w:r>
    </w:p>
    <w:p w14:paraId="20706F5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13.3.3 投料试车</w:t>
      </w:r>
    </w:p>
    <w:p w14:paraId="120891D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关于投料试车相关事项的约定：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270E999A">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 竣工退场</w:t>
      </w:r>
    </w:p>
    <w:p w14:paraId="1C94A24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13.6.1 竣工退场</w:t>
      </w:r>
    </w:p>
    <w:p w14:paraId="2909348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承包人完成竣工退场的期限：</w:t>
      </w:r>
      <w:r>
        <w:rPr>
          <w:rFonts w:hint="eastAsia" w:ascii="宋体" w:hAnsi="宋体" w:eastAsia="宋体" w:cs="宋体"/>
          <w:color w:val="auto"/>
          <w:sz w:val="24"/>
          <w:szCs w:val="24"/>
          <w:highlight w:val="none"/>
          <w:u w:val="single" w:color="000000"/>
        </w:rPr>
        <w:t>工程验收合格后3日内退场</w:t>
      </w:r>
      <w:r>
        <w:rPr>
          <w:rFonts w:hint="eastAsia" w:ascii="宋体" w:hAnsi="宋体" w:eastAsia="宋体" w:cs="宋体"/>
          <w:color w:val="auto"/>
          <w:sz w:val="24"/>
          <w:szCs w:val="24"/>
          <w:highlight w:val="none"/>
        </w:rPr>
        <w:t>。</w:t>
      </w:r>
    </w:p>
    <w:p w14:paraId="2ABEFF3B">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18" w:name="_Toc16223"/>
      <w:r>
        <w:rPr>
          <w:rFonts w:hint="eastAsia" w:ascii="宋体" w:hAnsi="宋体" w:eastAsia="宋体" w:cs="宋体"/>
          <w:b w:val="0"/>
          <w:color w:val="auto"/>
          <w:sz w:val="24"/>
          <w:szCs w:val="24"/>
          <w:highlight w:val="none"/>
        </w:rPr>
        <w:t>14. 竣工结算</w:t>
      </w:r>
      <w:bookmarkEnd w:id="718"/>
    </w:p>
    <w:p w14:paraId="5B50CBB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 竣工结算申请</w:t>
      </w:r>
    </w:p>
    <w:p w14:paraId="0B3FA08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承包人提交竣工结算申请单的期限：</w:t>
      </w:r>
      <w:r>
        <w:rPr>
          <w:rFonts w:hint="eastAsia" w:ascii="宋体" w:hAnsi="宋体" w:eastAsia="宋体" w:cs="宋体"/>
          <w:color w:val="auto"/>
          <w:sz w:val="24"/>
          <w:szCs w:val="24"/>
          <w:highlight w:val="none"/>
          <w:u w:val="single" w:color="000000"/>
        </w:rPr>
        <w:t>工程竣工验收合格后28天内</w:t>
      </w:r>
      <w:r>
        <w:rPr>
          <w:rFonts w:hint="eastAsia" w:ascii="宋体" w:hAnsi="宋体" w:eastAsia="宋体" w:cs="宋体"/>
          <w:color w:val="auto"/>
          <w:sz w:val="24"/>
          <w:szCs w:val="24"/>
          <w:highlight w:val="none"/>
        </w:rPr>
        <w:t>。</w:t>
      </w:r>
    </w:p>
    <w:p w14:paraId="6144E0EC">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竣工结算申请单应包括的内容：</w:t>
      </w:r>
      <w:r>
        <w:rPr>
          <w:rFonts w:hint="eastAsia" w:ascii="宋体" w:hAnsi="宋体" w:eastAsia="宋体" w:cs="宋体"/>
          <w:color w:val="auto"/>
          <w:sz w:val="24"/>
          <w:szCs w:val="24"/>
          <w:highlight w:val="none"/>
          <w:u w:val="single" w:color="000000"/>
        </w:rPr>
        <w:t>执行通用条款，且包括工程量清单、2套竣工档案（含竣工图纸）等用于竣工结算的相关资料</w:t>
      </w:r>
      <w:r>
        <w:rPr>
          <w:rFonts w:hint="eastAsia" w:ascii="宋体" w:hAnsi="宋体" w:eastAsia="宋体" w:cs="宋体"/>
          <w:color w:val="auto"/>
          <w:sz w:val="24"/>
          <w:szCs w:val="24"/>
          <w:highlight w:val="none"/>
        </w:rPr>
        <w:t>。</w:t>
      </w:r>
    </w:p>
    <w:p w14:paraId="67109F3D">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 竣工结算审核</w:t>
      </w:r>
    </w:p>
    <w:p w14:paraId="705F053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发包人审批竣工付款申请单的期限：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3DCA34F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发包人完成竣工付款的期限：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273CF04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关于竣工付款证书异议部分复核的方式和程序：</w:t>
      </w:r>
    </w:p>
    <w:p w14:paraId="4DE20EE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执行通用条款</w:t>
      </w:r>
      <w:r>
        <w:rPr>
          <w:rFonts w:hint="eastAsia" w:ascii="宋体" w:hAnsi="宋体" w:eastAsia="宋体" w:cs="宋体"/>
          <w:color w:val="auto"/>
          <w:sz w:val="24"/>
          <w:szCs w:val="24"/>
          <w:highlight w:val="none"/>
        </w:rPr>
        <w:t>。</w:t>
      </w:r>
    </w:p>
    <w:p w14:paraId="0157E297">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 最终结清</w:t>
      </w:r>
    </w:p>
    <w:p w14:paraId="3BD562F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14.4.1 最终结清申请单</w:t>
      </w:r>
    </w:p>
    <w:p w14:paraId="563BE728">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承包人提交最终结清申请单的份数：</w:t>
      </w:r>
      <w:r>
        <w:rPr>
          <w:rFonts w:hint="eastAsia" w:ascii="宋体" w:hAnsi="宋体" w:eastAsia="宋体" w:cs="宋体"/>
          <w:color w:val="auto"/>
          <w:sz w:val="24"/>
          <w:szCs w:val="24"/>
          <w:highlight w:val="none"/>
        </w:rPr>
        <w:t>。</w:t>
      </w:r>
    </w:p>
    <w:p w14:paraId="66185964">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承包人提交最终结算申请单的期限：</w:t>
      </w:r>
      <w:r>
        <w:rPr>
          <w:rFonts w:hint="eastAsia" w:ascii="宋体" w:hAnsi="宋体" w:eastAsia="宋体" w:cs="宋体"/>
          <w:color w:val="auto"/>
          <w:sz w:val="24"/>
          <w:szCs w:val="24"/>
          <w:highlight w:val="none"/>
          <w:u w:val="single" w:color="000000"/>
        </w:rPr>
        <w:t xml:space="preserve">缺陷期满  </w:t>
      </w:r>
      <w:r>
        <w:rPr>
          <w:rFonts w:hint="eastAsia" w:ascii="宋体" w:hAnsi="宋体" w:eastAsia="宋体" w:cs="宋体"/>
          <w:color w:val="auto"/>
          <w:sz w:val="24"/>
          <w:szCs w:val="24"/>
          <w:highlight w:val="none"/>
        </w:rPr>
        <w:t>。</w:t>
      </w:r>
    </w:p>
    <w:p w14:paraId="5EF2E5B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14.4.2 最终结清证书和支付</w:t>
      </w:r>
    </w:p>
    <w:p w14:paraId="40424C9F">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（1）发包人完成最终结清申请单的审批并颁发最终结清证书的期限：</w:t>
      </w:r>
      <w:r>
        <w:rPr>
          <w:rFonts w:hint="eastAsia" w:ascii="宋体" w:hAnsi="宋体" w:eastAsia="宋体" w:cs="宋体"/>
          <w:color w:val="auto"/>
          <w:sz w:val="24"/>
          <w:szCs w:val="24"/>
          <w:highlight w:val="none"/>
          <w:u w:val="single" w:color="000000"/>
        </w:rPr>
        <w:t>收到申请28天内</w:t>
      </w:r>
      <w:r>
        <w:rPr>
          <w:rFonts w:hint="eastAsia" w:ascii="宋体" w:hAnsi="宋体" w:eastAsia="宋体" w:cs="宋体"/>
          <w:color w:val="auto"/>
          <w:sz w:val="24"/>
          <w:szCs w:val="24"/>
          <w:highlight w:val="none"/>
        </w:rPr>
        <w:t>。</w:t>
      </w:r>
    </w:p>
    <w:p w14:paraId="606C3C9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（2）发包人完成支付的期限：</w:t>
      </w:r>
      <w:r>
        <w:rPr>
          <w:rFonts w:hint="eastAsia" w:ascii="宋体" w:hAnsi="宋体" w:eastAsia="宋体" w:cs="宋体"/>
          <w:color w:val="auto"/>
          <w:sz w:val="24"/>
          <w:szCs w:val="24"/>
          <w:highlight w:val="none"/>
          <w:u w:val="single" w:color="000000"/>
        </w:rPr>
        <w:t>申请签发后14天内</w:t>
      </w:r>
      <w:r>
        <w:rPr>
          <w:rFonts w:hint="eastAsia" w:ascii="宋体" w:hAnsi="宋体" w:eastAsia="宋体" w:cs="宋体"/>
          <w:color w:val="auto"/>
          <w:sz w:val="24"/>
          <w:szCs w:val="24"/>
          <w:highlight w:val="none"/>
        </w:rPr>
        <w:t>。</w:t>
      </w:r>
    </w:p>
    <w:p w14:paraId="33D2C23F">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19" w:name="_Toc26291"/>
      <w:bookmarkStart w:id="720" w:name="_Toc267251483"/>
      <w:bookmarkStart w:id="721" w:name="_Toc267251507"/>
      <w:bookmarkStart w:id="722" w:name="_Toc267251508"/>
      <w:bookmarkStart w:id="723" w:name="_Toc267251514"/>
      <w:bookmarkStart w:id="724" w:name="_Toc267251513"/>
      <w:bookmarkStart w:id="725" w:name="_Toc267251510"/>
      <w:bookmarkStart w:id="726" w:name="_Toc267251515"/>
      <w:bookmarkStart w:id="727" w:name="_Toc267251509"/>
      <w:bookmarkStart w:id="728" w:name="_Toc267251511"/>
      <w:r>
        <w:rPr>
          <w:rFonts w:hint="eastAsia" w:ascii="宋体" w:hAnsi="宋体" w:eastAsia="宋体" w:cs="宋体"/>
          <w:b w:val="0"/>
          <w:color w:val="auto"/>
          <w:sz w:val="24"/>
          <w:szCs w:val="24"/>
          <w:highlight w:val="none"/>
        </w:rPr>
        <w:t>15. 缺陷责任期与保修</w:t>
      </w:r>
      <w:bookmarkEnd w:id="719"/>
    </w:p>
    <w:p w14:paraId="2E174B4D">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15.2缺陷责任期</w:t>
      </w:r>
      <w:bookmarkEnd w:id="720"/>
    </w:p>
    <w:p w14:paraId="400D8D1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缺陷责任期的具体期限：</w:t>
      </w:r>
      <w:r>
        <w:rPr>
          <w:rFonts w:hint="eastAsia" w:ascii="宋体" w:hAnsi="宋体" w:eastAsia="宋体" w:cs="宋体"/>
          <w:color w:val="auto"/>
          <w:sz w:val="24"/>
          <w:szCs w:val="24"/>
          <w:highlight w:val="none"/>
          <w:u w:val="single" w:color="000000"/>
        </w:rPr>
        <w:t>12个月</w:t>
      </w:r>
      <w:r>
        <w:rPr>
          <w:rFonts w:hint="eastAsia" w:ascii="宋体" w:hAnsi="宋体" w:eastAsia="宋体" w:cs="宋体"/>
          <w:color w:val="auto"/>
          <w:sz w:val="24"/>
          <w:szCs w:val="24"/>
          <w:highlight w:val="none"/>
        </w:rPr>
        <w:t>。</w:t>
      </w:r>
    </w:p>
    <w:p w14:paraId="3B53A3D2">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 质量保证金</w:t>
      </w:r>
    </w:p>
    <w:p w14:paraId="0ED1A63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关于是否扣留质量保证金的约定：</w:t>
      </w:r>
      <w:r>
        <w:rPr>
          <w:rFonts w:hint="eastAsia" w:ascii="宋体" w:hAnsi="宋体" w:eastAsia="宋体" w:cs="宋体"/>
          <w:color w:val="auto"/>
          <w:sz w:val="24"/>
          <w:szCs w:val="24"/>
          <w:highlight w:val="none"/>
          <w:u w:val="single" w:color="000000"/>
        </w:rPr>
        <w:t>是</w:t>
      </w:r>
      <w:r>
        <w:rPr>
          <w:rFonts w:hint="eastAsia" w:ascii="宋体" w:hAnsi="宋体" w:eastAsia="宋体" w:cs="宋体"/>
          <w:color w:val="auto"/>
          <w:sz w:val="24"/>
          <w:szCs w:val="24"/>
          <w:highlight w:val="none"/>
        </w:rPr>
        <w:t>。在工程项目竣工前，承包人按专用合同条款第3.7条提供履约担保的，发包人不得同时预留工程质量保证金。</w:t>
      </w:r>
    </w:p>
    <w:p w14:paraId="3EB79E8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15.3.1 承包人提供质量保证金的方式</w:t>
      </w:r>
    </w:p>
    <w:p w14:paraId="3131040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质量保证金采用以下第</w:t>
      </w:r>
      <w:r>
        <w:rPr>
          <w:rFonts w:hint="eastAsia" w:ascii="宋体" w:hAnsi="宋体" w:eastAsia="宋体" w:cs="宋体"/>
          <w:color w:val="auto"/>
          <w:sz w:val="24"/>
          <w:szCs w:val="24"/>
          <w:highlight w:val="none"/>
          <w:u w:val="single" w:color="000000"/>
        </w:rPr>
        <w:t>2</w:t>
      </w:r>
      <w:r>
        <w:rPr>
          <w:rFonts w:hint="eastAsia" w:ascii="宋体" w:hAnsi="宋体" w:eastAsia="宋体" w:cs="宋体"/>
          <w:color w:val="auto"/>
          <w:sz w:val="24"/>
          <w:szCs w:val="24"/>
          <w:highlight w:val="none"/>
        </w:rPr>
        <w:t>种方式：</w:t>
      </w:r>
    </w:p>
    <w:p w14:paraId="08E4D40D">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（1）质量保证金保函，保证金额为：</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37EF0D1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u w:val="single" w:color="000000"/>
        </w:rPr>
        <w:t xml:space="preserve">3 </w:t>
      </w:r>
      <w:r>
        <w:rPr>
          <w:rFonts w:hint="eastAsia" w:ascii="宋体" w:hAnsi="宋体" w:eastAsia="宋体" w:cs="宋体"/>
          <w:color w:val="auto"/>
          <w:kern w:val="0"/>
          <w:sz w:val="24"/>
          <w:szCs w:val="24"/>
          <w:highlight w:val="none"/>
        </w:rPr>
        <w:t>%的工程款；</w:t>
      </w:r>
    </w:p>
    <w:p w14:paraId="0F3A190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（3）其他方式:</w:t>
      </w:r>
      <w:r>
        <w:rPr>
          <w:rFonts w:hint="eastAsia" w:ascii="宋体" w:hAnsi="宋体" w:eastAsia="宋体" w:cs="宋体"/>
          <w:color w:val="auto"/>
          <w:kern w:val="0"/>
          <w:sz w:val="24"/>
          <w:szCs w:val="24"/>
          <w:highlight w:val="none"/>
          <w:u w:val="single" w:color="000000"/>
        </w:rPr>
        <w:t xml:space="preserve"> 无</w:t>
      </w:r>
      <w:r>
        <w:rPr>
          <w:rFonts w:hint="eastAsia" w:ascii="宋体" w:hAnsi="宋体" w:eastAsia="宋体" w:cs="宋体"/>
          <w:color w:val="auto"/>
          <w:kern w:val="0"/>
          <w:sz w:val="24"/>
          <w:szCs w:val="24"/>
          <w:highlight w:val="none"/>
        </w:rPr>
        <w:t>。</w:t>
      </w:r>
    </w:p>
    <w:p w14:paraId="1DBD05E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15.3.2 质量保证金的扣留</w:t>
      </w:r>
    </w:p>
    <w:p w14:paraId="32E393B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质量保证金的扣留采取以下第</w:t>
      </w:r>
      <w:r>
        <w:rPr>
          <w:rFonts w:hint="eastAsia" w:ascii="宋体" w:hAnsi="宋体" w:eastAsia="宋体" w:cs="宋体"/>
          <w:color w:val="auto"/>
          <w:sz w:val="24"/>
          <w:szCs w:val="24"/>
          <w:highlight w:val="none"/>
          <w:u w:val="single" w:color="000000"/>
        </w:rPr>
        <w:t>2</w:t>
      </w:r>
      <w:r>
        <w:rPr>
          <w:rFonts w:hint="eastAsia" w:ascii="宋体" w:hAnsi="宋体" w:eastAsia="宋体" w:cs="宋体"/>
          <w:color w:val="auto"/>
          <w:sz w:val="24"/>
          <w:szCs w:val="24"/>
          <w:highlight w:val="none"/>
        </w:rPr>
        <w:t>种方式：</w:t>
      </w:r>
    </w:p>
    <w:p w14:paraId="26BA9BB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（1）在支付工程进度款时逐次扣留，在此情形下，质量保证金的计算基数不包括预付款的支付、扣回以及价格调整的金额；</w:t>
      </w:r>
    </w:p>
    <w:p w14:paraId="7E10ECC4">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（2）工程竣工结算时一次性扣留质量保证金；</w:t>
      </w:r>
    </w:p>
    <w:p w14:paraId="06B48B0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（3）其他扣留方式:</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666B27E9">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sz w:val="24"/>
          <w:szCs w:val="24"/>
          <w:highlight w:val="none"/>
        </w:rPr>
        <w:t>关于质量保证金的补充约定：</w:t>
      </w:r>
      <w:r>
        <w:rPr>
          <w:rFonts w:hint="eastAsia" w:ascii="宋体" w:hAnsi="宋体" w:eastAsia="宋体" w:cs="宋体"/>
          <w:color w:val="auto"/>
          <w:sz w:val="24"/>
          <w:szCs w:val="24"/>
          <w:highlight w:val="none"/>
          <w:u w:val="single"/>
        </w:rPr>
        <w:t>缺陷责任期满无息返还质量保证金</w:t>
      </w:r>
      <w:r>
        <w:rPr>
          <w:rFonts w:hint="eastAsia" w:ascii="宋体" w:hAnsi="宋体" w:eastAsia="宋体" w:cs="宋体"/>
          <w:color w:val="auto"/>
          <w:kern w:val="0"/>
          <w:sz w:val="24"/>
          <w:szCs w:val="24"/>
          <w:highlight w:val="none"/>
          <w:u w:val="single"/>
        </w:rPr>
        <w:t>。</w:t>
      </w:r>
    </w:p>
    <w:p w14:paraId="0B545891">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15.4保修</w:t>
      </w:r>
    </w:p>
    <w:p w14:paraId="11DC7A82">
      <w:pPr>
        <w:spacing w:beforeLines="0" w:afterLines="0" w:line="360" w:lineRule="auto"/>
        <w:ind w:firstLine="468" w:firstLineChars="195"/>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15.4.1 保修责任</w:t>
      </w:r>
    </w:p>
    <w:p w14:paraId="20F54305">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sz w:val="24"/>
          <w:szCs w:val="24"/>
          <w:highlight w:val="none"/>
        </w:rPr>
        <w:t>工程保修期为：</w:t>
      </w:r>
      <w:r>
        <w:rPr>
          <w:rFonts w:hint="eastAsia" w:ascii="宋体" w:hAnsi="宋体" w:eastAsia="宋体" w:cs="宋体"/>
          <w:color w:val="auto"/>
          <w:sz w:val="24"/>
          <w:szCs w:val="24"/>
          <w:highlight w:val="none"/>
          <w:u w:val="single" w:color="000000"/>
        </w:rPr>
        <w:t>12个月。</w:t>
      </w:r>
      <w:r>
        <w:rPr>
          <w:rFonts w:hint="eastAsia" w:ascii="宋体" w:hAnsi="宋体" w:eastAsia="宋体" w:cs="宋体"/>
          <w:color w:val="auto"/>
          <w:kern w:val="0"/>
          <w:sz w:val="24"/>
          <w:szCs w:val="24"/>
          <w:highlight w:val="none"/>
          <w:u w:val="single" w:color="000000"/>
        </w:rPr>
        <w:t>（</w:t>
      </w:r>
      <w:r>
        <w:rPr>
          <w:rFonts w:hint="eastAsia" w:ascii="宋体" w:hAnsi="宋体" w:eastAsia="宋体" w:cs="宋体"/>
          <w:color w:val="auto"/>
          <w:sz w:val="24"/>
          <w:szCs w:val="24"/>
          <w:highlight w:val="none"/>
          <w:u w:val="single" w:color="000000"/>
        </w:rPr>
        <w:t>自工程竣工验收合格之日起计算）</w:t>
      </w:r>
    </w:p>
    <w:p w14:paraId="02EC1696">
      <w:pPr>
        <w:spacing w:beforeLines="0" w:afterLines="0" w:line="360" w:lineRule="auto"/>
        <w:ind w:firstLine="468" w:firstLineChars="195"/>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15.4.3 修复通知</w:t>
      </w:r>
    </w:p>
    <w:p w14:paraId="3776141B">
      <w:pPr>
        <w:spacing w:beforeLines="0" w:afterLines="0" w:line="360" w:lineRule="auto"/>
        <w:ind w:firstLine="468" w:firstLineChars="195"/>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承包人收到保修通知并到达工程现场的合理时间：</w:t>
      </w:r>
      <w:r>
        <w:rPr>
          <w:rFonts w:hint="eastAsia" w:ascii="宋体" w:hAnsi="宋体" w:eastAsia="宋体" w:cs="宋体"/>
          <w:color w:val="auto"/>
          <w:sz w:val="24"/>
          <w:szCs w:val="24"/>
          <w:highlight w:val="none"/>
          <w:u w:val="single"/>
        </w:rPr>
        <w:t>质保期内，按合同协议条款约定，承包人在接到发包人修理通知24小时内响应，质保期内工程完好。如承包人不能在3天内修理，并在七日内修理完毕的，发包人可以委托他人修理，由此产生的修理费用承包人同意直接在质量保证金中予以扣除</w:t>
      </w:r>
      <w:r>
        <w:rPr>
          <w:rFonts w:hint="eastAsia" w:ascii="宋体" w:hAnsi="宋体" w:eastAsia="宋体" w:cs="宋体"/>
          <w:color w:val="auto"/>
          <w:kern w:val="0"/>
          <w:sz w:val="24"/>
          <w:szCs w:val="24"/>
          <w:highlight w:val="none"/>
          <w:u w:val="single"/>
        </w:rPr>
        <w:t>。</w:t>
      </w:r>
    </w:p>
    <w:p w14:paraId="2F35A559">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29" w:name="_Toc8016"/>
      <w:bookmarkStart w:id="730" w:name="_Toc280868717"/>
      <w:r>
        <w:rPr>
          <w:rFonts w:hint="eastAsia" w:ascii="宋体" w:hAnsi="宋体" w:eastAsia="宋体" w:cs="宋体"/>
          <w:b w:val="0"/>
          <w:color w:val="auto"/>
          <w:sz w:val="24"/>
          <w:szCs w:val="24"/>
          <w:highlight w:val="none"/>
        </w:rPr>
        <w:t>16. 违约</w:t>
      </w:r>
      <w:bookmarkEnd w:id="729"/>
    </w:p>
    <w:p w14:paraId="2F2E161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 发包人违约</w:t>
      </w:r>
    </w:p>
    <w:p w14:paraId="5955364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16.1.1发包人违约的情形</w:t>
      </w:r>
    </w:p>
    <w:p w14:paraId="00C2F7C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发包人违约的其他情形：</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6B70FF3C">
      <w:pPr>
        <w:spacing w:beforeLines="0" w:afterLines="0" w:line="360" w:lineRule="auto"/>
        <w:ind w:left="1500" w:hanging="1200" w:hangingChars="5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16.1.2 发包人违约的责任</w:t>
      </w:r>
    </w:p>
    <w:p w14:paraId="2B5B096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发包人违约责任的承担方式和计算方法：</w:t>
      </w:r>
    </w:p>
    <w:p w14:paraId="2AC3CD7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（1）因发包人原因未能在计划开工日期前7天内下达开工通知的违约责任：</w:t>
      </w:r>
      <w:r>
        <w:rPr>
          <w:rFonts w:hint="eastAsia" w:ascii="宋体" w:hAnsi="宋体" w:eastAsia="宋体" w:cs="宋体"/>
          <w:color w:val="auto"/>
          <w:kern w:val="0"/>
          <w:sz w:val="24"/>
          <w:szCs w:val="24"/>
          <w:highlight w:val="none"/>
          <w:u w:val="single" w:color="000000"/>
        </w:rPr>
        <w:t>双方另行确定</w:t>
      </w:r>
      <w:r>
        <w:rPr>
          <w:rFonts w:hint="eastAsia" w:ascii="宋体" w:hAnsi="宋体" w:eastAsia="宋体" w:cs="宋体"/>
          <w:color w:val="auto"/>
          <w:kern w:val="0"/>
          <w:sz w:val="24"/>
          <w:szCs w:val="24"/>
          <w:highlight w:val="none"/>
        </w:rPr>
        <w:t>。</w:t>
      </w:r>
    </w:p>
    <w:p w14:paraId="5C30439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（2）因发包人原因未能按合同约定支付合同价款的违约责任：</w:t>
      </w:r>
      <w:r>
        <w:rPr>
          <w:rFonts w:hint="eastAsia" w:ascii="宋体" w:hAnsi="宋体" w:eastAsia="宋体" w:cs="宋体"/>
          <w:color w:val="auto"/>
          <w:kern w:val="0"/>
          <w:sz w:val="24"/>
          <w:szCs w:val="24"/>
          <w:highlight w:val="none"/>
          <w:u w:val="single" w:color="000000"/>
        </w:rPr>
        <w:t>双方另行确定</w:t>
      </w:r>
      <w:r>
        <w:rPr>
          <w:rFonts w:hint="eastAsia" w:ascii="宋体" w:hAnsi="宋体" w:eastAsia="宋体" w:cs="宋体"/>
          <w:color w:val="auto"/>
          <w:kern w:val="0"/>
          <w:sz w:val="24"/>
          <w:szCs w:val="24"/>
          <w:highlight w:val="none"/>
        </w:rPr>
        <w:t>。</w:t>
      </w:r>
    </w:p>
    <w:p w14:paraId="0A70593C">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（3）发包人违反第10.1款〔变更的范围〕第（2）项约定，自行实施被取消的工作或转由他人实施的违约责任：</w:t>
      </w:r>
    </w:p>
    <w:p w14:paraId="02415A01">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color="000000"/>
        </w:rPr>
        <w:t>双方另行确定</w:t>
      </w:r>
      <w:r>
        <w:rPr>
          <w:rFonts w:hint="eastAsia" w:ascii="宋体" w:hAnsi="宋体" w:eastAsia="宋体" w:cs="宋体"/>
          <w:color w:val="auto"/>
          <w:kern w:val="0"/>
          <w:sz w:val="24"/>
          <w:szCs w:val="24"/>
          <w:highlight w:val="none"/>
        </w:rPr>
        <w:t>。</w:t>
      </w:r>
    </w:p>
    <w:p w14:paraId="6C885520">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sz w:val="24"/>
          <w:szCs w:val="24"/>
          <w:highlight w:val="none"/>
          <w:u w:val="single" w:color="000000"/>
        </w:rPr>
        <w:t xml:space="preserve"> 双方另行确定 </w:t>
      </w:r>
      <w:r>
        <w:rPr>
          <w:rFonts w:hint="eastAsia" w:ascii="宋体" w:hAnsi="宋体" w:eastAsia="宋体" w:cs="宋体"/>
          <w:color w:val="auto"/>
          <w:kern w:val="0"/>
          <w:sz w:val="24"/>
          <w:szCs w:val="24"/>
          <w:highlight w:val="none"/>
        </w:rPr>
        <w:t>。</w:t>
      </w:r>
    </w:p>
    <w:p w14:paraId="03234A27">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（5）因发包人违反合同约定造成暂停施工的违约责任：</w:t>
      </w:r>
    </w:p>
    <w:p w14:paraId="5B1830DA">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color="000000"/>
        </w:rPr>
        <w:t xml:space="preserve"> 双方另行确定</w:t>
      </w:r>
      <w:r>
        <w:rPr>
          <w:rFonts w:hint="eastAsia" w:ascii="宋体" w:hAnsi="宋体" w:eastAsia="宋体" w:cs="宋体"/>
          <w:color w:val="auto"/>
          <w:kern w:val="0"/>
          <w:sz w:val="24"/>
          <w:szCs w:val="24"/>
          <w:highlight w:val="none"/>
        </w:rPr>
        <w:t>。</w:t>
      </w:r>
    </w:p>
    <w:p w14:paraId="024614F3">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（6）发包人无正当理由没有在约定期限内发出复工指示，导致承包人无法复工的违约责任：</w:t>
      </w:r>
      <w:r>
        <w:rPr>
          <w:rFonts w:hint="eastAsia" w:ascii="宋体" w:hAnsi="宋体" w:eastAsia="宋体" w:cs="宋体"/>
          <w:color w:val="auto"/>
          <w:kern w:val="0"/>
          <w:sz w:val="24"/>
          <w:szCs w:val="24"/>
          <w:highlight w:val="none"/>
          <w:u w:val="single" w:color="000000"/>
        </w:rPr>
        <w:t>双方另行确定</w:t>
      </w:r>
      <w:r>
        <w:rPr>
          <w:rFonts w:hint="eastAsia" w:ascii="宋体" w:hAnsi="宋体" w:eastAsia="宋体" w:cs="宋体"/>
          <w:color w:val="auto"/>
          <w:kern w:val="0"/>
          <w:sz w:val="24"/>
          <w:szCs w:val="24"/>
          <w:highlight w:val="none"/>
        </w:rPr>
        <w:t>。</w:t>
      </w:r>
    </w:p>
    <w:p w14:paraId="64EBB95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（7）其他：</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36BAF2A2">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16.1.3 因发包人违约解除合同</w:t>
      </w:r>
    </w:p>
    <w:p w14:paraId="3BCEC38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承包人按16.1.1项〔发包人违约的情形〕约定暂停施工满</w:t>
      </w:r>
      <w:r>
        <w:rPr>
          <w:rFonts w:hint="eastAsia" w:ascii="宋体" w:hAnsi="宋体" w:eastAsia="宋体" w:cs="宋体"/>
          <w:color w:val="auto"/>
          <w:kern w:val="0"/>
          <w:sz w:val="24"/>
          <w:szCs w:val="24"/>
          <w:highlight w:val="none"/>
          <w:u w:val="single" w:color="000000"/>
        </w:rPr>
        <w:t>60</w:t>
      </w:r>
      <w:r>
        <w:rPr>
          <w:rFonts w:hint="eastAsia" w:ascii="宋体" w:hAnsi="宋体" w:eastAsia="宋体" w:cs="宋体"/>
          <w:color w:val="auto"/>
          <w:kern w:val="0"/>
          <w:sz w:val="24"/>
          <w:szCs w:val="24"/>
          <w:highlight w:val="none"/>
        </w:rPr>
        <w:t>天后发包人仍不纠正其违约行为并致使合同目的不能实现的，承包人有权解除合同。</w:t>
      </w:r>
    </w:p>
    <w:p w14:paraId="7A2E4224">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 承包人违约</w:t>
      </w:r>
    </w:p>
    <w:p w14:paraId="3B8F443B">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16.2.1 承包人违约的情形</w:t>
      </w:r>
    </w:p>
    <w:p w14:paraId="3DA36EE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承包人违约的其他情形：</w:t>
      </w:r>
      <w:r>
        <w:rPr>
          <w:rFonts w:hint="eastAsia" w:ascii="宋体" w:hAnsi="宋体" w:eastAsia="宋体" w:cs="宋体"/>
          <w:color w:val="auto"/>
          <w:kern w:val="0"/>
          <w:sz w:val="24"/>
          <w:szCs w:val="24"/>
          <w:highlight w:val="none"/>
          <w:u w:val="single" w:color="000000"/>
        </w:rPr>
        <w:t>双方另行确定</w:t>
      </w:r>
      <w:r>
        <w:rPr>
          <w:rFonts w:hint="eastAsia" w:ascii="宋体" w:hAnsi="宋体" w:eastAsia="宋体" w:cs="宋体"/>
          <w:color w:val="auto"/>
          <w:kern w:val="0"/>
          <w:sz w:val="24"/>
          <w:szCs w:val="24"/>
          <w:highlight w:val="none"/>
        </w:rPr>
        <w:t>。</w:t>
      </w:r>
    </w:p>
    <w:p w14:paraId="0FC60DA6">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16.2.2承包人违约的责任</w:t>
      </w:r>
    </w:p>
    <w:p w14:paraId="281C64F5">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rPr>
        <w:t>承包人违约责任的承担方式和计算方法：</w:t>
      </w:r>
    </w:p>
    <w:p w14:paraId="3DE1A5A7">
      <w:pPr>
        <w:spacing w:beforeLines="0" w:afterLines="0" w:line="360" w:lineRule="auto"/>
        <w:ind w:left="1316" w:leftChars="284" w:hanging="720" w:hangingChars="3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u w:val="single" w:color="000000"/>
        </w:rPr>
        <w:t>由承包人承担全部费用并承担相关法律责任</w:t>
      </w:r>
      <w:r>
        <w:rPr>
          <w:rFonts w:hint="eastAsia" w:ascii="宋体" w:hAnsi="宋体" w:eastAsia="宋体" w:cs="宋体"/>
          <w:color w:val="auto"/>
          <w:kern w:val="0"/>
          <w:sz w:val="24"/>
          <w:szCs w:val="24"/>
          <w:highlight w:val="none"/>
        </w:rPr>
        <w:t>。</w:t>
      </w:r>
    </w:p>
    <w:p w14:paraId="765A163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16.2.3 因承包人违约解除合同</w:t>
      </w:r>
    </w:p>
    <w:p w14:paraId="30640685">
      <w:pPr>
        <w:spacing w:before="120" w:beforeLines="0" w:after="12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关于承包人违约解除合同的特别约定：</w:t>
      </w:r>
      <w:r>
        <w:rPr>
          <w:rFonts w:hint="eastAsia" w:ascii="宋体" w:hAnsi="宋体" w:eastAsia="宋体" w:cs="宋体"/>
          <w:color w:val="auto"/>
          <w:kern w:val="0"/>
          <w:sz w:val="24"/>
          <w:szCs w:val="24"/>
          <w:highlight w:val="none"/>
          <w:u w:val="single" w:color="000000"/>
        </w:rPr>
        <w:t>按通用条款执行</w:t>
      </w:r>
      <w:r>
        <w:rPr>
          <w:rFonts w:hint="eastAsia" w:ascii="宋体" w:hAnsi="宋体" w:eastAsia="宋体" w:cs="宋体"/>
          <w:color w:val="auto"/>
          <w:kern w:val="0"/>
          <w:sz w:val="24"/>
          <w:szCs w:val="24"/>
          <w:highlight w:val="none"/>
        </w:rPr>
        <w:t>。</w:t>
      </w:r>
    </w:p>
    <w:p w14:paraId="3B73F847">
      <w:pPr>
        <w:spacing w:before="120" w:beforeLines="0" w:after="120" w:afterLines="0" w:line="360" w:lineRule="auto"/>
        <w:ind w:firstLine="480" w:firstLineChars="200"/>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sz w:val="24"/>
          <w:szCs w:val="24"/>
          <w:highlight w:val="none"/>
          <w:u w:val="single" w:color="000000"/>
        </w:rPr>
        <w:t>按通用条款执行</w:t>
      </w:r>
      <w:r>
        <w:rPr>
          <w:rFonts w:hint="eastAsia" w:ascii="宋体" w:hAnsi="宋体" w:eastAsia="宋体" w:cs="宋体"/>
          <w:color w:val="auto"/>
          <w:kern w:val="0"/>
          <w:sz w:val="24"/>
          <w:szCs w:val="24"/>
          <w:highlight w:val="none"/>
        </w:rPr>
        <w:t>。</w:t>
      </w:r>
    </w:p>
    <w:p w14:paraId="5E008B4B">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31" w:name="_Toc2200"/>
      <w:r>
        <w:rPr>
          <w:rFonts w:hint="eastAsia" w:ascii="宋体" w:hAnsi="宋体" w:eastAsia="宋体" w:cs="宋体"/>
          <w:b w:val="0"/>
          <w:color w:val="auto"/>
          <w:sz w:val="24"/>
          <w:szCs w:val="24"/>
          <w:highlight w:val="none"/>
        </w:rPr>
        <w:t>17. 不可抗力</w:t>
      </w:r>
      <w:bookmarkEnd w:id="730"/>
      <w:bookmarkEnd w:id="731"/>
    </w:p>
    <w:p w14:paraId="7C76CDEA">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 不可抗力的确认</w:t>
      </w:r>
    </w:p>
    <w:p w14:paraId="4BB3A802">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sz w:val="24"/>
          <w:szCs w:val="24"/>
          <w:highlight w:val="none"/>
        </w:rPr>
        <w:t>除通用合同条款约定的不可抗力事件之外，视为不可抗力的其他情形：</w:t>
      </w:r>
      <w:r>
        <w:rPr>
          <w:rFonts w:hint="eastAsia" w:ascii="宋体" w:hAnsi="宋体" w:eastAsia="宋体" w:cs="宋体"/>
          <w:color w:val="auto"/>
          <w:kern w:val="0"/>
          <w:sz w:val="24"/>
          <w:szCs w:val="24"/>
          <w:highlight w:val="none"/>
          <w:u w:val="single" w:color="000000"/>
        </w:rPr>
        <w:t>无</w:t>
      </w:r>
      <w:r>
        <w:rPr>
          <w:rFonts w:hint="eastAsia" w:ascii="宋体" w:hAnsi="宋体" w:eastAsia="宋体" w:cs="宋体"/>
          <w:color w:val="auto"/>
          <w:kern w:val="0"/>
          <w:sz w:val="24"/>
          <w:szCs w:val="24"/>
          <w:highlight w:val="none"/>
        </w:rPr>
        <w:t>。</w:t>
      </w:r>
    </w:p>
    <w:p w14:paraId="70DE624E">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 因不可抗力解除合同</w:t>
      </w:r>
    </w:p>
    <w:p w14:paraId="49A99AC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合同解除后，发包人应在商定或确定发包人应支付款项后</w:t>
      </w:r>
      <w:r>
        <w:rPr>
          <w:rFonts w:hint="eastAsia" w:ascii="宋体" w:hAnsi="宋体" w:eastAsia="宋体" w:cs="宋体"/>
          <w:color w:val="auto"/>
          <w:sz w:val="24"/>
          <w:szCs w:val="24"/>
          <w:highlight w:val="none"/>
          <w:u w:val="single" w:color="000000"/>
        </w:rPr>
        <w:t>60</w:t>
      </w:r>
      <w:r>
        <w:rPr>
          <w:rFonts w:hint="eastAsia" w:ascii="宋体" w:hAnsi="宋体" w:eastAsia="宋体" w:cs="宋体"/>
          <w:color w:val="auto"/>
          <w:sz w:val="24"/>
          <w:szCs w:val="24"/>
          <w:highlight w:val="none"/>
        </w:rPr>
        <w:t>天内完成款项的支付。</w:t>
      </w:r>
    </w:p>
    <w:p w14:paraId="3997679D">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32" w:name="_Toc30357"/>
      <w:r>
        <w:rPr>
          <w:rFonts w:hint="eastAsia" w:ascii="宋体" w:hAnsi="宋体" w:eastAsia="宋体" w:cs="宋体"/>
          <w:b w:val="0"/>
          <w:color w:val="auto"/>
          <w:sz w:val="24"/>
          <w:szCs w:val="24"/>
          <w:highlight w:val="none"/>
        </w:rPr>
        <w:t>18. 保险</w:t>
      </w:r>
      <w:bookmarkEnd w:id="732"/>
    </w:p>
    <w:p w14:paraId="0F8D44EB">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 工程保险</w:t>
      </w:r>
    </w:p>
    <w:p w14:paraId="311E0ABE">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关于工程保险的特别约定：</w:t>
      </w:r>
      <w:r>
        <w:rPr>
          <w:rFonts w:hint="eastAsia" w:ascii="宋体" w:hAnsi="宋体" w:eastAsia="宋体" w:cs="宋体"/>
          <w:color w:val="auto"/>
          <w:kern w:val="0"/>
          <w:sz w:val="24"/>
          <w:szCs w:val="24"/>
          <w:highlight w:val="none"/>
          <w:u w:val="single" w:color="000000"/>
        </w:rPr>
        <w:t>按通用条款执行</w:t>
      </w:r>
      <w:r>
        <w:rPr>
          <w:rFonts w:hint="eastAsia" w:ascii="宋体" w:hAnsi="宋体" w:eastAsia="宋体" w:cs="宋体"/>
          <w:color w:val="auto"/>
          <w:kern w:val="0"/>
          <w:sz w:val="24"/>
          <w:szCs w:val="24"/>
          <w:highlight w:val="none"/>
        </w:rPr>
        <w:t>。</w:t>
      </w:r>
    </w:p>
    <w:p w14:paraId="04154103">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 其他保险</w:t>
      </w:r>
    </w:p>
    <w:p w14:paraId="0C35640E">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关于其他保险的约定：</w:t>
      </w:r>
      <w:r>
        <w:rPr>
          <w:rFonts w:hint="eastAsia" w:ascii="宋体" w:hAnsi="宋体" w:eastAsia="宋体" w:cs="宋体"/>
          <w:color w:val="auto"/>
          <w:sz w:val="24"/>
          <w:szCs w:val="24"/>
          <w:highlight w:val="none"/>
          <w:u w:val="single" w:color="000000"/>
        </w:rPr>
        <w:t>承包人负责自身的财产及施工现场内的自身员工的人身伤害及财产，以及因其导致的对第三人造成的人身及财产损害。从事危险作业员工的意外伤害险</w:t>
      </w:r>
      <w:r>
        <w:rPr>
          <w:rFonts w:hint="eastAsia" w:ascii="宋体" w:hAnsi="宋体" w:eastAsia="宋体" w:cs="宋体"/>
          <w:color w:val="auto"/>
          <w:kern w:val="0"/>
          <w:sz w:val="24"/>
          <w:szCs w:val="24"/>
          <w:highlight w:val="none"/>
        </w:rPr>
        <w:t>。</w:t>
      </w:r>
    </w:p>
    <w:p w14:paraId="01A205A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承包人是否应为其施工设备等办理财产保险：</w:t>
      </w:r>
    </w:p>
    <w:p w14:paraId="01F3BB3B">
      <w:pPr>
        <w:spacing w:beforeLines="0" w:afterLines="0"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u w:val="single" w:color="000000"/>
        </w:rPr>
        <w:t>按通用条款执行</w:t>
      </w:r>
      <w:r>
        <w:rPr>
          <w:rFonts w:hint="eastAsia" w:ascii="宋体" w:hAnsi="宋体" w:eastAsia="宋体" w:cs="宋体"/>
          <w:color w:val="auto"/>
          <w:sz w:val="24"/>
          <w:szCs w:val="24"/>
          <w:highlight w:val="none"/>
        </w:rPr>
        <w:t>。</w:t>
      </w:r>
    </w:p>
    <w:p w14:paraId="3CCCDEBB">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18.7 通知义务</w:t>
      </w:r>
    </w:p>
    <w:p w14:paraId="0046B1EA">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kern w:val="0"/>
          <w:sz w:val="24"/>
          <w:szCs w:val="24"/>
          <w:highlight w:val="none"/>
        </w:rPr>
        <w:t>关于变更保险合同时的通知义务的约定：</w:t>
      </w:r>
    </w:p>
    <w:p w14:paraId="10C55D7A">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按通用条款执行</w:t>
      </w:r>
      <w:r>
        <w:rPr>
          <w:rFonts w:hint="eastAsia" w:ascii="宋体" w:hAnsi="宋体" w:eastAsia="宋体" w:cs="宋体"/>
          <w:color w:val="auto"/>
          <w:sz w:val="24"/>
          <w:szCs w:val="24"/>
          <w:highlight w:val="none"/>
        </w:rPr>
        <w:t>。</w:t>
      </w:r>
    </w:p>
    <w:p w14:paraId="5ED9FFDD">
      <w:pPr>
        <w:spacing w:before="120" w:beforeLines="0" w:after="120" w:afterLines="0" w:line="360" w:lineRule="auto"/>
        <w:textAlignment w:val="baseline"/>
        <w:outlineLvl w:val="9"/>
        <w:rPr>
          <w:rFonts w:hint="eastAsia" w:ascii="宋体" w:hAnsi="宋体" w:eastAsia="宋体" w:cs="宋体"/>
          <w:b w:val="0"/>
          <w:color w:val="auto"/>
          <w:sz w:val="24"/>
          <w:szCs w:val="24"/>
          <w:highlight w:val="none"/>
        </w:rPr>
      </w:pPr>
      <w:bookmarkStart w:id="733" w:name="_Toc17813"/>
      <w:r>
        <w:rPr>
          <w:rFonts w:hint="eastAsia" w:ascii="宋体" w:hAnsi="宋体" w:eastAsia="宋体" w:cs="宋体"/>
          <w:b w:val="0"/>
          <w:color w:val="auto"/>
          <w:sz w:val="24"/>
          <w:szCs w:val="24"/>
          <w:highlight w:val="none"/>
        </w:rPr>
        <w:t>20. 争议解决</w:t>
      </w:r>
      <w:bookmarkEnd w:id="733"/>
    </w:p>
    <w:p w14:paraId="6FEE66A0">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 争</w:t>
      </w:r>
      <w:bookmarkEnd w:id="721"/>
      <w:r>
        <w:rPr>
          <w:rFonts w:hint="eastAsia" w:ascii="宋体" w:hAnsi="宋体" w:eastAsia="宋体" w:cs="宋体"/>
          <w:color w:val="auto"/>
          <w:sz w:val="24"/>
          <w:szCs w:val="24"/>
          <w:highlight w:val="none"/>
        </w:rPr>
        <w:t>议评审</w:t>
      </w:r>
    </w:p>
    <w:p w14:paraId="7E465B83">
      <w:pPr>
        <w:spacing w:beforeLines="0" w:afterLines="0" w:line="360" w:lineRule="auto"/>
        <w:ind w:left="149" w:leftChars="71" w:firstLine="360" w:firstLineChars="15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合同当事人是否同意将工程争议提交争议评审小组决定：</w:t>
      </w:r>
    </w:p>
    <w:p w14:paraId="3E6AE159">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D01312C">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20.3.1 争议评审小组的确定</w:t>
      </w:r>
    </w:p>
    <w:p w14:paraId="09CDC32B">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rPr>
        <w:t>争议评审小组成员的确定：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620E2D66">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选定争议评审员的期限：</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0A3E1FD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争议评审小组成员的报酬承担方式：</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4C163FC5">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其他事项的约定：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7C5104C1">
      <w:pPr>
        <w:spacing w:beforeLines="0" w:afterLines="0"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20.3.2 争议评审小组的决定</w:t>
      </w:r>
    </w:p>
    <w:p w14:paraId="29A5C113">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合同当事人关于本项的约定：</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362676F6">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20.4仲裁或诉讼</w:t>
      </w:r>
      <w:bookmarkEnd w:id="722"/>
    </w:p>
    <w:p w14:paraId="42095C19">
      <w:pPr>
        <w:spacing w:beforeLines="0" w:after="12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因合同及合同有关事项发生的争议，按下列第</w:t>
      </w:r>
      <w:r>
        <w:rPr>
          <w:rFonts w:hint="eastAsia" w:ascii="宋体" w:hAnsi="宋体" w:eastAsia="宋体" w:cs="宋体"/>
          <w:color w:val="auto"/>
          <w:sz w:val="24"/>
          <w:szCs w:val="24"/>
          <w:highlight w:val="none"/>
          <w:u w:val="single" w:color="000000"/>
        </w:rPr>
        <w:t>2</w:t>
      </w:r>
      <w:r>
        <w:rPr>
          <w:rFonts w:hint="eastAsia" w:ascii="宋体" w:hAnsi="宋体" w:eastAsia="宋体" w:cs="宋体"/>
          <w:color w:val="auto"/>
          <w:sz w:val="24"/>
          <w:szCs w:val="24"/>
          <w:highlight w:val="none"/>
        </w:rPr>
        <w:t>种方式解决：</w:t>
      </w:r>
    </w:p>
    <w:p w14:paraId="60C094D1">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（1）向</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仲裁委员会申请仲裁；</w:t>
      </w:r>
    </w:p>
    <w:p w14:paraId="734FDE89">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（2）向</w:t>
      </w:r>
      <w:r>
        <w:rPr>
          <w:rFonts w:hint="eastAsia" w:ascii="宋体" w:hAnsi="宋体" w:eastAsia="宋体" w:cs="宋体"/>
          <w:color w:val="auto"/>
          <w:sz w:val="24"/>
          <w:szCs w:val="24"/>
          <w:highlight w:val="none"/>
          <w:u w:val="single" w:color="000000"/>
        </w:rPr>
        <w:t>建设工程所在地</w:t>
      </w:r>
      <w:r>
        <w:rPr>
          <w:rFonts w:hint="eastAsia" w:ascii="宋体" w:hAnsi="宋体" w:eastAsia="宋体" w:cs="宋体"/>
          <w:color w:val="auto"/>
          <w:sz w:val="24"/>
          <w:szCs w:val="24"/>
          <w:highlight w:val="none"/>
        </w:rPr>
        <w:t>人民法院起诉。</w:t>
      </w:r>
      <w:bookmarkEnd w:id="723"/>
      <w:bookmarkEnd w:id="724"/>
      <w:bookmarkEnd w:id="725"/>
      <w:bookmarkEnd w:id="726"/>
      <w:bookmarkEnd w:id="727"/>
      <w:bookmarkEnd w:id="728"/>
    </w:p>
    <w:p w14:paraId="613DB4D0">
      <w:pPr>
        <w:spacing w:beforeLines="0" w:afterLines="0" w:line="360" w:lineRule="auto"/>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合同联系方式</w:t>
      </w:r>
    </w:p>
    <w:p w14:paraId="7F38E681">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  为更好的履行本合同，双方提供如下联系方式</w:t>
      </w:r>
    </w:p>
    <w:p w14:paraId="1C53E0D1">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（1）甲方联系方式</w:t>
      </w:r>
    </w:p>
    <w:p w14:paraId="75F34EB1">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邮寄地址：</w:t>
      </w:r>
      <w:r>
        <w:rPr>
          <w:rFonts w:hint="eastAsia" w:ascii="宋体" w:hAnsi="宋体" w:eastAsia="宋体" w:cs="宋体"/>
          <w:color w:val="auto"/>
          <w:kern w:val="0"/>
          <w:sz w:val="24"/>
          <w:szCs w:val="24"/>
          <w:highlight w:val="none"/>
          <w:lang w:val="en-US" w:eastAsia="zh-CN"/>
        </w:rPr>
        <w:t xml:space="preserve">  </w:t>
      </w:r>
    </w:p>
    <w:p w14:paraId="25F04F85">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sz w:val="24"/>
          <w:szCs w:val="24"/>
          <w:highlight w:val="none"/>
        </w:rPr>
        <w:t xml:space="preserve">      电话：</w:t>
      </w:r>
      <w:r>
        <w:rPr>
          <w:rFonts w:hint="eastAsia" w:ascii="宋体" w:hAnsi="宋体" w:eastAsia="宋体" w:cs="宋体"/>
          <w:color w:val="auto"/>
          <w:kern w:val="0"/>
          <w:sz w:val="24"/>
          <w:szCs w:val="24"/>
          <w:highlight w:val="none"/>
          <w:lang w:val="en-US" w:eastAsia="zh-CN"/>
        </w:rPr>
        <w:t xml:space="preserve"> </w:t>
      </w:r>
    </w:p>
    <w:p w14:paraId="62EB6601">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乙方联系方式</w:t>
      </w:r>
    </w:p>
    <w:p w14:paraId="5A4E5AFA">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邮寄地址：                  </w:t>
      </w:r>
    </w:p>
    <w:p w14:paraId="69817494">
      <w:pPr>
        <w:snapToGrid w:val="0"/>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电话：   </w:t>
      </w:r>
    </w:p>
    <w:p w14:paraId="047C8364">
      <w:pPr>
        <w:snapToGrid w:val="0"/>
        <w:spacing w:beforeLines="0" w:afterLines="0" w:line="360" w:lineRule="auto"/>
        <w:ind w:firstLine="480" w:firstLineChars="200"/>
        <w:textAlignment w:val="baseline"/>
        <w:rPr>
          <w:rFonts w:hint="eastAsia" w:ascii="宋体" w:hAnsi="宋体" w:eastAsia="宋体" w:cs="宋体"/>
          <w:color w:val="auto"/>
          <w:spacing w:val="-14"/>
          <w:sz w:val="24"/>
          <w:szCs w:val="24"/>
          <w:highlight w:val="none"/>
        </w:rPr>
      </w:pPr>
      <w:r>
        <w:rPr>
          <w:rFonts w:hint="eastAsia" w:ascii="宋体" w:hAnsi="宋体" w:eastAsia="宋体" w:cs="宋体"/>
          <w:color w:val="auto"/>
          <w:sz w:val="24"/>
          <w:szCs w:val="24"/>
          <w:highlight w:val="none"/>
        </w:rPr>
        <w:t xml:space="preserve">21.2 </w:t>
      </w:r>
      <w:r>
        <w:rPr>
          <w:rFonts w:hint="eastAsia" w:ascii="宋体" w:hAnsi="宋体" w:eastAsia="宋体" w:cs="宋体"/>
          <w:color w:val="auto"/>
          <w:spacing w:val="-14"/>
          <w:sz w:val="24"/>
          <w:szCs w:val="24"/>
          <w:highlight w:val="none"/>
        </w:rPr>
        <w:t>通过电子邮箱及其它电子方式送达时，发出之日即视为有效送达。通过快递等方式送达时，对方签收之日或发出后第三日视为有效送达（以两者较早一个日期为准）；对方拒收或退回的，视为签收。</w:t>
      </w:r>
    </w:p>
    <w:p w14:paraId="2B8F21DE">
      <w:pPr>
        <w:snapToGrid w:val="0"/>
        <w:spacing w:beforeLines="0" w:afterLines="0" w:line="360" w:lineRule="auto"/>
        <w:ind w:firstLine="424" w:firstLineChars="200"/>
        <w:textAlignment w:val="baseline"/>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21.3  上述联系方式同时作为有效司法送达地址。</w:t>
      </w:r>
    </w:p>
    <w:p w14:paraId="6085A954">
      <w:pPr>
        <w:snapToGrid w:val="0"/>
        <w:spacing w:beforeLines="0" w:afterLines="0" w:line="360" w:lineRule="auto"/>
        <w:ind w:firstLine="424" w:firstLineChars="200"/>
        <w:textAlignment w:val="baseline"/>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24.4   一方变更联系方式，应自变更之日起三日内，以书面形式通知对方；否则，该联系方式仍视为有效，由未通知方承担由此而引起的相关责任。</w:t>
      </w:r>
    </w:p>
    <w:p w14:paraId="3D606AE6">
      <w:pPr>
        <w:snapToGrid w:val="0"/>
        <w:spacing w:beforeLines="0" w:afterLines="0" w:line="360" w:lineRule="auto"/>
        <w:ind w:firstLine="4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25.5  本联系方式条款为独立条款，不受合同整体或其他条款的效力影响，始终有效。</w:t>
      </w:r>
    </w:p>
    <w:p w14:paraId="2898C168">
      <w:pPr>
        <w:spacing w:beforeLines="0" w:afterLines="0" w:line="360" w:lineRule="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26.农民工工资专用账户</w:t>
      </w:r>
    </w:p>
    <w:p w14:paraId="5AD2C679">
      <w:pPr>
        <w:widowControl/>
        <w:autoSpaceDE w:val="0"/>
        <w:spacing w:beforeLines="0" w:afterLines="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承包人需及时办理《农民工工资支付专用账户开立证明》、《农民工工资委托代发协议》、从业人员“双卡”(权益信息卡个人工资银行卡)；发包人按施工合同约定在工程款付款周期同期拨付农民工工资。付款额度按工程进度款的人工费占比支付民工工资，保证本项目农民工工资足额支付。</w:t>
      </w:r>
    </w:p>
    <w:p w14:paraId="7BFFD2F2">
      <w:pPr>
        <w:spacing w:beforeLines="0" w:afterLines="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（2）、承包人必须与农民工签订劳务合同，明确双方的责任和义务、劳动报酬的数额和支付办法、违约处罚等，并以工区或班组为单位将劳务合同报驻地办备案，以法律的形式保障农民工的合法权益。</w:t>
      </w:r>
    </w:p>
    <w:p w14:paraId="06D7ADF6">
      <w:pPr>
        <w:spacing w:beforeLines="0" w:afterLines="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（3）、承包人建立农民工台帐，进行动态管理，台帐须包含姓名、性别、年龄、籍贯、家庭住址、身份证号、所在工区或班组、从事工程、劳动报</w:t>
      </w:r>
      <w:r>
        <w:rPr>
          <w:rFonts w:hint="eastAsia" w:ascii="宋体" w:hAnsi="宋体" w:eastAsia="宋体" w:cs="宋体"/>
          <w:color w:val="auto"/>
          <w:sz w:val="24"/>
          <w:szCs w:val="24"/>
          <w:highlight w:val="none"/>
          <w:lang w:val="en-US" w:eastAsia="zh-CN"/>
        </w:rPr>
        <w:t>酬</w:t>
      </w:r>
      <w:r>
        <w:rPr>
          <w:rFonts w:hint="eastAsia" w:ascii="宋体" w:hAnsi="宋体" w:eastAsia="宋体" w:cs="宋体"/>
          <w:color w:val="auto"/>
          <w:sz w:val="24"/>
          <w:szCs w:val="24"/>
          <w:highlight w:val="none"/>
        </w:rPr>
        <w:t>、进场日期等内容，并每月一次由项目部报驻地办备案。农民工台帐可用于检査承包人对农民工劳务合同签订情况、工资发放情況、安全培训教育情況、施工人员投入情况等。</w:t>
      </w:r>
    </w:p>
    <w:p w14:paraId="346F5910">
      <w:pPr>
        <w:spacing w:beforeLines="0" w:afterLines="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总包单位或者分包单位依法与所招用的农民工订立劳动合同并进行用工实名登记。如每月施工单位是现场发放农民工工资的，要求承包人必须通知监理人员到场见证，并对比每月在监理项目部的备案花民工名册，并要求农民工出示自己的身份证，在花名册上签字按手印。</w:t>
      </w:r>
    </w:p>
    <w:p w14:paraId="668810CA">
      <w:pPr>
        <w:spacing w:beforeLines="0" w:afterLines="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（5）、承包人必须保证按时足额支付农民工工资。</w:t>
      </w:r>
    </w:p>
    <w:p w14:paraId="539940FA">
      <w:pPr>
        <w:spacing w:beforeLines="0" w:afterLines="0" w:line="360" w:lineRule="auto"/>
        <w:ind w:firstLine="48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（6）、如果发生农民工闹事、投诉或恶意讨薪等事件，每次按合同总价的1%承担违约责任。</w:t>
      </w:r>
    </w:p>
    <w:p w14:paraId="5E1FF571">
      <w:pPr>
        <w:spacing w:beforeLines="0" w:afterLines="0" w:line="360" w:lineRule="auto"/>
        <w:ind w:firstLine="480"/>
        <w:jc w:val="left"/>
        <w:textAlignment w:val="baseline"/>
        <w:rPr>
          <w:rFonts w:hint="default" w:ascii="宋体" w:hAnsi="宋体" w:eastAsia="宋体" w:cs="宋体"/>
          <w:color w:val="auto"/>
          <w:sz w:val="24"/>
          <w:szCs w:val="24"/>
          <w:highlight w:val="none"/>
          <w:lang w:val="en-US" w:eastAsia="zh-CN"/>
        </w:rPr>
      </w:pPr>
    </w:p>
    <w:p w14:paraId="58B653CF">
      <w:pPr>
        <w:spacing w:beforeLines="0" w:afterLines="0" w:line="360" w:lineRule="auto"/>
        <w:jc w:val="left"/>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w:t>
      </w:r>
    </w:p>
    <w:p w14:paraId="7F9A1806">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协议书附件：</w:t>
      </w:r>
    </w:p>
    <w:p w14:paraId="7172D862">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附件1：承包人承揽工程项目一览表</w:t>
      </w:r>
    </w:p>
    <w:p w14:paraId="54C77D55">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专用合同条款附件：</w:t>
      </w:r>
    </w:p>
    <w:p w14:paraId="2B3285C8">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附件2：发包人供应材料设备一览表</w:t>
      </w:r>
    </w:p>
    <w:p w14:paraId="51633072">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附件3：工程质量保修书</w:t>
      </w:r>
    </w:p>
    <w:p w14:paraId="7F05EE3F">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附件4：主要建设工程文件目录</w:t>
      </w:r>
    </w:p>
    <w:p w14:paraId="4592C189">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附件5：承包人用于本工程施工的机械设备表</w:t>
      </w:r>
    </w:p>
    <w:p w14:paraId="0FCB38D8">
      <w:pPr>
        <w:spacing w:beforeLines="0" w:afterLines="0"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附件6：承包人主要施工管理人员表</w:t>
      </w:r>
    </w:p>
    <w:p w14:paraId="7A415B65">
      <w:pPr>
        <w:spacing w:before="156" w:beforeLines="0" w:after="156" w:afterLines="0" w:line="440" w:lineRule="exact"/>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r>
        <w:rPr>
          <w:rFonts w:hint="eastAsia" w:ascii="宋体" w:hAnsi="宋体" w:eastAsia="宋体" w:cs="宋体"/>
          <w:color w:val="auto"/>
          <w:sz w:val="24"/>
          <w:szCs w:val="24"/>
          <w:highlight w:val="none"/>
        </w:rPr>
        <w:t>附件1：</w:t>
      </w:r>
    </w:p>
    <w:p w14:paraId="58E68D19">
      <w:pPr>
        <w:spacing w:before="156" w:beforeLines="0" w:after="156" w:afterLines="0" w:line="44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承包人承揽工程项目一览表</w:t>
      </w:r>
    </w:p>
    <w:tbl>
      <w:tblPr>
        <w:tblStyle w:val="16"/>
        <w:tblW w:w="9498" w:type="dxa"/>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850"/>
        <w:gridCol w:w="851"/>
        <w:gridCol w:w="1276"/>
        <w:gridCol w:w="567"/>
        <w:gridCol w:w="992"/>
        <w:gridCol w:w="850"/>
        <w:gridCol w:w="1276"/>
        <w:gridCol w:w="779"/>
        <w:gridCol w:w="780"/>
      </w:tblGrid>
      <w:tr w14:paraId="4FA9D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4CE09DA7">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单位工程名称</w:t>
            </w:r>
          </w:p>
        </w:tc>
        <w:tc>
          <w:tcPr>
            <w:tcW w:w="85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0BFA2AF3">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建设规模</w:t>
            </w:r>
          </w:p>
        </w:tc>
        <w:tc>
          <w:tcPr>
            <w:tcW w:w="851"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48A52578">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建筑面积(平方米)</w:t>
            </w:r>
          </w:p>
        </w:tc>
        <w:tc>
          <w:tcPr>
            <w:tcW w:w="1276"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0DF36087">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结构形式</w:t>
            </w:r>
          </w:p>
        </w:tc>
        <w:tc>
          <w:tcPr>
            <w:tcW w:w="567"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2AE49665">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层数</w:t>
            </w:r>
          </w:p>
        </w:tc>
        <w:tc>
          <w:tcPr>
            <w:tcW w:w="992"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463105EA">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生产能力</w:t>
            </w:r>
          </w:p>
        </w:tc>
        <w:tc>
          <w:tcPr>
            <w:tcW w:w="85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49E992A3">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设备安装内容</w:t>
            </w:r>
          </w:p>
        </w:tc>
        <w:tc>
          <w:tcPr>
            <w:tcW w:w="1276"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5723C91">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合同价格（元）</w:t>
            </w:r>
          </w:p>
        </w:tc>
        <w:tc>
          <w:tcPr>
            <w:tcW w:w="779"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999020D">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开工日期</w:t>
            </w:r>
          </w:p>
        </w:tc>
        <w:tc>
          <w:tcPr>
            <w:tcW w:w="780" w:type="dxa"/>
            <w:tcBorders>
              <w:top w:val="single" w:color="auto" w:sz="12" w:space="0"/>
              <w:left w:val="single" w:color="auto" w:sz="6" w:space="0"/>
              <w:bottom w:val="double" w:color="auto" w:sz="6" w:space="0"/>
              <w:right w:val="single" w:color="auto" w:sz="12" w:space="0"/>
              <w:tl2br w:val="nil"/>
              <w:tr2bl w:val="nil"/>
            </w:tcBorders>
            <w:noWrap w:val="0"/>
            <w:vAlign w:val="center"/>
          </w:tcPr>
          <w:p w14:paraId="240651E9">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竣工日期</w:t>
            </w:r>
          </w:p>
        </w:tc>
      </w:tr>
      <w:tr w14:paraId="57651D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left w:val="single" w:color="auto" w:sz="12" w:space="0"/>
              <w:bottom w:val="single" w:color="auto" w:sz="6" w:space="0"/>
              <w:right w:val="single" w:color="auto" w:sz="6" w:space="0"/>
              <w:tl2br w:val="nil"/>
              <w:tr2bl w:val="nil"/>
            </w:tcBorders>
            <w:noWrap w:val="0"/>
            <w:vAlign w:val="center"/>
          </w:tcPr>
          <w:p w14:paraId="786AAC4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E4A157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double" w:color="auto" w:sz="6" w:space="0"/>
              <w:left w:val="single" w:color="auto" w:sz="6" w:space="0"/>
              <w:bottom w:val="single" w:color="auto" w:sz="6" w:space="0"/>
              <w:right w:val="single" w:color="auto" w:sz="6" w:space="0"/>
              <w:tl2br w:val="nil"/>
              <w:tr2bl w:val="nil"/>
            </w:tcBorders>
            <w:noWrap w:val="0"/>
            <w:vAlign w:val="center"/>
          </w:tcPr>
          <w:p w14:paraId="11B0B2A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double" w:color="auto" w:sz="6" w:space="0"/>
              <w:left w:val="single" w:color="auto" w:sz="6" w:space="0"/>
              <w:bottom w:val="single" w:color="auto" w:sz="6" w:space="0"/>
              <w:right w:val="single" w:color="auto" w:sz="6" w:space="0"/>
              <w:tl2br w:val="nil"/>
              <w:tr2bl w:val="nil"/>
            </w:tcBorders>
            <w:noWrap w:val="0"/>
            <w:vAlign w:val="center"/>
          </w:tcPr>
          <w:p w14:paraId="0A13E25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F60CB0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31D3EA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4C5DE69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double" w:color="auto" w:sz="6" w:space="0"/>
              <w:left w:val="single" w:color="auto" w:sz="6" w:space="0"/>
              <w:bottom w:val="single" w:color="auto" w:sz="6" w:space="0"/>
              <w:right w:val="single" w:color="auto" w:sz="6" w:space="0"/>
              <w:tl2br w:val="nil"/>
              <w:tr2bl w:val="nil"/>
            </w:tcBorders>
            <w:noWrap w:val="0"/>
            <w:vAlign w:val="center"/>
          </w:tcPr>
          <w:p w14:paraId="4B4575C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double" w:color="auto" w:sz="6" w:space="0"/>
              <w:left w:val="single" w:color="auto" w:sz="6" w:space="0"/>
              <w:bottom w:val="single" w:color="auto" w:sz="6" w:space="0"/>
              <w:right w:val="single" w:color="auto" w:sz="6" w:space="0"/>
              <w:tl2br w:val="nil"/>
              <w:tr2bl w:val="nil"/>
            </w:tcBorders>
            <w:noWrap w:val="0"/>
            <w:vAlign w:val="center"/>
          </w:tcPr>
          <w:p w14:paraId="00610F5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double" w:color="auto" w:sz="6" w:space="0"/>
              <w:left w:val="single" w:color="auto" w:sz="6" w:space="0"/>
              <w:bottom w:val="single" w:color="auto" w:sz="6" w:space="0"/>
              <w:right w:val="single" w:color="auto" w:sz="12" w:space="0"/>
              <w:tl2br w:val="nil"/>
              <w:tr2bl w:val="nil"/>
            </w:tcBorders>
            <w:noWrap w:val="0"/>
            <w:vAlign w:val="center"/>
          </w:tcPr>
          <w:p w14:paraId="4DE7387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76752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62DC019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60DFC06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04E25CC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6792037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34C4467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4A3278B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6C65E95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0F2B35F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31E4F15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4B63F5A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7E14D5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1799AF1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7D79602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254809D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4FB9CE5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06096B4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33E7DC9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552B0FA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5C24CA1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3E654B2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1719E2C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5FDBB5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BC1A64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D7E7F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FB606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944B0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39FEC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510B6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49143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83CB9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626D0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D4878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24A061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70055E2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0CAFDA5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3C435D1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7C636DC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10F969D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62FBE04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6F9B47F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6FA6EA7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5256E15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25C5BDB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11F264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969C78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E7559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3AF12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F8CD7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4FA66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DE109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7F424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A633C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ABCA5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E2CC4A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0782B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63F877E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33BD004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2DE2441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1A77626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0221670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75F47BC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3191CF2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7EB9A8A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1715BD3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1C0491B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721EA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34682AE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50DE58E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66D3355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3524C1E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0BA319A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5F3CDF5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02BF45F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6FA7F06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69ED8C9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559642D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601CAF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3BE5B34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18F6AE4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1B97542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5E373A6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5608DD6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4C1B571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032ACA4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455281F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730FE9A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0B02FB5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32FEFF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12" w:space="0"/>
              <w:right w:val="single" w:color="auto" w:sz="6" w:space="0"/>
              <w:tl2br w:val="nil"/>
              <w:tr2bl w:val="nil"/>
            </w:tcBorders>
            <w:noWrap w:val="0"/>
            <w:vAlign w:val="center"/>
          </w:tcPr>
          <w:p w14:paraId="17B0225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1A15DF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63B14F3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B95C6E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567"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64F5917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AD8913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5F3061E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DC421E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79"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F36393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780"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4F4DB38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bl>
    <w:p w14:paraId="7124925A">
      <w:pPr>
        <w:spacing w:beforeLines="0" w:afterLines="0" w:line="440" w:lineRule="exact"/>
        <w:textAlignment w:val="baseline"/>
        <w:rPr>
          <w:rFonts w:hint="eastAsia" w:ascii="宋体" w:hAnsi="宋体" w:eastAsia="宋体" w:cs="宋体"/>
          <w:b/>
          <w:color w:val="auto"/>
          <w:sz w:val="24"/>
          <w:szCs w:val="24"/>
          <w:highlight w:val="none"/>
        </w:rPr>
        <w:sectPr>
          <w:pgSz w:w="11906" w:h="16838"/>
          <w:pgMar w:top="1418" w:right="1558" w:bottom="1418" w:left="1531" w:header="851" w:footer="992" w:gutter="0"/>
          <w:lnNumType w:countBy="0" w:distance="360"/>
          <w:pgNumType w:fmt="decimal"/>
          <w:cols w:space="720" w:num="1"/>
          <w:titlePg/>
          <w:docGrid w:type="linesAndChars" w:linePitch="312" w:charSpace="0"/>
        </w:sectPr>
      </w:pPr>
    </w:p>
    <w:p w14:paraId="4D626D6C">
      <w:pPr>
        <w:spacing w:beforeLines="0" w:afterLines="0" w:line="44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附件2：</w:t>
      </w:r>
    </w:p>
    <w:p w14:paraId="37419E29">
      <w:pPr>
        <w:spacing w:before="156" w:beforeLines="0" w:after="156" w:afterLines="0" w:line="44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发包人供应材料设备一览表</w:t>
      </w:r>
    </w:p>
    <w:tbl>
      <w:tblPr>
        <w:tblStyle w:val="16"/>
        <w:tblW w:w="1070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276"/>
        <w:gridCol w:w="1418"/>
        <w:gridCol w:w="940"/>
        <w:gridCol w:w="851"/>
        <w:gridCol w:w="1044"/>
        <w:gridCol w:w="992"/>
        <w:gridCol w:w="851"/>
        <w:gridCol w:w="1487"/>
        <w:gridCol w:w="992"/>
      </w:tblGrid>
      <w:tr w14:paraId="02FEC5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03BB8EFD">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序号</w:t>
            </w:r>
          </w:p>
        </w:tc>
        <w:tc>
          <w:tcPr>
            <w:tcW w:w="1276"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9EB37F6">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材料、</w:t>
            </w:r>
          </w:p>
          <w:p w14:paraId="153EF5B6">
            <w:pPr>
              <w:pStyle w:val="7"/>
              <w:spacing w:beforeLines="0" w:after="0" w:afterLines="0" w:line="440" w:lineRule="exact"/>
              <w:ind w:left="0" w:leftChars="0" w:right="63"/>
              <w:jc w:val="both"/>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设备品种</w:t>
            </w:r>
          </w:p>
        </w:tc>
        <w:tc>
          <w:tcPr>
            <w:tcW w:w="1418"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212DFFF9">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规格型号</w:t>
            </w:r>
          </w:p>
        </w:tc>
        <w:tc>
          <w:tcPr>
            <w:tcW w:w="94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1221111">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单位</w:t>
            </w:r>
          </w:p>
        </w:tc>
        <w:tc>
          <w:tcPr>
            <w:tcW w:w="851"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77C7CF8D">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数量</w:t>
            </w:r>
          </w:p>
        </w:tc>
        <w:tc>
          <w:tcPr>
            <w:tcW w:w="1044"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4E4E03D">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单价（元）</w:t>
            </w:r>
          </w:p>
        </w:tc>
        <w:tc>
          <w:tcPr>
            <w:tcW w:w="992"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48433E02">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质量等级</w:t>
            </w:r>
          </w:p>
        </w:tc>
        <w:tc>
          <w:tcPr>
            <w:tcW w:w="851"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34E227BD">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供应时间</w:t>
            </w:r>
          </w:p>
        </w:tc>
        <w:tc>
          <w:tcPr>
            <w:tcW w:w="1487"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31C6F9E3">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送达地点</w:t>
            </w:r>
          </w:p>
        </w:tc>
        <w:tc>
          <w:tcPr>
            <w:tcW w:w="992" w:type="dxa"/>
            <w:tcBorders>
              <w:top w:val="single" w:color="auto" w:sz="12" w:space="0"/>
              <w:left w:val="single" w:color="auto" w:sz="6" w:space="0"/>
              <w:bottom w:val="double" w:color="auto" w:sz="6" w:space="0"/>
              <w:right w:val="single" w:color="auto" w:sz="12" w:space="0"/>
              <w:tl2br w:val="nil"/>
              <w:tr2bl w:val="nil"/>
            </w:tcBorders>
            <w:noWrap w:val="0"/>
            <w:vAlign w:val="center"/>
          </w:tcPr>
          <w:p w14:paraId="4FFE3ECD">
            <w:pPr>
              <w:pStyle w:val="7"/>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备注</w:t>
            </w:r>
          </w:p>
        </w:tc>
      </w:tr>
      <w:tr w14:paraId="08183F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left w:val="single" w:color="auto" w:sz="12" w:space="0"/>
              <w:bottom w:val="single" w:color="auto" w:sz="6" w:space="0"/>
              <w:right w:val="single" w:color="auto" w:sz="6" w:space="0"/>
              <w:tl2br w:val="nil"/>
              <w:tr2bl w:val="nil"/>
            </w:tcBorders>
            <w:noWrap w:val="0"/>
            <w:vAlign w:val="center"/>
          </w:tcPr>
          <w:p w14:paraId="1FABAB7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6B6616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double" w:color="auto" w:sz="6" w:space="0"/>
              <w:left w:val="single" w:color="auto" w:sz="6" w:space="0"/>
              <w:bottom w:val="single" w:color="auto" w:sz="6" w:space="0"/>
              <w:right w:val="single" w:color="auto" w:sz="6" w:space="0"/>
              <w:tl2br w:val="nil"/>
              <w:tr2bl w:val="nil"/>
            </w:tcBorders>
            <w:noWrap w:val="0"/>
            <w:vAlign w:val="center"/>
          </w:tcPr>
          <w:p w14:paraId="746F9A8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551DA6F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double" w:color="auto" w:sz="6" w:space="0"/>
              <w:left w:val="single" w:color="auto" w:sz="6" w:space="0"/>
              <w:bottom w:val="single" w:color="auto" w:sz="6" w:space="0"/>
              <w:right w:val="single" w:color="auto" w:sz="6" w:space="0"/>
              <w:tl2br w:val="nil"/>
              <w:tr2bl w:val="nil"/>
            </w:tcBorders>
            <w:noWrap w:val="0"/>
            <w:vAlign w:val="center"/>
          </w:tcPr>
          <w:p w14:paraId="3F09AAB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double" w:color="auto" w:sz="6" w:space="0"/>
              <w:left w:val="single" w:color="auto" w:sz="6" w:space="0"/>
              <w:bottom w:val="single" w:color="auto" w:sz="6" w:space="0"/>
              <w:right w:val="single" w:color="auto" w:sz="6" w:space="0"/>
              <w:tl2br w:val="nil"/>
              <w:tr2bl w:val="nil"/>
            </w:tcBorders>
            <w:noWrap w:val="0"/>
            <w:vAlign w:val="center"/>
          </w:tcPr>
          <w:p w14:paraId="490C252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double" w:color="auto" w:sz="6" w:space="0"/>
              <w:left w:val="single" w:color="auto" w:sz="6" w:space="0"/>
              <w:bottom w:val="single" w:color="auto" w:sz="6" w:space="0"/>
              <w:right w:val="single" w:color="auto" w:sz="6" w:space="0"/>
              <w:tl2br w:val="nil"/>
              <w:tr2bl w:val="nil"/>
            </w:tcBorders>
            <w:noWrap w:val="0"/>
            <w:vAlign w:val="center"/>
          </w:tcPr>
          <w:p w14:paraId="3CAD1DE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6B9259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double" w:color="auto" w:sz="6" w:space="0"/>
              <w:left w:val="single" w:color="auto" w:sz="6" w:space="0"/>
              <w:bottom w:val="single" w:color="auto" w:sz="6" w:space="0"/>
              <w:right w:val="single" w:color="auto" w:sz="6" w:space="0"/>
              <w:tl2br w:val="nil"/>
              <w:tr2bl w:val="nil"/>
            </w:tcBorders>
            <w:noWrap w:val="0"/>
            <w:vAlign w:val="center"/>
          </w:tcPr>
          <w:p w14:paraId="015B44C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double" w:color="auto" w:sz="6" w:space="0"/>
              <w:left w:val="single" w:color="auto" w:sz="6" w:space="0"/>
              <w:bottom w:val="single" w:color="auto" w:sz="6" w:space="0"/>
              <w:right w:val="single" w:color="auto" w:sz="12" w:space="0"/>
              <w:tl2br w:val="nil"/>
              <w:tr2bl w:val="nil"/>
            </w:tcBorders>
            <w:noWrap w:val="0"/>
            <w:vAlign w:val="center"/>
          </w:tcPr>
          <w:p w14:paraId="2B1D17F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2F292C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left w:val="single" w:color="auto" w:sz="12" w:space="0"/>
              <w:bottom w:val="single" w:color="auto" w:sz="6" w:space="0"/>
              <w:right w:val="single" w:color="auto" w:sz="6" w:space="0"/>
              <w:tl2br w:val="nil"/>
              <w:tr2bl w:val="nil"/>
            </w:tcBorders>
            <w:noWrap w:val="0"/>
            <w:vAlign w:val="center"/>
          </w:tcPr>
          <w:p w14:paraId="600D391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2959FA4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nil"/>
              <w:left w:val="single" w:color="auto" w:sz="6" w:space="0"/>
              <w:bottom w:val="single" w:color="auto" w:sz="6" w:space="0"/>
              <w:right w:val="single" w:color="auto" w:sz="6" w:space="0"/>
              <w:tl2br w:val="nil"/>
              <w:tr2bl w:val="nil"/>
            </w:tcBorders>
            <w:noWrap w:val="0"/>
            <w:vAlign w:val="center"/>
          </w:tcPr>
          <w:p w14:paraId="3566C76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nil"/>
              <w:left w:val="single" w:color="auto" w:sz="6" w:space="0"/>
              <w:bottom w:val="single" w:color="auto" w:sz="6" w:space="0"/>
              <w:right w:val="single" w:color="auto" w:sz="6" w:space="0"/>
              <w:tl2br w:val="nil"/>
              <w:tr2bl w:val="nil"/>
            </w:tcBorders>
            <w:noWrap w:val="0"/>
            <w:vAlign w:val="center"/>
          </w:tcPr>
          <w:p w14:paraId="6A4237A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7B40918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nil"/>
              <w:left w:val="single" w:color="auto" w:sz="6" w:space="0"/>
              <w:bottom w:val="single" w:color="auto" w:sz="6" w:space="0"/>
              <w:right w:val="single" w:color="auto" w:sz="6" w:space="0"/>
              <w:tl2br w:val="nil"/>
              <w:tr2bl w:val="nil"/>
            </w:tcBorders>
            <w:noWrap w:val="0"/>
            <w:vAlign w:val="center"/>
          </w:tcPr>
          <w:p w14:paraId="4E61BB8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7F5325D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2DFCE3F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nil"/>
              <w:left w:val="single" w:color="auto" w:sz="6" w:space="0"/>
              <w:bottom w:val="single" w:color="auto" w:sz="6" w:space="0"/>
              <w:right w:val="single" w:color="auto" w:sz="6" w:space="0"/>
              <w:tl2br w:val="nil"/>
              <w:tr2bl w:val="nil"/>
            </w:tcBorders>
            <w:noWrap w:val="0"/>
            <w:vAlign w:val="center"/>
          </w:tcPr>
          <w:p w14:paraId="7D2FD1F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nil"/>
              <w:left w:val="single" w:color="auto" w:sz="6" w:space="0"/>
              <w:bottom w:val="single" w:color="auto" w:sz="6" w:space="0"/>
              <w:right w:val="single" w:color="auto" w:sz="12" w:space="0"/>
              <w:tl2br w:val="nil"/>
              <w:tr2bl w:val="nil"/>
            </w:tcBorders>
            <w:noWrap w:val="0"/>
            <w:vAlign w:val="center"/>
          </w:tcPr>
          <w:p w14:paraId="75BB516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3A74FF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0F6E4A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C00CB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22E0B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B06B8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BAA0C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1A1C8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D94E7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12308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AB33E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76669B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64E9DC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C71B92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6E00D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ECF89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0A4C3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B66BD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165AE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03F3A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1A6AF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F1C27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2C9C4E">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2F2EA7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D2FC7E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9F251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8B2DC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D5A7C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CBD8A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06EAF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79771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30098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142FF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AC46E1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3721C9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060CA7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B5E2E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0CD4A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5B80E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D24C2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EDEAA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15D32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42B40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DD88B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BC4A1A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2249D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58E4F5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3A5B5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14A3E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E45A65">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1E9B6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42BF1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C59D2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1C46E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529A6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C40F6E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79CB88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6FC6300">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9FA42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9C4654">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F6845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FF849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113761">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506F3C">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3E055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1F3C1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DB21F09">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33C51B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D364DE2">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B69AD3">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FB5F2E">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9DCD3C">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E4894A">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749FC6">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88936E">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B86F27">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2AE762">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8163353">
            <w:pPr>
              <w:spacing w:beforeLines="0" w:afterLines="0"/>
              <w:jc w:val="center"/>
              <w:textAlignment w:val="baseline"/>
              <w:rPr>
                <w:rFonts w:hint="eastAsia" w:ascii="宋体" w:hAnsi="宋体" w:eastAsia="宋体" w:cs="宋体"/>
                <w:color w:val="auto"/>
                <w:sz w:val="24"/>
                <w:szCs w:val="24"/>
                <w:highlight w:val="none"/>
              </w:rPr>
            </w:pPr>
          </w:p>
        </w:tc>
      </w:tr>
      <w:tr w14:paraId="39C5B6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B216662">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C3A0C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878496">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B36E5A">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907E8B">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5CFD43">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79955F">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454AFD">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F3EBE7">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B264568">
            <w:pPr>
              <w:pStyle w:val="7"/>
              <w:spacing w:beforeLines="0" w:after="0" w:afterLines="0" w:line="440" w:lineRule="exact"/>
              <w:ind w:left="63" w:right="63"/>
              <w:rPr>
                <w:rFonts w:hint="eastAsia" w:ascii="宋体" w:hAnsi="宋体" w:eastAsia="宋体" w:cs="宋体"/>
                <w:color w:val="auto"/>
                <w:kern w:val="2"/>
                <w:sz w:val="24"/>
                <w:szCs w:val="24"/>
                <w:highlight w:val="none"/>
              </w:rPr>
            </w:pPr>
          </w:p>
        </w:tc>
      </w:tr>
      <w:tr w14:paraId="0CABA5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B8E7531">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AE3D23">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FFB15C">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954F73">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BA2707">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6D44DB">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B57BC0">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899622">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4FA5D6">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207D2BC">
            <w:pPr>
              <w:spacing w:beforeLines="0" w:afterLines="0"/>
              <w:jc w:val="center"/>
              <w:textAlignment w:val="baseline"/>
              <w:rPr>
                <w:rFonts w:hint="eastAsia" w:ascii="宋体" w:hAnsi="宋体" w:eastAsia="宋体" w:cs="宋体"/>
                <w:color w:val="auto"/>
                <w:sz w:val="24"/>
                <w:szCs w:val="24"/>
                <w:highlight w:val="none"/>
              </w:rPr>
            </w:pPr>
          </w:p>
        </w:tc>
      </w:tr>
      <w:tr w14:paraId="24ECF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D81E875">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D01A2C">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F78407">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5BE361">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15CE42">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28C5C5">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974766">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54AB40">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BD7058">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048B028">
            <w:pPr>
              <w:spacing w:beforeLines="0" w:afterLines="0"/>
              <w:jc w:val="center"/>
              <w:textAlignment w:val="baseline"/>
              <w:rPr>
                <w:rFonts w:hint="eastAsia" w:ascii="宋体" w:hAnsi="宋体" w:eastAsia="宋体" w:cs="宋体"/>
                <w:color w:val="auto"/>
                <w:sz w:val="24"/>
                <w:szCs w:val="24"/>
                <w:highlight w:val="none"/>
              </w:rPr>
            </w:pPr>
          </w:p>
        </w:tc>
      </w:tr>
      <w:tr w14:paraId="0EEF5C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2D1696E">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1D3A84">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4EC207">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538D1E">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F2F967">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2A2C40">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C42B57">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3CB131">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376080">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55B46B5">
            <w:pPr>
              <w:spacing w:beforeLines="0" w:afterLines="0"/>
              <w:jc w:val="center"/>
              <w:textAlignment w:val="baseline"/>
              <w:rPr>
                <w:rFonts w:hint="eastAsia" w:ascii="宋体" w:hAnsi="宋体" w:eastAsia="宋体" w:cs="宋体"/>
                <w:color w:val="auto"/>
                <w:sz w:val="24"/>
                <w:szCs w:val="24"/>
                <w:highlight w:val="none"/>
              </w:rPr>
            </w:pPr>
          </w:p>
        </w:tc>
      </w:tr>
      <w:tr w14:paraId="47F1EA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CAE9803">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22E49D">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A8B2A8">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02D7D8">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F9E995">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9515B9">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8ED01F">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BA2A5C">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31B32F">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E4FC046">
            <w:pPr>
              <w:spacing w:beforeLines="0" w:afterLines="0"/>
              <w:jc w:val="center"/>
              <w:textAlignment w:val="baseline"/>
              <w:rPr>
                <w:rFonts w:hint="eastAsia" w:ascii="宋体" w:hAnsi="宋体" w:eastAsia="宋体" w:cs="宋体"/>
                <w:color w:val="auto"/>
                <w:sz w:val="24"/>
                <w:szCs w:val="24"/>
                <w:highlight w:val="none"/>
              </w:rPr>
            </w:pPr>
          </w:p>
        </w:tc>
      </w:tr>
      <w:tr w14:paraId="5C5843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CAE86AD">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91DAFE">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A670E8">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BCB0CA">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34EFDC">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B1F304">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F7F4C4">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33722A">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7F7D4D">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BD2DA64">
            <w:pPr>
              <w:spacing w:beforeLines="0" w:afterLines="0"/>
              <w:jc w:val="center"/>
              <w:textAlignment w:val="baseline"/>
              <w:rPr>
                <w:rFonts w:hint="eastAsia" w:ascii="宋体" w:hAnsi="宋体" w:eastAsia="宋体" w:cs="宋体"/>
                <w:color w:val="auto"/>
                <w:sz w:val="24"/>
                <w:szCs w:val="24"/>
                <w:highlight w:val="none"/>
              </w:rPr>
            </w:pPr>
          </w:p>
        </w:tc>
      </w:tr>
      <w:tr w14:paraId="6EA4C3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F601F68">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20AF75">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AD888A">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797ADA">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8FCBFA">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BD3FF4">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31C662">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462420">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D3B595">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45A3F29">
            <w:pPr>
              <w:spacing w:beforeLines="0" w:afterLines="0"/>
              <w:jc w:val="center"/>
              <w:textAlignment w:val="baseline"/>
              <w:rPr>
                <w:rFonts w:hint="eastAsia" w:ascii="宋体" w:hAnsi="宋体" w:eastAsia="宋体" w:cs="宋体"/>
                <w:color w:val="auto"/>
                <w:sz w:val="24"/>
                <w:szCs w:val="24"/>
                <w:highlight w:val="none"/>
              </w:rPr>
            </w:pPr>
          </w:p>
        </w:tc>
      </w:tr>
      <w:tr w14:paraId="2C643F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CC7B37A">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35AFF3">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012A24">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562106">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9E7922">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53C8F5">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06D584">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4BD63C">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070D9E">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6D2FD5D">
            <w:pPr>
              <w:spacing w:beforeLines="0" w:afterLines="0"/>
              <w:jc w:val="center"/>
              <w:textAlignment w:val="baseline"/>
              <w:rPr>
                <w:rFonts w:hint="eastAsia" w:ascii="宋体" w:hAnsi="宋体" w:eastAsia="宋体" w:cs="宋体"/>
                <w:color w:val="auto"/>
                <w:sz w:val="24"/>
                <w:szCs w:val="24"/>
                <w:highlight w:val="none"/>
              </w:rPr>
            </w:pPr>
          </w:p>
        </w:tc>
      </w:tr>
      <w:tr w14:paraId="293A6F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12" w:space="0"/>
              <w:right w:val="single" w:color="auto" w:sz="6" w:space="0"/>
              <w:tl2br w:val="nil"/>
              <w:tr2bl w:val="nil"/>
            </w:tcBorders>
            <w:noWrap w:val="0"/>
            <w:vAlign w:val="center"/>
          </w:tcPr>
          <w:p w14:paraId="2507422F">
            <w:pPr>
              <w:spacing w:beforeLines="0" w:afterLines="0"/>
              <w:jc w:val="center"/>
              <w:textAlignment w:val="baseline"/>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A6E3DB0">
            <w:pPr>
              <w:spacing w:beforeLines="0" w:afterLines="0"/>
              <w:jc w:val="center"/>
              <w:textAlignment w:val="baseline"/>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C07C669">
            <w:pPr>
              <w:spacing w:beforeLines="0" w:afterLines="0"/>
              <w:jc w:val="center"/>
              <w:textAlignment w:val="baseline"/>
              <w:rPr>
                <w:rFonts w:hint="eastAsia" w:ascii="宋体" w:hAnsi="宋体" w:eastAsia="宋体" w:cs="宋体"/>
                <w:color w:val="auto"/>
                <w:sz w:val="24"/>
                <w:szCs w:val="24"/>
                <w:highlight w:val="none"/>
              </w:rPr>
            </w:pPr>
          </w:p>
        </w:tc>
        <w:tc>
          <w:tcPr>
            <w:tcW w:w="940"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48FD42C">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5708CCCC">
            <w:pPr>
              <w:spacing w:beforeLines="0" w:afterLines="0"/>
              <w:jc w:val="center"/>
              <w:textAlignment w:val="baseline"/>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1449ACA">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6F1965D">
            <w:pPr>
              <w:spacing w:beforeLines="0" w:afterLines="0"/>
              <w:jc w:val="center"/>
              <w:textAlignment w:val="baseline"/>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35303AF">
            <w:pPr>
              <w:spacing w:beforeLines="0" w:afterLines="0"/>
              <w:jc w:val="center"/>
              <w:textAlignment w:val="baseline"/>
              <w:rPr>
                <w:rFonts w:hint="eastAsia" w:ascii="宋体" w:hAnsi="宋体" w:eastAsia="宋体" w:cs="宋体"/>
                <w:color w:val="auto"/>
                <w:sz w:val="24"/>
                <w:szCs w:val="24"/>
                <w:highlight w:val="none"/>
              </w:rPr>
            </w:pPr>
          </w:p>
        </w:tc>
        <w:tc>
          <w:tcPr>
            <w:tcW w:w="1487"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8679CB4">
            <w:pPr>
              <w:spacing w:beforeLines="0" w:afterLines="0"/>
              <w:jc w:val="center"/>
              <w:textAlignment w:val="baseline"/>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42D550CA">
            <w:pPr>
              <w:spacing w:beforeLines="0" w:afterLines="0"/>
              <w:jc w:val="center"/>
              <w:textAlignment w:val="baseline"/>
              <w:rPr>
                <w:rFonts w:hint="eastAsia" w:ascii="宋体" w:hAnsi="宋体" w:eastAsia="宋体" w:cs="宋体"/>
                <w:color w:val="auto"/>
                <w:sz w:val="24"/>
                <w:szCs w:val="24"/>
                <w:highlight w:val="none"/>
              </w:rPr>
            </w:pPr>
          </w:p>
        </w:tc>
      </w:tr>
    </w:tbl>
    <w:p w14:paraId="104BF336">
      <w:pPr>
        <w:spacing w:beforeLines="0" w:afterLines="0" w:line="440" w:lineRule="exact"/>
        <w:textAlignment w:val="baseline"/>
        <w:rPr>
          <w:rFonts w:hint="eastAsia" w:ascii="宋体" w:hAnsi="宋体" w:eastAsia="宋体" w:cs="宋体"/>
          <w:color w:val="auto"/>
          <w:sz w:val="24"/>
          <w:szCs w:val="24"/>
          <w:highlight w:val="none"/>
        </w:rPr>
      </w:pPr>
    </w:p>
    <w:p w14:paraId="33CAB608">
      <w:pPr>
        <w:spacing w:beforeLines="0" w:afterLines="0" w:line="440" w:lineRule="exact"/>
        <w:rPr>
          <w:rFonts w:hint="eastAsia" w:ascii="宋体" w:hAnsi="宋体" w:eastAsia="宋体" w:cs="宋体"/>
          <w:color w:val="auto"/>
          <w:sz w:val="24"/>
          <w:szCs w:val="24"/>
          <w:highlight w:val="none"/>
        </w:rPr>
      </w:pPr>
    </w:p>
    <w:p w14:paraId="2586CB55">
      <w:pPr>
        <w:spacing w:beforeLines="0" w:afterLines="0" w:line="440" w:lineRule="exact"/>
        <w:rPr>
          <w:rFonts w:hint="eastAsia" w:ascii="宋体" w:hAnsi="宋体" w:eastAsia="宋体" w:cs="宋体"/>
          <w:color w:val="auto"/>
          <w:sz w:val="24"/>
          <w:szCs w:val="24"/>
          <w:highlight w:val="none"/>
        </w:rPr>
      </w:pPr>
    </w:p>
    <w:p w14:paraId="7C3DD696">
      <w:pPr>
        <w:spacing w:beforeLines="0" w:afterLines="0"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附件3：</w:t>
      </w:r>
    </w:p>
    <w:p w14:paraId="1EEA4F2B">
      <w:pPr>
        <w:spacing w:before="156" w:beforeLines="0" w:after="156" w:afterLines="0" w:line="44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工程质量保修书</w:t>
      </w:r>
    </w:p>
    <w:p w14:paraId="733A7787">
      <w:pPr>
        <w:spacing w:beforeLines="0" w:afterLines="0" w:line="440" w:lineRule="exact"/>
        <w:ind w:firstLine="482" w:firstLineChars="200"/>
        <w:textAlignment w:val="baseline"/>
        <w:rPr>
          <w:rFonts w:hint="eastAsia" w:ascii="宋体" w:hAnsi="宋体" w:eastAsia="宋体" w:cs="宋体"/>
          <w:b/>
          <w:color w:val="auto"/>
          <w:sz w:val="24"/>
          <w:szCs w:val="24"/>
          <w:highlight w:val="none"/>
          <w:u w:val="single" w:color="000000"/>
          <w:lang w:val="en-US" w:eastAsia="zh-CN"/>
        </w:rPr>
      </w:pPr>
      <w:r>
        <w:rPr>
          <w:rFonts w:hint="eastAsia" w:ascii="宋体" w:hAnsi="宋体" w:eastAsia="宋体" w:cs="宋体"/>
          <w:b/>
          <w:color w:val="auto"/>
          <w:sz w:val="24"/>
          <w:szCs w:val="24"/>
          <w:highlight w:val="none"/>
        </w:rPr>
        <w:t>发包人（全称）：</w:t>
      </w:r>
      <w:r>
        <w:rPr>
          <w:rFonts w:hint="eastAsia" w:ascii="宋体" w:hAnsi="宋体" w:eastAsia="宋体" w:cs="宋体"/>
          <w:color w:val="auto"/>
          <w:sz w:val="24"/>
          <w:szCs w:val="24"/>
          <w:highlight w:val="none"/>
          <w:u w:val="single"/>
          <w:lang w:val="en-US" w:eastAsia="zh-CN"/>
        </w:rPr>
        <w:t>大石桥市蟠龙清洁能源有限公司</w:t>
      </w:r>
    </w:p>
    <w:p w14:paraId="53178C74">
      <w:pPr>
        <w:spacing w:beforeLines="0" w:afterLines="0" w:line="440" w:lineRule="exact"/>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承包人（全称）：</w:t>
      </w:r>
      <w:r>
        <w:rPr>
          <w:rFonts w:hint="eastAsia" w:ascii="宋体" w:hAnsi="宋体" w:eastAsia="宋体" w:cs="宋体"/>
          <w:b/>
          <w:color w:val="auto"/>
          <w:sz w:val="24"/>
          <w:szCs w:val="24"/>
          <w:highlight w:val="none"/>
          <w:u w:val="single" w:color="000000"/>
        </w:rPr>
        <w:t xml:space="preserve">              </w:t>
      </w:r>
    </w:p>
    <w:p w14:paraId="0B593F16">
      <w:pPr>
        <w:spacing w:beforeLines="0" w:afterLines="0" w:line="440" w:lineRule="exact"/>
        <w:textAlignment w:val="baseline"/>
        <w:rPr>
          <w:rFonts w:hint="eastAsia" w:ascii="宋体" w:hAnsi="宋体" w:eastAsia="宋体" w:cs="宋体"/>
          <w:color w:val="auto"/>
          <w:sz w:val="24"/>
          <w:szCs w:val="24"/>
          <w:highlight w:val="none"/>
        </w:rPr>
      </w:pPr>
    </w:p>
    <w:p w14:paraId="3B023EAD">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发包人和承包人根据《中华人民共和国建筑法》和《建设工程质量管理条例》，经协商一致就</w:t>
      </w:r>
      <w:r>
        <w:rPr>
          <w:rFonts w:hint="eastAsia" w:ascii="宋体" w:hAnsi="宋体" w:eastAsia="宋体" w:cs="宋体"/>
          <w:color w:val="auto"/>
          <w:sz w:val="24"/>
          <w:szCs w:val="24"/>
          <w:highlight w:val="none"/>
          <w:u w:val="single"/>
        </w:rPr>
        <w:t>大石桥市蟠龙清洁能源有限公司大石桥市光储充一体化建设及运营项目光伏工程</w:t>
      </w:r>
      <w:r>
        <w:rPr>
          <w:rFonts w:hint="eastAsia" w:ascii="宋体" w:hAnsi="宋体" w:eastAsia="宋体" w:cs="宋体"/>
          <w:color w:val="auto"/>
          <w:sz w:val="24"/>
          <w:szCs w:val="24"/>
          <w:highlight w:val="none"/>
        </w:rPr>
        <w:t>（工程全称）签订工程质量保修书。</w:t>
      </w:r>
    </w:p>
    <w:p w14:paraId="66CDCCED">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一、工程质量保修范围和内容</w:t>
      </w:r>
    </w:p>
    <w:p w14:paraId="495B88D2">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承包人在质量保修期内，按照有关法律规定和合同约定，承担工程质量保修责任。</w:t>
      </w:r>
    </w:p>
    <w:p w14:paraId="6E4332E8">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具体保修的内容，双方约定如下：</w:t>
      </w:r>
      <w:r>
        <w:rPr>
          <w:rFonts w:hint="eastAsia" w:ascii="宋体" w:hAnsi="宋体" w:eastAsia="宋体" w:cs="宋体"/>
          <w:color w:val="auto"/>
          <w:sz w:val="24"/>
          <w:szCs w:val="24"/>
          <w:highlight w:val="none"/>
          <w:u w:val="single"/>
          <w:lang w:val="en-US" w:eastAsia="zh-CN"/>
        </w:rPr>
        <w:t>太阳能电池、太阳能光伏组件、组串式逆变器、电缆、视频监控电脑(视频监控管理平台、存储硬盘)</w:t>
      </w:r>
      <w:r>
        <w:rPr>
          <w:rFonts w:hint="eastAsia" w:ascii="宋体" w:hAnsi="宋体" w:eastAsia="宋体" w:cs="宋体"/>
          <w:color w:val="auto"/>
          <w:sz w:val="24"/>
          <w:szCs w:val="24"/>
          <w:highlight w:val="none"/>
          <w:u w:val="single"/>
        </w:rPr>
        <w:t>。</w:t>
      </w:r>
    </w:p>
    <w:p w14:paraId="19EBAD1F">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w:t>
      </w:r>
      <w:r>
        <w:rPr>
          <w:rFonts w:hint="eastAsia" w:ascii="宋体" w:hAnsi="宋体" w:eastAsia="宋体" w:cs="宋体"/>
          <w:color w:val="auto"/>
          <w:sz w:val="24"/>
          <w:szCs w:val="24"/>
          <w:highlight w:val="none"/>
        </w:rPr>
        <w:t>二、质量保修期</w:t>
      </w:r>
    </w:p>
    <w:p w14:paraId="7AE9031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根据《建设工程质量管理条例》及有关规定，工程的质量保修期如下：</w:t>
      </w:r>
    </w:p>
    <w:p w14:paraId="17779D8B">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基础设施工程、房屋建筑的地基基础工程和主体结构工程，为设计文件规定的该工程的合理使用年限；</w:t>
      </w:r>
    </w:p>
    <w:p w14:paraId="2D739DD0">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2.太阳能电池（</w:t>
      </w:r>
      <w:r>
        <w:rPr>
          <w:rFonts w:hint="eastAsia" w:ascii="宋体" w:hAnsi="宋体" w:eastAsia="宋体" w:cs="宋体"/>
          <w:color w:val="auto"/>
          <w:sz w:val="24"/>
          <w:szCs w:val="24"/>
          <w:highlight w:val="none"/>
          <w:u w:val="none"/>
          <w:lang w:val="en-US" w:eastAsia="zh-CN"/>
        </w:rPr>
        <w:t>光伏组件）</w:t>
      </w: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年；</w:t>
      </w:r>
    </w:p>
    <w:p w14:paraId="16E8C8B7">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u w:val="none"/>
          <w:lang w:val="en-US" w:eastAsia="zh-CN"/>
        </w:rPr>
        <w:t>组串式逆变器</w:t>
      </w: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年。</w:t>
      </w:r>
    </w:p>
    <w:p w14:paraId="065A6BAE">
      <w:pPr>
        <w:spacing w:beforeLines="0" w:afterLines="0" w:line="360" w:lineRule="auto"/>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4.电缆，为5年</w:t>
      </w:r>
    </w:p>
    <w:p w14:paraId="32CA568F">
      <w:pPr>
        <w:spacing w:beforeLines="0" w:afterLines="0" w:line="360" w:lineRule="auto"/>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5.视频监控电脑(视频监控管理平台、存储硬盘)，为10年</w:t>
      </w:r>
    </w:p>
    <w:p w14:paraId="7B827305">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其他项目保修期限约定如下：</w:t>
      </w:r>
    </w:p>
    <w:p w14:paraId="5B03914F">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6.1</w:t>
      </w:r>
      <w:r>
        <w:rPr>
          <w:rFonts w:hint="eastAsia" w:ascii="宋体" w:hAnsi="宋体" w:eastAsia="宋体" w:cs="宋体"/>
          <w:color w:val="auto"/>
          <w:sz w:val="24"/>
          <w:szCs w:val="24"/>
          <w:highlight w:val="none"/>
          <w:u w:val="single"/>
          <w:lang w:val="en-US" w:eastAsia="zh-CN"/>
        </w:rPr>
        <w:t>除上述内容外，</w:t>
      </w:r>
      <w:r>
        <w:rPr>
          <w:rFonts w:hint="eastAsia" w:ascii="宋体" w:hAnsi="宋体" w:eastAsia="宋体" w:cs="宋体"/>
          <w:color w:val="auto"/>
          <w:sz w:val="24"/>
          <w:szCs w:val="24"/>
          <w:highlight w:val="none"/>
          <w:u w:val="single"/>
        </w:rPr>
        <w:t>质量保修期</w:t>
      </w:r>
      <w:r>
        <w:rPr>
          <w:rFonts w:hint="eastAsia" w:ascii="宋体" w:hAnsi="宋体" w:eastAsia="宋体" w:cs="宋体"/>
          <w:color w:val="auto"/>
          <w:sz w:val="24"/>
          <w:szCs w:val="24"/>
          <w:highlight w:val="none"/>
          <w:u w:val="single"/>
          <w:lang w:val="en-US" w:eastAsia="zh-CN"/>
        </w:rPr>
        <w:t>2年，</w:t>
      </w:r>
      <w:r>
        <w:rPr>
          <w:rFonts w:hint="eastAsia" w:ascii="宋体" w:hAnsi="宋体" w:eastAsia="宋体" w:cs="宋体"/>
          <w:color w:val="auto"/>
          <w:sz w:val="24"/>
          <w:szCs w:val="24"/>
          <w:highlight w:val="none"/>
          <w:u w:val="single"/>
        </w:rPr>
        <w:t>自工程竣工验收合格之日起计算</w:t>
      </w:r>
      <w:r>
        <w:rPr>
          <w:rFonts w:hint="eastAsia" w:ascii="宋体" w:hAnsi="宋体" w:eastAsia="宋体" w:cs="宋体"/>
          <w:color w:val="auto"/>
          <w:sz w:val="24"/>
          <w:szCs w:val="24"/>
          <w:highlight w:val="none"/>
        </w:rPr>
        <w:t>。</w:t>
      </w:r>
    </w:p>
    <w:p w14:paraId="24C5F362">
      <w:pPr>
        <w:spacing w:beforeLines="0" w:afterLines="0" w:line="360" w:lineRule="auto"/>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6.2</w:t>
      </w:r>
      <w:r>
        <w:rPr>
          <w:rFonts w:hint="eastAsia" w:ascii="宋体" w:hAnsi="宋体" w:eastAsia="宋体" w:cs="宋体"/>
          <w:color w:val="auto"/>
          <w:sz w:val="24"/>
          <w:szCs w:val="24"/>
          <w:highlight w:val="none"/>
          <w:u w:val="single"/>
          <w:lang w:val="en-US" w:eastAsia="zh-CN"/>
        </w:rPr>
        <w:t>保修期间保证2小时内响应，并在48小时内到达并按甲方要求开展工作。</w:t>
      </w:r>
    </w:p>
    <w:p w14:paraId="2770F984">
      <w:pPr>
        <w:spacing w:beforeLines="0" w:afterLines="0" w:line="360" w:lineRule="auto"/>
        <w:textAlignment w:val="baseline"/>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6.3软件部分，免费升级、维护，提供接口保证数据互联互通，如有需要提供监管接口。</w:t>
      </w:r>
    </w:p>
    <w:p w14:paraId="12D3B9A1">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三、缺陷责任期</w:t>
      </w:r>
    </w:p>
    <w:p w14:paraId="6606E6DB">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工程缺陷责任期为</w:t>
      </w:r>
      <w:r>
        <w:rPr>
          <w:rFonts w:hint="eastAsia" w:ascii="宋体" w:hAnsi="宋体" w:eastAsia="宋体" w:cs="宋体"/>
          <w:color w:val="auto"/>
          <w:sz w:val="24"/>
          <w:szCs w:val="24"/>
          <w:highlight w:val="none"/>
          <w:u w:val="single" w:color="000000"/>
        </w:rPr>
        <w:t>12</w:t>
      </w:r>
      <w:r>
        <w:rPr>
          <w:rFonts w:hint="eastAsia" w:ascii="宋体" w:hAnsi="宋体" w:eastAsia="宋体" w:cs="宋体"/>
          <w:color w:val="auto"/>
          <w:sz w:val="24"/>
          <w:szCs w:val="24"/>
          <w:highlight w:val="none"/>
        </w:rPr>
        <w:t>个月，缺陷责任期自工程通过竣工验收之日起计算。单位工程先于全部工程进行验收，单位工程缺陷责任期自单位工程验收合格之日起算。</w:t>
      </w:r>
    </w:p>
    <w:p w14:paraId="14CFA734">
      <w:pPr>
        <w:spacing w:beforeLines="0" w:afterLines="0"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缺陷责任期终止后，发包人应退还剩余的质量保证金。</w:t>
      </w:r>
    </w:p>
    <w:p w14:paraId="0C39F8FA">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四、质量保修责任</w:t>
      </w:r>
    </w:p>
    <w:p w14:paraId="491E1A0A">
      <w:pPr>
        <w:spacing w:beforeLines="0" w:afterLines="0" w:line="360" w:lineRule="auto"/>
        <w:ind w:left="105" w:leftChars="50" w:firstLine="491" w:firstLineChars="2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属于保修范围、内容的项目，承包人在接到发包人修理通知24小时内响应，质保期内工程完好。如承包人不能在3天内修理，并在七日内修理完毕的，发包人可以委托他人修理，由此产生的修理费用承包人同意直接在质量保证金中予以扣除</w:t>
      </w:r>
      <w:r>
        <w:rPr>
          <w:rFonts w:hint="eastAsia" w:ascii="宋体" w:hAnsi="宋体" w:eastAsia="宋体" w:cs="宋体"/>
          <w:color w:val="auto"/>
          <w:kern w:val="0"/>
          <w:sz w:val="24"/>
          <w:szCs w:val="24"/>
          <w:highlight w:val="none"/>
        </w:rPr>
        <w:t>。</w:t>
      </w:r>
    </w:p>
    <w:p w14:paraId="42F81992">
      <w:pPr>
        <w:spacing w:beforeLines="0" w:afterLines="0" w:line="360" w:lineRule="auto"/>
        <w:ind w:left="105" w:leftChars="50" w:firstLine="491" w:firstLineChars="2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2．发生紧急事故需抢修的，承包人在接到事故通知后，应当立即到达事故现场抢修。</w:t>
      </w:r>
    </w:p>
    <w:p w14:paraId="62F8FEB7">
      <w:pPr>
        <w:spacing w:beforeLines="0" w:afterLines="0" w:line="360" w:lineRule="auto"/>
        <w:ind w:left="105" w:leftChars="50" w:firstLine="491" w:firstLineChars="2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55BA993">
      <w:pPr>
        <w:spacing w:beforeLines="0" w:afterLines="0" w:line="360" w:lineRule="auto"/>
        <w:ind w:left="420" w:leftChars="200" w:firstLine="120" w:firstLineChars="5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4．质量保修完成后，由发包人组织验收。</w:t>
      </w:r>
    </w:p>
    <w:p w14:paraId="39932C48">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五、保修费用</w:t>
      </w:r>
    </w:p>
    <w:p w14:paraId="4533A421">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保修费用由造成质量缺陷的责任方承担。</w:t>
      </w:r>
    </w:p>
    <w:p w14:paraId="50F5C6E0">
      <w:pPr>
        <w:spacing w:beforeLines="0" w:afterLines="0" w:line="360" w:lineRule="auto"/>
        <w:ind w:firstLine="600"/>
        <w:jc w:val="left"/>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六</w:t>
      </w:r>
      <w:r>
        <w:rPr>
          <w:rFonts w:hint="eastAsia" w:ascii="宋体" w:hAnsi="宋体" w:eastAsia="宋体" w:cs="宋体"/>
          <w:color w:val="auto"/>
          <w:sz w:val="24"/>
          <w:szCs w:val="24"/>
          <w:highlight w:val="none"/>
        </w:rPr>
        <w:t>、双方约定的其他工程质量保修事项：</w:t>
      </w:r>
      <w:r>
        <w:rPr>
          <w:rFonts w:hint="eastAsia" w:ascii="宋体" w:hAnsi="宋体" w:eastAsia="宋体" w:cs="宋体"/>
          <w:color w:val="auto"/>
          <w:sz w:val="24"/>
          <w:szCs w:val="24"/>
          <w:highlight w:val="none"/>
          <w:u w:val="single" w:color="000000"/>
        </w:rPr>
        <w:t>无</w:t>
      </w:r>
      <w:r>
        <w:rPr>
          <w:rFonts w:hint="eastAsia" w:ascii="宋体" w:hAnsi="宋体" w:eastAsia="宋体" w:cs="宋体"/>
          <w:color w:val="auto"/>
          <w:sz w:val="24"/>
          <w:szCs w:val="24"/>
          <w:highlight w:val="none"/>
        </w:rPr>
        <w:t>。</w:t>
      </w:r>
    </w:p>
    <w:p w14:paraId="5C9243CF">
      <w:pPr>
        <w:spacing w:beforeLines="0" w:afterLines="0" w:line="360" w:lineRule="auto"/>
        <w:ind w:firstLine="456" w:firstLineChars="1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工程质量保修书由发包人、承包人在工程竣工验收前共同签署，作为施工合同附件，其有效期限至保修期满。</w:t>
      </w:r>
    </w:p>
    <w:p w14:paraId="79434EB3">
      <w:pPr>
        <w:tabs>
          <w:tab w:val="left" w:pos="4410"/>
        </w:tabs>
        <w:spacing w:beforeLines="0" w:afterLines="0" w:line="360" w:lineRule="auto"/>
        <w:textAlignment w:val="baseline"/>
        <w:rPr>
          <w:rFonts w:hint="eastAsia" w:ascii="宋体" w:hAnsi="宋体" w:eastAsia="宋体" w:cs="宋体"/>
          <w:color w:val="auto"/>
          <w:sz w:val="21"/>
          <w:szCs w:val="21"/>
          <w:highlight w:val="none"/>
          <w:u w:val="single" w:color="000000"/>
        </w:rPr>
      </w:pPr>
      <w:r>
        <w:rPr>
          <w:rFonts w:hint="eastAsia" w:ascii="宋体" w:hAnsi="宋体" w:eastAsia="宋体" w:cs="宋体"/>
          <w:color w:val="auto"/>
          <w:sz w:val="24"/>
          <w:szCs w:val="24"/>
          <w:highlight w:val="none"/>
        </w:rPr>
        <w:t>统一社会信用代码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4"/>
          <w:szCs w:val="24"/>
          <w:highlight w:val="none"/>
        </w:rPr>
        <w:t>统一社会信用代码</w:t>
      </w:r>
      <w:r>
        <w:rPr>
          <w:rFonts w:hint="eastAsia" w:ascii="宋体" w:hAnsi="宋体" w:eastAsia="宋体" w:cs="宋体"/>
          <w:color w:val="auto"/>
          <w:sz w:val="21"/>
          <w:szCs w:val="21"/>
          <w:highlight w:val="none"/>
        </w:rPr>
        <w:t>：</w:t>
      </w:r>
    </w:p>
    <w:p w14:paraId="6610474C">
      <w:pPr>
        <w:tabs>
          <w:tab w:val="left" w:pos="4410"/>
        </w:tabs>
        <w:spacing w:beforeLines="0" w:afterLines="0" w:line="360" w:lineRule="auto"/>
        <w:ind w:left="1500" w:hanging="1200" w:hangingChars="500"/>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6DD1A66B">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    </w:t>
      </w:r>
      <w:r>
        <w:rPr>
          <w:rFonts w:hint="eastAsia" w:ascii="宋体" w:hAnsi="宋体" w:eastAsia="宋体" w:cs="宋体"/>
          <w:color w:val="auto"/>
          <w:sz w:val="24"/>
          <w:szCs w:val="24"/>
          <w:highlight w:val="none"/>
        </w:rPr>
        <w:t xml:space="preserve"> 邮政编码：</w:t>
      </w:r>
      <w:r>
        <w:rPr>
          <w:rFonts w:hint="eastAsia" w:ascii="宋体" w:hAnsi="宋体" w:eastAsia="宋体" w:cs="宋体"/>
          <w:color w:val="auto"/>
          <w:sz w:val="24"/>
          <w:szCs w:val="24"/>
          <w:highlight w:val="none"/>
          <w:u w:val="single" w:color="000000"/>
        </w:rPr>
        <w:t xml:space="preserve">     </w:t>
      </w:r>
    </w:p>
    <w:p w14:paraId="4A7E6A42">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 xml:space="preserve"> 法定代表人：</w:t>
      </w:r>
      <w:r>
        <w:rPr>
          <w:rFonts w:hint="eastAsia" w:ascii="宋体" w:hAnsi="宋体" w:eastAsia="宋体" w:cs="宋体"/>
          <w:color w:val="auto"/>
          <w:sz w:val="24"/>
          <w:szCs w:val="24"/>
          <w:highlight w:val="none"/>
          <w:u w:val="single"/>
        </w:rPr>
        <w:t xml:space="preserve">          </w:t>
      </w:r>
    </w:p>
    <w:p w14:paraId="65244CD0">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 xml:space="preserve"> 委托代理人：</w:t>
      </w:r>
      <w:r>
        <w:rPr>
          <w:rFonts w:hint="eastAsia" w:ascii="宋体" w:hAnsi="宋体" w:eastAsia="宋体" w:cs="宋体"/>
          <w:color w:val="auto"/>
          <w:sz w:val="24"/>
          <w:szCs w:val="24"/>
          <w:highlight w:val="none"/>
          <w:u w:val="single" w:color="000000"/>
        </w:rPr>
        <w:t xml:space="preserve">     </w:t>
      </w:r>
    </w:p>
    <w:p w14:paraId="675DC54B">
      <w:pPr>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color="000000"/>
        </w:rPr>
        <w:t xml:space="preserve">   </w:t>
      </w:r>
    </w:p>
    <w:p w14:paraId="4BD7B9A6">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color="000000"/>
        </w:rPr>
        <w:t xml:space="preserve">   </w:t>
      </w:r>
      <w:r>
        <w:rPr>
          <w:rFonts w:hint="eastAsia" w:ascii="宋体" w:hAnsi="宋体" w:eastAsia="宋体" w:cs="宋体"/>
          <w:color w:val="auto"/>
          <w:sz w:val="24"/>
          <w:szCs w:val="24"/>
          <w:highlight w:val="none"/>
        </w:rPr>
        <w:t xml:space="preserve"> 传  真：</w:t>
      </w:r>
    </w:p>
    <w:p w14:paraId="7875DCE6">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电子信箱：</w:t>
      </w:r>
    </w:p>
    <w:p w14:paraId="6B727E85">
      <w:pPr>
        <w:spacing w:beforeLines="0" w:afterLines="0" w:line="360" w:lineRule="auto"/>
        <w:ind w:left="6000" w:hanging="4800" w:hangingChars="20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single"/>
          <w:lang w:val="en-US" w:eastAsia="zh-CN"/>
        </w:rPr>
        <w:t xml:space="preserve">  </w:t>
      </w:r>
    </w:p>
    <w:p w14:paraId="17EA84D1">
      <w:pPr>
        <w:spacing w:beforeLines="0" w:afterLines="0" w:line="360" w:lineRule="auto"/>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w:t>
      </w:r>
    </w:p>
    <w:p w14:paraId="08DD191E">
      <w:pPr>
        <w:pStyle w:val="26"/>
        <w:spacing w:beforeLines="0" w:afterLines="0"/>
        <w:rPr>
          <w:rFonts w:hint="eastAsia" w:ascii="宋体" w:hAnsi="宋体" w:eastAsia="宋体" w:cs="宋体"/>
          <w:color w:val="auto"/>
          <w:sz w:val="18"/>
          <w:szCs w:val="20"/>
          <w:highlight w:val="none"/>
        </w:rPr>
      </w:pPr>
    </w:p>
    <w:p w14:paraId="09F1594B">
      <w:pPr>
        <w:spacing w:beforeLines="0" w:afterLines="0" w:line="440" w:lineRule="exact"/>
        <w:rPr>
          <w:rFonts w:hint="eastAsia" w:ascii="宋体" w:hAnsi="宋体" w:eastAsia="宋体" w:cs="宋体"/>
          <w:color w:val="auto"/>
          <w:sz w:val="24"/>
          <w:szCs w:val="24"/>
          <w:highlight w:val="none"/>
        </w:rPr>
        <w:sectPr>
          <w:pgSz w:w="11906" w:h="16838"/>
          <w:pgMar w:top="1440" w:right="1800" w:bottom="1440" w:left="1800" w:header="851" w:footer="992" w:gutter="0"/>
          <w:pgNumType w:fmt="decimal"/>
          <w:cols w:space="720" w:num="1"/>
          <w:docGrid w:linePitch="312" w:charSpace="0"/>
        </w:sectPr>
      </w:pPr>
    </w:p>
    <w:p w14:paraId="7F3C7CB1">
      <w:pPr>
        <w:spacing w:beforeLines="0" w:afterLines="0"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附件4：</w:t>
      </w:r>
    </w:p>
    <w:p w14:paraId="0BC78085">
      <w:pPr>
        <w:spacing w:beforeLines="50" w:afterLines="50"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主要建设工程文件目录</w:t>
      </w:r>
    </w:p>
    <w:tbl>
      <w:tblPr>
        <w:tblStyle w:val="16"/>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2DE5136D">
        <w:tblPrEx>
          <w:tblCellMar>
            <w:top w:w="0" w:type="dxa"/>
            <w:left w:w="28" w:type="dxa"/>
            <w:bottom w:w="0" w:type="dxa"/>
            <w:right w:w="28" w:type="dxa"/>
          </w:tblCellMar>
        </w:tblPrEx>
        <w:trPr>
          <w:jc w:val="center"/>
        </w:trPr>
        <w:tc>
          <w:tcPr>
            <w:tcW w:w="1953"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1CBD9030">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文件名称</w:t>
            </w:r>
          </w:p>
        </w:tc>
        <w:tc>
          <w:tcPr>
            <w:tcW w:w="1276"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AC28F8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套数</w:t>
            </w:r>
          </w:p>
        </w:tc>
        <w:tc>
          <w:tcPr>
            <w:tcW w:w="145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361A27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费用（元）</w:t>
            </w:r>
          </w:p>
        </w:tc>
        <w:tc>
          <w:tcPr>
            <w:tcW w:w="1243"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2EAD8A8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质量</w:t>
            </w:r>
          </w:p>
        </w:tc>
        <w:tc>
          <w:tcPr>
            <w:tcW w:w="1450" w:type="dxa"/>
            <w:tcBorders>
              <w:top w:val="single" w:color="auto" w:sz="12" w:space="0"/>
              <w:left w:val="single" w:color="auto" w:sz="6" w:space="0"/>
              <w:bottom w:val="double" w:color="auto" w:sz="6" w:space="0"/>
              <w:right w:val="single" w:color="auto" w:sz="6" w:space="0"/>
              <w:tl2br w:val="nil"/>
              <w:tr2bl w:val="nil"/>
            </w:tcBorders>
            <w:noWrap w:val="0"/>
            <w:vAlign w:val="top"/>
          </w:tcPr>
          <w:p w14:paraId="1C4CAF8A">
            <w:pPr>
              <w:spacing w:beforeLines="0" w:afterLines="0" w:line="440" w:lineRule="exact"/>
              <w:jc w:val="center"/>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移交时间</w:t>
            </w:r>
          </w:p>
        </w:tc>
        <w:tc>
          <w:tcPr>
            <w:tcW w:w="1667" w:type="dxa"/>
            <w:tcBorders>
              <w:top w:val="single" w:color="auto" w:sz="12" w:space="0"/>
              <w:left w:val="single" w:color="auto" w:sz="6" w:space="0"/>
              <w:bottom w:val="double" w:color="auto" w:sz="6" w:space="0"/>
              <w:right w:val="single" w:color="auto" w:sz="12" w:space="0"/>
              <w:tl2br w:val="nil"/>
              <w:tr2bl w:val="nil"/>
            </w:tcBorders>
            <w:noWrap w:val="0"/>
            <w:vAlign w:val="top"/>
          </w:tcPr>
          <w:p w14:paraId="10C48986">
            <w:pPr>
              <w:spacing w:beforeLines="0" w:afterLines="0" w:line="440" w:lineRule="exact"/>
              <w:jc w:val="center"/>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责任人</w:t>
            </w:r>
          </w:p>
        </w:tc>
      </w:tr>
      <w:tr w14:paraId="0AD24E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left w:val="single" w:color="auto" w:sz="12" w:space="0"/>
              <w:bottom w:val="single" w:color="auto" w:sz="6" w:space="0"/>
              <w:right w:val="single" w:color="auto" w:sz="6" w:space="0"/>
              <w:tl2br w:val="nil"/>
              <w:tr2bl w:val="nil"/>
            </w:tcBorders>
            <w:noWrap w:val="0"/>
            <w:vAlign w:val="center"/>
          </w:tcPr>
          <w:p w14:paraId="059EC1B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double" w:color="auto" w:sz="6" w:space="0"/>
              <w:left w:val="single" w:color="auto" w:sz="6" w:space="0"/>
              <w:bottom w:val="single" w:color="auto" w:sz="6" w:space="0"/>
              <w:right w:val="single" w:color="auto" w:sz="6" w:space="0"/>
              <w:tl2br w:val="nil"/>
              <w:tr2bl w:val="nil"/>
            </w:tcBorders>
            <w:noWrap w:val="0"/>
            <w:vAlign w:val="center"/>
          </w:tcPr>
          <w:p w14:paraId="57F2F02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7B39709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double" w:color="auto" w:sz="6" w:space="0"/>
              <w:left w:val="single" w:color="auto" w:sz="6" w:space="0"/>
              <w:bottom w:val="single" w:color="auto" w:sz="6" w:space="0"/>
              <w:right w:val="single" w:color="auto" w:sz="6" w:space="0"/>
              <w:tl2br w:val="nil"/>
              <w:tr2bl w:val="nil"/>
            </w:tcBorders>
            <w:noWrap w:val="0"/>
            <w:vAlign w:val="center"/>
          </w:tcPr>
          <w:p w14:paraId="4B1503F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2758865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double" w:color="auto" w:sz="6" w:space="0"/>
              <w:left w:val="single" w:color="auto" w:sz="6" w:space="0"/>
              <w:bottom w:val="single" w:color="auto" w:sz="6" w:space="0"/>
              <w:right w:val="single" w:color="auto" w:sz="12" w:space="0"/>
              <w:tl2br w:val="nil"/>
              <w:tr2bl w:val="nil"/>
            </w:tcBorders>
            <w:noWrap w:val="0"/>
            <w:vAlign w:val="center"/>
          </w:tcPr>
          <w:p w14:paraId="15E187D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7D6A82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l2br w:val="nil"/>
              <w:tr2bl w:val="nil"/>
            </w:tcBorders>
            <w:noWrap w:val="0"/>
            <w:vAlign w:val="center"/>
          </w:tcPr>
          <w:p w14:paraId="6C8C701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5633FCA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nil"/>
              <w:left w:val="single" w:color="auto" w:sz="6" w:space="0"/>
              <w:bottom w:val="single" w:color="auto" w:sz="6" w:space="0"/>
              <w:right w:val="single" w:color="auto" w:sz="6" w:space="0"/>
              <w:tl2br w:val="nil"/>
              <w:tr2bl w:val="nil"/>
            </w:tcBorders>
            <w:noWrap w:val="0"/>
            <w:vAlign w:val="center"/>
          </w:tcPr>
          <w:p w14:paraId="7045602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nil"/>
              <w:left w:val="single" w:color="auto" w:sz="6" w:space="0"/>
              <w:bottom w:val="single" w:color="auto" w:sz="6" w:space="0"/>
              <w:right w:val="single" w:color="auto" w:sz="6" w:space="0"/>
              <w:tl2br w:val="nil"/>
              <w:tr2bl w:val="nil"/>
            </w:tcBorders>
            <w:noWrap w:val="0"/>
            <w:vAlign w:val="center"/>
          </w:tcPr>
          <w:p w14:paraId="45D1245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nil"/>
              <w:left w:val="single" w:color="auto" w:sz="6" w:space="0"/>
              <w:bottom w:val="single" w:color="auto" w:sz="6" w:space="0"/>
              <w:right w:val="single" w:color="auto" w:sz="6" w:space="0"/>
              <w:tl2br w:val="nil"/>
              <w:tr2bl w:val="nil"/>
            </w:tcBorders>
            <w:noWrap w:val="0"/>
            <w:vAlign w:val="center"/>
          </w:tcPr>
          <w:p w14:paraId="73E2C3D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nil"/>
              <w:left w:val="single" w:color="auto" w:sz="6" w:space="0"/>
              <w:bottom w:val="single" w:color="auto" w:sz="6" w:space="0"/>
              <w:right w:val="single" w:color="auto" w:sz="12" w:space="0"/>
              <w:tl2br w:val="nil"/>
              <w:tr2bl w:val="nil"/>
            </w:tcBorders>
            <w:noWrap w:val="0"/>
            <w:vAlign w:val="center"/>
          </w:tcPr>
          <w:p w14:paraId="78D8CD4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6A3EB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7EF119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1708A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5DC95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7BB9B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D56D8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AA5B10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6444FF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8DF240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1037F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CB76B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023E2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AEC17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249631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516966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EDFED8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8BD5A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CEE67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30B13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09266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FA2867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371F1A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9E63D0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27AC5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ED68D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02418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BB380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1509706">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5379E1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791E3D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AE01F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598C0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8ABF8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3850F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9B4989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669C33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A39BFF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C3325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C26D8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5BB9F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1DF14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A330CF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5A609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top"/>
          </w:tcPr>
          <w:p w14:paraId="6E1D99BB">
            <w:pPr>
              <w:spacing w:beforeLines="0" w:afterLines="0"/>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top"/>
          </w:tcPr>
          <w:p w14:paraId="19CF7C63">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08B9780F">
            <w:pPr>
              <w:spacing w:beforeLines="0" w:afterLines="0"/>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top"/>
          </w:tcPr>
          <w:p w14:paraId="6267A278">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0740750E">
            <w:pPr>
              <w:spacing w:beforeLines="0" w:afterLines="0"/>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top"/>
          </w:tcPr>
          <w:p w14:paraId="2729ECA0">
            <w:pPr>
              <w:spacing w:beforeLines="0" w:afterLines="0"/>
              <w:rPr>
                <w:rFonts w:hint="eastAsia" w:ascii="宋体" w:hAnsi="宋体" w:eastAsia="宋体" w:cs="宋体"/>
                <w:color w:val="auto"/>
                <w:sz w:val="24"/>
                <w:szCs w:val="24"/>
                <w:highlight w:val="none"/>
              </w:rPr>
            </w:pPr>
          </w:p>
        </w:tc>
      </w:tr>
      <w:tr w14:paraId="209341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009923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DE75B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6E9E7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B5637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BA966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2DF709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6DB1C1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top"/>
          </w:tcPr>
          <w:p w14:paraId="12A6C10C">
            <w:pPr>
              <w:spacing w:beforeLines="0" w:afterLines="0"/>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top"/>
          </w:tcPr>
          <w:p w14:paraId="16E3D624">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32C95456">
            <w:pPr>
              <w:spacing w:beforeLines="0" w:afterLines="0"/>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top"/>
          </w:tcPr>
          <w:p w14:paraId="379795E0">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044E223A">
            <w:pPr>
              <w:spacing w:beforeLines="0" w:afterLines="0"/>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top"/>
          </w:tcPr>
          <w:p w14:paraId="6BB6150D">
            <w:pPr>
              <w:spacing w:beforeLines="0" w:afterLines="0"/>
              <w:rPr>
                <w:rFonts w:hint="eastAsia" w:ascii="宋体" w:hAnsi="宋体" w:eastAsia="宋体" w:cs="宋体"/>
                <w:color w:val="auto"/>
                <w:sz w:val="24"/>
                <w:szCs w:val="24"/>
                <w:highlight w:val="none"/>
              </w:rPr>
            </w:pPr>
          </w:p>
        </w:tc>
      </w:tr>
      <w:tr w14:paraId="06DA3A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top"/>
          </w:tcPr>
          <w:p w14:paraId="5D67C269">
            <w:pPr>
              <w:spacing w:beforeLines="0" w:afterLines="0"/>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top"/>
          </w:tcPr>
          <w:p w14:paraId="1D336A70">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6018FBAB">
            <w:pPr>
              <w:spacing w:beforeLines="0" w:afterLines="0"/>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top"/>
          </w:tcPr>
          <w:p w14:paraId="235B1F13">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49D31959">
            <w:pPr>
              <w:spacing w:beforeLines="0" w:afterLines="0"/>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top"/>
          </w:tcPr>
          <w:p w14:paraId="761032F7">
            <w:pPr>
              <w:spacing w:beforeLines="0" w:afterLines="0"/>
              <w:rPr>
                <w:rFonts w:hint="eastAsia" w:ascii="宋体" w:hAnsi="宋体" w:eastAsia="宋体" w:cs="宋体"/>
                <w:color w:val="auto"/>
                <w:sz w:val="24"/>
                <w:szCs w:val="24"/>
                <w:highlight w:val="none"/>
              </w:rPr>
            </w:pPr>
          </w:p>
        </w:tc>
      </w:tr>
      <w:tr w14:paraId="27347A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top"/>
          </w:tcPr>
          <w:p w14:paraId="2BA67327">
            <w:pPr>
              <w:spacing w:beforeLines="0" w:afterLines="0"/>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top"/>
          </w:tcPr>
          <w:p w14:paraId="479683C2">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35AC432E">
            <w:pPr>
              <w:spacing w:beforeLines="0" w:afterLines="0"/>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top"/>
          </w:tcPr>
          <w:p w14:paraId="17BD03B5">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7C2B3240">
            <w:pPr>
              <w:spacing w:beforeLines="0" w:afterLines="0"/>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top"/>
          </w:tcPr>
          <w:p w14:paraId="5D6121D8">
            <w:pPr>
              <w:spacing w:beforeLines="0" w:afterLines="0"/>
              <w:rPr>
                <w:rFonts w:hint="eastAsia" w:ascii="宋体" w:hAnsi="宋体" w:eastAsia="宋体" w:cs="宋体"/>
                <w:color w:val="auto"/>
                <w:sz w:val="24"/>
                <w:szCs w:val="24"/>
                <w:highlight w:val="none"/>
              </w:rPr>
            </w:pPr>
          </w:p>
        </w:tc>
      </w:tr>
      <w:tr w14:paraId="41B3D7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top"/>
          </w:tcPr>
          <w:p w14:paraId="1CBD5D81">
            <w:pPr>
              <w:spacing w:beforeLines="0" w:afterLines="0"/>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top"/>
          </w:tcPr>
          <w:p w14:paraId="3C1098FA">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2D7FA25B">
            <w:pPr>
              <w:spacing w:beforeLines="0" w:afterLines="0"/>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top"/>
          </w:tcPr>
          <w:p w14:paraId="49B83D56">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76D875FC">
            <w:pPr>
              <w:spacing w:beforeLines="0" w:afterLines="0"/>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top"/>
          </w:tcPr>
          <w:p w14:paraId="6CFB8CE4">
            <w:pPr>
              <w:spacing w:beforeLines="0" w:afterLines="0"/>
              <w:rPr>
                <w:rFonts w:hint="eastAsia" w:ascii="宋体" w:hAnsi="宋体" w:eastAsia="宋体" w:cs="宋体"/>
                <w:color w:val="auto"/>
                <w:sz w:val="24"/>
                <w:szCs w:val="24"/>
                <w:highlight w:val="none"/>
              </w:rPr>
            </w:pPr>
          </w:p>
        </w:tc>
      </w:tr>
      <w:tr w14:paraId="08FEEA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l2br w:val="nil"/>
              <w:tr2bl w:val="nil"/>
            </w:tcBorders>
            <w:noWrap w:val="0"/>
            <w:vAlign w:val="top"/>
          </w:tcPr>
          <w:p w14:paraId="74628120">
            <w:pPr>
              <w:spacing w:beforeLines="0" w:afterLines="0"/>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12" w:space="0"/>
              <w:right w:val="single" w:color="auto" w:sz="6" w:space="0"/>
              <w:tl2br w:val="nil"/>
              <w:tr2bl w:val="nil"/>
            </w:tcBorders>
            <w:noWrap w:val="0"/>
            <w:vAlign w:val="top"/>
          </w:tcPr>
          <w:p w14:paraId="254B76B5">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12" w:space="0"/>
              <w:right w:val="single" w:color="auto" w:sz="6" w:space="0"/>
              <w:tl2br w:val="nil"/>
              <w:tr2bl w:val="nil"/>
            </w:tcBorders>
            <w:noWrap w:val="0"/>
            <w:vAlign w:val="top"/>
          </w:tcPr>
          <w:p w14:paraId="6AC6C7CB">
            <w:pPr>
              <w:spacing w:beforeLines="0" w:afterLines="0"/>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12" w:space="0"/>
              <w:right w:val="single" w:color="auto" w:sz="6" w:space="0"/>
              <w:tl2br w:val="nil"/>
              <w:tr2bl w:val="nil"/>
            </w:tcBorders>
            <w:noWrap w:val="0"/>
            <w:vAlign w:val="top"/>
          </w:tcPr>
          <w:p w14:paraId="078B4635">
            <w:pPr>
              <w:spacing w:beforeLines="0" w:afterLines="0"/>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12" w:space="0"/>
              <w:right w:val="single" w:color="auto" w:sz="6" w:space="0"/>
              <w:tl2br w:val="nil"/>
              <w:tr2bl w:val="nil"/>
            </w:tcBorders>
            <w:noWrap w:val="0"/>
            <w:vAlign w:val="top"/>
          </w:tcPr>
          <w:p w14:paraId="2622C23F">
            <w:pPr>
              <w:spacing w:beforeLines="0" w:afterLines="0"/>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12" w:space="0"/>
              <w:right w:val="single" w:color="auto" w:sz="12" w:space="0"/>
              <w:tl2br w:val="nil"/>
              <w:tr2bl w:val="nil"/>
            </w:tcBorders>
            <w:noWrap w:val="0"/>
            <w:vAlign w:val="top"/>
          </w:tcPr>
          <w:p w14:paraId="70701750">
            <w:pPr>
              <w:spacing w:beforeLines="0" w:afterLines="0"/>
              <w:rPr>
                <w:rFonts w:hint="eastAsia" w:ascii="宋体" w:hAnsi="宋体" w:eastAsia="宋体" w:cs="宋体"/>
                <w:color w:val="auto"/>
                <w:sz w:val="24"/>
                <w:szCs w:val="24"/>
                <w:highlight w:val="none"/>
              </w:rPr>
            </w:pPr>
          </w:p>
        </w:tc>
      </w:tr>
    </w:tbl>
    <w:p w14:paraId="73F89DF2">
      <w:pPr>
        <w:spacing w:beforeLines="0" w:afterLines="0" w:line="440" w:lineRule="exact"/>
        <w:rPr>
          <w:rFonts w:hint="eastAsia" w:ascii="宋体" w:hAnsi="宋体" w:eastAsia="宋体" w:cs="宋体"/>
          <w:color w:val="auto"/>
          <w:sz w:val="24"/>
          <w:szCs w:val="24"/>
          <w:highlight w:val="none"/>
        </w:rPr>
      </w:pPr>
    </w:p>
    <w:p w14:paraId="0BF16F86">
      <w:pPr>
        <w:spacing w:beforeLines="0" w:afterLines="0"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r>
        <w:rPr>
          <w:rFonts w:hint="eastAsia" w:ascii="宋体" w:hAnsi="宋体" w:eastAsia="宋体" w:cs="宋体"/>
          <w:color w:val="auto"/>
          <w:sz w:val="24"/>
          <w:szCs w:val="24"/>
          <w:highlight w:val="none"/>
        </w:rPr>
        <w:t>附</w:t>
      </w:r>
      <w:bookmarkStart w:id="734" w:name="_Toc296891267"/>
      <w:bookmarkStart w:id="735" w:name="_Toc296347226"/>
      <w:bookmarkStart w:id="736" w:name="_Toc296503227"/>
      <w:bookmarkStart w:id="737" w:name="_Toc267261698"/>
      <w:bookmarkStart w:id="738" w:name="_Toc296944566"/>
      <w:bookmarkStart w:id="739" w:name="_Toc296346728"/>
      <w:bookmarkStart w:id="740" w:name="_Toc296891055"/>
      <w:r>
        <w:rPr>
          <w:rFonts w:hint="eastAsia" w:ascii="宋体" w:hAnsi="宋体" w:eastAsia="宋体" w:cs="宋体"/>
          <w:color w:val="auto"/>
          <w:sz w:val="24"/>
          <w:szCs w:val="24"/>
          <w:highlight w:val="none"/>
        </w:rPr>
        <w:t>件5：</w:t>
      </w:r>
    </w:p>
    <w:bookmarkEnd w:id="734"/>
    <w:bookmarkEnd w:id="735"/>
    <w:bookmarkEnd w:id="736"/>
    <w:bookmarkEnd w:id="737"/>
    <w:bookmarkEnd w:id="738"/>
    <w:bookmarkEnd w:id="739"/>
    <w:bookmarkEnd w:id="740"/>
    <w:p w14:paraId="28697CD7">
      <w:pPr>
        <w:spacing w:beforeLines="50" w:afterLines="50"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承包人用于本工程施工的机械设备表</w:t>
      </w:r>
    </w:p>
    <w:tbl>
      <w:tblPr>
        <w:tblStyle w:val="16"/>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3D8F03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7A0389E0">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序号</w:t>
            </w:r>
          </w:p>
        </w:tc>
        <w:tc>
          <w:tcPr>
            <w:tcW w:w="1418"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386D6D86">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机械或设备名称</w:t>
            </w:r>
          </w:p>
        </w:tc>
        <w:tc>
          <w:tcPr>
            <w:tcW w:w="85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316625B2">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规格型号</w:t>
            </w:r>
          </w:p>
        </w:tc>
        <w:tc>
          <w:tcPr>
            <w:tcW w:w="1058"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17192C79">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数量</w:t>
            </w:r>
          </w:p>
        </w:tc>
        <w:tc>
          <w:tcPr>
            <w:tcW w:w="88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2A8C6436">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产地</w:t>
            </w:r>
          </w:p>
        </w:tc>
        <w:tc>
          <w:tcPr>
            <w:tcW w:w="102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5F2C684">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制造年份</w:t>
            </w:r>
          </w:p>
        </w:tc>
        <w:tc>
          <w:tcPr>
            <w:tcW w:w="148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7054DD51">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额定功率(kW)</w:t>
            </w:r>
          </w:p>
        </w:tc>
        <w:tc>
          <w:tcPr>
            <w:tcW w:w="102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7970E3B4">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生产能力</w:t>
            </w:r>
          </w:p>
        </w:tc>
        <w:tc>
          <w:tcPr>
            <w:tcW w:w="921" w:type="dxa"/>
            <w:tcBorders>
              <w:top w:val="single" w:color="auto" w:sz="12" w:space="0"/>
              <w:left w:val="single" w:color="auto" w:sz="6" w:space="0"/>
              <w:bottom w:val="double" w:color="auto" w:sz="6" w:space="0"/>
              <w:right w:val="single" w:color="auto" w:sz="12" w:space="0"/>
              <w:tl2br w:val="nil"/>
              <w:tr2bl w:val="nil"/>
            </w:tcBorders>
            <w:noWrap w:val="0"/>
            <w:vAlign w:val="center"/>
          </w:tcPr>
          <w:p w14:paraId="66457D93">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备注</w:t>
            </w:r>
          </w:p>
        </w:tc>
      </w:tr>
      <w:tr w14:paraId="65901C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left w:val="single" w:color="auto" w:sz="12" w:space="0"/>
              <w:bottom w:val="single" w:color="auto" w:sz="6" w:space="0"/>
              <w:right w:val="single" w:color="auto" w:sz="6" w:space="0"/>
              <w:tl2br w:val="nil"/>
              <w:tr2bl w:val="nil"/>
            </w:tcBorders>
            <w:noWrap w:val="0"/>
            <w:vAlign w:val="center"/>
          </w:tcPr>
          <w:p w14:paraId="280AC40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double" w:color="auto" w:sz="6" w:space="0"/>
              <w:left w:val="single" w:color="auto" w:sz="6" w:space="0"/>
              <w:bottom w:val="single" w:color="auto" w:sz="6" w:space="0"/>
              <w:right w:val="single" w:color="auto" w:sz="6" w:space="0"/>
              <w:tl2br w:val="nil"/>
              <w:tr2bl w:val="nil"/>
            </w:tcBorders>
            <w:noWrap w:val="0"/>
            <w:vAlign w:val="center"/>
          </w:tcPr>
          <w:p w14:paraId="7043D91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14D221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double" w:color="auto" w:sz="6" w:space="0"/>
              <w:left w:val="single" w:color="auto" w:sz="6" w:space="0"/>
              <w:bottom w:val="single" w:color="auto" w:sz="6" w:space="0"/>
              <w:right w:val="single" w:color="auto" w:sz="6" w:space="0"/>
              <w:tl2br w:val="nil"/>
              <w:tr2bl w:val="nil"/>
            </w:tcBorders>
            <w:noWrap w:val="0"/>
            <w:vAlign w:val="center"/>
          </w:tcPr>
          <w:p w14:paraId="7AE6BBA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5CE98846">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462ADB6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56E0F7E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2275D31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double" w:color="auto" w:sz="6" w:space="0"/>
              <w:left w:val="single" w:color="auto" w:sz="6" w:space="0"/>
              <w:bottom w:val="single" w:color="auto" w:sz="6" w:space="0"/>
              <w:right w:val="single" w:color="auto" w:sz="12" w:space="0"/>
              <w:tl2br w:val="nil"/>
              <w:tr2bl w:val="nil"/>
            </w:tcBorders>
            <w:noWrap w:val="0"/>
            <w:vAlign w:val="center"/>
          </w:tcPr>
          <w:p w14:paraId="5DAA993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715948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12" w:space="0"/>
              <w:bottom w:val="single" w:color="auto" w:sz="6" w:space="0"/>
              <w:right w:val="single" w:color="auto" w:sz="6" w:space="0"/>
              <w:tl2br w:val="nil"/>
              <w:tr2bl w:val="nil"/>
            </w:tcBorders>
            <w:noWrap w:val="0"/>
            <w:vAlign w:val="center"/>
          </w:tcPr>
          <w:p w14:paraId="41CC733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nil"/>
              <w:left w:val="single" w:color="auto" w:sz="6" w:space="0"/>
              <w:bottom w:val="single" w:color="auto" w:sz="6" w:space="0"/>
              <w:right w:val="single" w:color="auto" w:sz="6" w:space="0"/>
              <w:tl2br w:val="nil"/>
              <w:tr2bl w:val="nil"/>
            </w:tcBorders>
            <w:noWrap w:val="0"/>
            <w:vAlign w:val="center"/>
          </w:tcPr>
          <w:p w14:paraId="761E86F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0607D28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nil"/>
              <w:left w:val="single" w:color="auto" w:sz="6" w:space="0"/>
              <w:bottom w:val="single" w:color="auto" w:sz="6" w:space="0"/>
              <w:right w:val="single" w:color="auto" w:sz="6" w:space="0"/>
              <w:tl2br w:val="nil"/>
              <w:tr2bl w:val="nil"/>
            </w:tcBorders>
            <w:noWrap w:val="0"/>
            <w:vAlign w:val="center"/>
          </w:tcPr>
          <w:p w14:paraId="5A865E4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nil"/>
              <w:left w:val="single" w:color="auto" w:sz="6" w:space="0"/>
              <w:bottom w:val="single" w:color="auto" w:sz="6" w:space="0"/>
              <w:right w:val="single" w:color="auto" w:sz="6" w:space="0"/>
              <w:tl2br w:val="nil"/>
              <w:tr2bl w:val="nil"/>
            </w:tcBorders>
            <w:noWrap w:val="0"/>
            <w:vAlign w:val="center"/>
          </w:tcPr>
          <w:p w14:paraId="614A7F7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nil"/>
              <w:left w:val="single" w:color="auto" w:sz="6" w:space="0"/>
              <w:bottom w:val="single" w:color="auto" w:sz="6" w:space="0"/>
              <w:right w:val="single" w:color="auto" w:sz="6" w:space="0"/>
              <w:tl2br w:val="nil"/>
              <w:tr2bl w:val="nil"/>
            </w:tcBorders>
            <w:noWrap w:val="0"/>
            <w:vAlign w:val="center"/>
          </w:tcPr>
          <w:p w14:paraId="7017023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nil"/>
              <w:left w:val="single" w:color="auto" w:sz="6" w:space="0"/>
              <w:bottom w:val="single" w:color="auto" w:sz="6" w:space="0"/>
              <w:right w:val="single" w:color="auto" w:sz="6" w:space="0"/>
              <w:tl2br w:val="nil"/>
              <w:tr2bl w:val="nil"/>
            </w:tcBorders>
            <w:noWrap w:val="0"/>
            <w:vAlign w:val="center"/>
          </w:tcPr>
          <w:p w14:paraId="3397CFF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nil"/>
              <w:left w:val="single" w:color="auto" w:sz="6" w:space="0"/>
              <w:bottom w:val="single" w:color="auto" w:sz="6" w:space="0"/>
              <w:right w:val="single" w:color="auto" w:sz="6" w:space="0"/>
              <w:tl2br w:val="nil"/>
              <w:tr2bl w:val="nil"/>
            </w:tcBorders>
            <w:noWrap w:val="0"/>
            <w:vAlign w:val="center"/>
          </w:tcPr>
          <w:p w14:paraId="5EC7C696">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nil"/>
              <w:left w:val="single" w:color="auto" w:sz="6" w:space="0"/>
              <w:bottom w:val="single" w:color="auto" w:sz="6" w:space="0"/>
              <w:right w:val="single" w:color="auto" w:sz="12" w:space="0"/>
              <w:tl2br w:val="nil"/>
              <w:tr2bl w:val="nil"/>
            </w:tcBorders>
            <w:noWrap w:val="0"/>
            <w:vAlign w:val="center"/>
          </w:tcPr>
          <w:p w14:paraId="196A568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20A569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A3AFA6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B3D56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E38B2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1F54A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C91F1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0288A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F074B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5D4A4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6D73B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5CDBCD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C58A7C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1A1D1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4728C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73B11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3144E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45944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FBBEF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EDEEA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2F97AD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59639C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4F5A0C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E1B7D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F61AB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B9942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A0DBA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162E6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A01DC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3D70D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99131B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311019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3FAF4C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C0F0E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AC419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A30E5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8A59F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BF96F6">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62DB5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C0041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105F1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07B2FB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932341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B6D7E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223F0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1FB12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1F9C7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DDD40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A4B00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AC287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730EEF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05A433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D11324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07C39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FDB5A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8D803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4D27A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20D62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D89A9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B1D8E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D6478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8C67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75F4D18C">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62DCAA5B">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7FBA0174">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6C817F54">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108C9FED">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0AEDD40E">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0AC4F8E4">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2EEBCF26">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385B9F7A">
            <w:pPr>
              <w:spacing w:beforeLines="0" w:afterLines="0"/>
              <w:rPr>
                <w:rFonts w:hint="eastAsia" w:ascii="宋体" w:hAnsi="宋体" w:eastAsia="宋体" w:cs="宋体"/>
                <w:color w:val="auto"/>
                <w:sz w:val="24"/>
                <w:szCs w:val="24"/>
                <w:highlight w:val="none"/>
              </w:rPr>
            </w:pPr>
          </w:p>
        </w:tc>
      </w:tr>
      <w:tr w14:paraId="2E31A5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7B2D79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D3FEC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C2B0F6">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CF7FA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71C55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53B2B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BBD94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532681">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3D01E3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A4ED1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7A971AB2">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40986984">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0974C38D">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3DBEE7FF">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51289E4A">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3962E914">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5890E2FC">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337D2C57">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107B31EE">
            <w:pPr>
              <w:spacing w:beforeLines="0" w:afterLines="0"/>
              <w:rPr>
                <w:rFonts w:hint="eastAsia" w:ascii="宋体" w:hAnsi="宋体" w:eastAsia="宋体" w:cs="宋体"/>
                <w:color w:val="auto"/>
                <w:sz w:val="24"/>
                <w:szCs w:val="24"/>
                <w:highlight w:val="none"/>
              </w:rPr>
            </w:pPr>
          </w:p>
        </w:tc>
      </w:tr>
      <w:tr w14:paraId="4AC24B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538EC9BA">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38E68AF7">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119A7B12">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661756E6">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5208685F">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3275C3D7">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1F24B28F">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5F70F5C">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316F2923">
            <w:pPr>
              <w:spacing w:beforeLines="0" w:afterLines="0"/>
              <w:rPr>
                <w:rFonts w:hint="eastAsia" w:ascii="宋体" w:hAnsi="宋体" w:eastAsia="宋体" w:cs="宋体"/>
                <w:color w:val="auto"/>
                <w:sz w:val="24"/>
                <w:szCs w:val="24"/>
                <w:highlight w:val="none"/>
              </w:rPr>
            </w:pPr>
          </w:p>
        </w:tc>
      </w:tr>
      <w:tr w14:paraId="37F1AE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61AB1773">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60CE7454">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5116D8AA">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1823368A">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60021A5A">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08E6DBA6">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679AB33B">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67CEA4D6">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5056D8D1">
            <w:pPr>
              <w:spacing w:beforeLines="0" w:afterLines="0"/>
              <w:rPr>
                <w:rFonts w:hint="eastAsia" w:ascii="宋体" w:hAnsi="宋体" w:eastAsia="宋体" w:cs="宋体"/>
                <w:color w:val="auto"/>
                <w:sz w:val="24"/>
                <w:szCs w:val="24"/>
                <w:highlight w:val="none"/>
              </w:rPr>
            </w:pPr>
          </w:p>
        </w:tc>
      </w:tr>
      <w:tr w14:paraId="558BB4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148F692B">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3B705661">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2310423D">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2988BDA1">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47ADDA5B">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A089376">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6C68EEBE">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ED80E46">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64435AB6">
            <w:pPr>
              <w:spacing w:beforeLines="0" w:afterLines="0"/>
              <w:rPr>
                <w:rFonts w:hint="eastAsia" w:ascii="宋体" w:hAnsi="宋体" w:eastAsia="宋体" w:cs="宋体"/>
                <w:color w:val="auto"/>
                <w:sz w:val="24"/>
                <w:szCs w:val="24"/>
                <w:highlight w:val="none"/>
              </w:rPr>
            </w:pPr>
          </w:p>
        </w:tc>
      </w:tr>
      <w:tr w14:paraId="3A6A0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606BB4CF">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136D33AB">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365D7F2E">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0BBC1308">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4DC621C9">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FB6B70B">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02D6BFFC">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113F55B8">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7A4C8482">
            <w:pPr>
              <w:spacing w:beforeLines="0" w:afterLines="0"/>
              <w:rPr>
                <w:rFonts w:hint="eastAsia" w:ascii="宋体" w:hAnsi="宋体" w:eastAsia="宋体" w:cs="宋体"/>
                <w:color w:val="auto"/>
                <w:sz w:val="24"/>
                <w:szCs w:val="24"/>
                <w:highlight w:val="none"/>
              </w:rPr>
            </w:pPr>
          </w:p>
        </w:tc>
      </w:tr>
      <w:tr w14:paraId="2082AF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0F849005">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00D0A513">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0335A4FA">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320FD019">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2D01863C">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BC594AD">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08238D2D">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4A5D4875">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024FC9A1">
            <w:pPr>
              <w:spacing w:beforeLines="0" w:afterLines="0"/>
              <w:rPr>
                <w:rFonts w:hint="eastAsia" w:ascii="宋体" w:hAnsi="宋体" w:eastAsia="宋体" w:cs="宋体"/>
                <w:color w:val="auto"/>
                <w:sz w:val="24"/>
                <w:szCs w:val="24"/>
                <w:highlight w:val="none"/>
              </w:rPr>
            </w:pPr>
          </w:p>
        </w:tc>
      </w:tr>
      <w:tr w14:paraId="2B0A95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619E5294">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20F9A751">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22A94FAD">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2B48DE57">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35D0692A">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475A8821">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0445D536">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39B31A90">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7604A9DB">
            <w:pPr>
              <w:spacing w:beforeLines="0" w:afterLines="0"/>
              <w:rPr>
                <w:rFonts w:hint="eastAsia" w:ascii="宋体" w:hAnsi="宋体" w:eastAsia="宋体" w:cs="宋体"/>
                <w:color w:val="auto"/>
                <w:sz w:val="24"/>
                <w:szCs w:val="24"/>
                <w:highlight w:val="none"/>
              </w:rPr>
            </w:pPr>
          </w:p>
        </w:tc>
      </w:tr>
      <w:tr w14:paraId="5E71EC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5C9E890E">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6E3ADB4A">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110EAA11">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32A8802D">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205B0135">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9DCB588">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6D8B2758">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15E02B4D">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7CCC43FF">
            <w:pPr>
              <w:spacing w:beforeLines="0" w:afterLines="0"/>
              <w:rPr>
                <w:rFonts w:hint="eastAsia" w:ascii="宋体" w:hAnsi="宋体" w:eastAsia="宋体" w:cs="宋体"/>
                <w:color w:val="auto"/>
                <w:sz w:val="24"/>
                <w:szCs w:val="24"/>
                <w:highlight w:val="none"/>
              </w:rPr>
            </w:pPr>
          </w:p>
        </w:tc>
      </w:tr>
      <w:tr w14:paraId="4EE64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12" w:space="0"/>
              <w:right w:val="single" w:color="auto" w:sz="6" w:space="0"/>
              <w:tl2br w:val="nil"/>
              <w:tr2bl w:val="nil"/>
            </w:tcBorders>
            <w:noWrap w:val="0"/>
            <w:vAlign w:val="top"/>
          </w:tcPr>
          <w:p w14:paraId="2F50E59A">
            <w:pPr>
              <w:spacing w:beforeLines="0" w:afterLines="0"/>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12" w:space="0"/>
              <w:right w:val="single" w:color="auto" w:sz="6" w:space="0"/>
              <w:tl2br w:val="nil"/>
              <w:tr2bl w:val="nil"/>
            </w:tcBorders>
            <w:noWrap w:val="0"/>
            <w:vAlign w:val="top"/>
          </w:tcPr>
          <w:p w14:paraId="4EA1A8C5">
            <w:pPr>
              <w:spacing w:beforeLines="0" w:afterLines="0"/>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12" w:space="0"/>
              <w:right w:val="single" w:color="auto" w:sz="6" w:space="0"/>
              <w:tl2br w:val="nil"/>
              <w:tr2bl w:val="nil"/>
            </w:tcBorders>
            <w:noWrap w:val="0"/>
            <w:vAlign w:val="top"/>
          </w:tcPr>
          <w:p w14:paraId="11785A30">
            <w:pPr>
              <w:spacing w:beforeLines="0" w:afterLines="0"/>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12" w:space="0"/>
              <w:right w:val="single" w:color="auto" w:sz="6" w:space="0"/>
              <w:tl2br w:val="nil"/>
              <w:tr2bl w:val="nil"/>
            </w:tcBorders>
            <w:noWrap w:val="0"/>
            <w:vAlign w:val="top"/>
          </w:tcPr>
          <w:p w14:paraId="35886353">
            <w:pPr>
              <w:spacing w:beforeLines="0" w:afterLines="0"/>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12" w:space="0"/>
              <w:right w:val="single" w:color="auto" w:sz="6" w:space="0"/>
              <w:tl2br w:val="nil"/>
              <w:tr2bl w:val="nil"/>
            </w:tcBorders>
            <w:noWrap w:val="0"/>
            <w:vAlign w:val="top"/>
          </w:tcPr>
          <w:p w14:paraId="7ED66EA3">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12" w:space="0"/>
              <w:right w:val="single" w:color="auto" w:sz="6" w:space="0"/>
              <w:tl2br w:val="nil"/>
              <w:tr2bl w:val="nil"/>
            </w:tcBorders>
            <w:noWrap w:val="0"/>
            <w:vAlign w:val="top"/>
          </w:tcPr>
          <w:p w14:paraId="3749D74C">
            <w:pPr>
              <w:spacing w:beforeLines="0" w:afterLines="0"/>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12" w:space="0"/>
              <w:right w:val="single" w:color="auto" w:sz="6" w:space="0"/>
              <w:tl2br w:val="nil"/>
              <w:tr2bl w:val="nil"/>
            </w:tcBorders>
            <w:noWrap w:val="0"/>
            <w:vAlign w:val="top"/>
          </w:tcPr>
          <w:p w14:paraId="287B6ACE">
            <w:pPr>
              <w:spacing w:beforeLines="0" w:afterLines="0"/>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12" w:space="0"/>
              <w:right w:val="single" w:color="auto" w:sz="6" w:space="0"/>
              <w:tl2br w:val="nil"/>
              <w:tr2bl w:val="nil"/>
            </w:tcBorders>
            <w:noWrap w:val="0"/>
            <w:vAlign w:val="top"/>
          </w:tcPr>
          <w:p w14:paraId="351D4860">
            <w:pPr>
              <w:spacing w:beforeLines="0" w:afterLines="0"/>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12" w:space="0"/>
              <w:right w:val="single" w:color="auto" w:sz="12" w:space="0"/>
              <w:tl2br w:val="nil"/>
              <w:tr2bl w:val="nil"/>
            </w:tcBorders>
            <w:noWrap w:val="0"/>
            <w:vAlign w:val="top"/>
          </w:tcPr>
          <w:p w14:paraId="6E8E3478">
            <w:pPr>
              <w:spacing w:beforeLines="0" w:afterLines="0"/>
              <w:rPr>
                <w:rFonts w:hint="eastAsia" w:ascii="宋体" w:hAnsi="宋体" w:eastAsia="宋体" w:cs="宋体"/>
                <w:color w:val="auto"/>
                <w:sz w:val="24"/>
                <w:szCs w:val="24"/>
                <w:highlight w:val="none"/>
              </w:rPr>
            </w:pPr>
          </w:p>
        </w:tc>
      </w:tr>
    </w:tbl>
    <w:p w14:paraId="47E00BB8">
      <w:pPr>
        <w:spacing w:beforeLines="0" w:afterLines="0" w:line="440" w:lineRule="exact"/>
        <w:rPr>
          <w:rFonts w:hint="eastAsia" w:ascii="宋体" w:hAnsi="宋体" w:eastAsia="宋体" w:cs="宋体"/>
          <w:color w:val="auto"/>
          <w:sz w:val="24"/>
          <w:szCs w:val="24"/>
          <w:highlight w:val="none"/>
        </w:rPr>
      </w:pPr>
    </w:p>
    <w:p w14:paraId="2445425A">
      <w:pPr>
        <w:spacing w:beforeLines="0" w:afterLines="0"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w:t>
      </w:r>
      <w:bookmarkStart w:id="741" w:name="_Toc267261699"/>
      <w:bookmarkStart w:id="742" w:name="_Toc296891056"/>
      <w:bookmarkStart w:id="743" w:name="_Toc296347227"/>
      <w:bookmarkStart w:id="744" w:name="_Toc296346729"/>
      <w:bookmarkStart w:id="745" w:name="_Toc296944567"/>
      <w:bookmarkStart w:id="746" w:name="_Toc296503228"/>
      <w:bookmarkStart w:id="747" w:name="_Toc296891268"/>
      <w:r>
        <w:rPr>
          <w:rFonts w:hint="eastAsia" w:ascii="宋体" w:hAnsi="宋体" w:eastAsia="宋体" w:cs="宋体"/>
          <w:color w:val="auto"/>
          <w:sz w:val="24"/>
          <w:szCs w:val="24"/>
          <w:highlight w:val="none"/>
        </w:rPr>
        <w:t>件6：</w:t>
      </w:r>
    </w:p>
    <w:bookmarkEnd w:id="741"/>
    <w:bookmarkEnd w:id="742"/>
    <w:bookmarkEnd w:id="743"/>
    <w:bookmarkEnd w:id="744"/>
    <w:bookmarkEnd w:id="745"/>
    <w:bookmarkEnd w:id="746"/>
    <w:bookmarkEnd w:id="747"/>
    <w:p w14:paraId="5D265744">
      <w:pPr>
        <w:spacing w:beforeLines="50" w:afterLines="50"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承包人主要施工管理人员表</w:t>
      </w:r>
    </w:p>
    <w:tbl>
      <w:tblPr>
        <w:tblStyle w:val="16"/>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28C3B8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7670654E">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名称</w:t>
            </w:r>
          </w:p>
        </w:tc>
        <w:tc>
          <w:tcPr>
            <w:tcW w:w="1418"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A486FEF">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姓名</w:t>
            </w:r>
          </w:p>
        </w:tc>
        <w:tc>
          <w:tcPr>
            <w:tcW w:w="1134"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177B637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职务</w:t>
            </w:r>
          </w:p>
        </w:tc>
        <w:tc>
          <w:tcPr>
            <w:tcW w:w="1134"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3C1293B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职称</w:t>
            </w:r>
          </w:p>
        </w:tc>
        <w:tc>
          <w:tcPr>
            <w:tcW w:w="4252" w:type="dxa"/>
            <w:tcBorders>
              <w:top w:val="single" w:color="auto" w:sz="12" w:space="0"/>
              <w:left w:val="single" w:color="auto" w:sz="6" w:space="0"/>
              <w:bottom w:val="double" w:color="auto" w:sz="6" w:space="0"/>
              <w:right w:val="single" w:color="auto" w:sz="12" w:space="0"/>
              <w:tl2br w:val="nil"/>
              <w:tr2bl w:val="nil"/>
            </w:tcBorders>
            <w:noWrap w:val="0"/>
            <w:vAlign w:val="center"/>
          </w:tcPr>
          <w:p w14:paraId="737CD4D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主要资历、经验及承担过的项目</w:t>
            </w:r>
          </w:p>
        </w:tc>
      </w:tr>
      <w:tr w14:paraId="0728D2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left w:val="single" w:color="auto" w:sz="12" w:space="0"/>
              <w:bottom w:val="single" w:color="auto" w:sz="6" w:space="0"/>
              <w:right w:val="single" w:color="auto" w:sz="12" w:space="0"/>
              <w:tl2br w:val="nil"/>
              <w:tr2bl w:val="nil"/>
            </w:tcBorders>
            <w:noWrap w:val="0"/>
            <w:vAlign w:val="center"/>
          </w:tcPr>
          <w:p w14:paraId="552EFC34">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一、总部人员</w:t>
            </w:r>
          </w:p>
        </w:tc>
      </w:tr>
      <w:tr w14:paraId="503B0E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7C09E306">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项目主管</w:t>
            </w:r>
          </w:p>
        </w:tc>
        <w:tc>
          <w:tcPr>
            <w:tcW w:w="1418" w:type="dxa"/>
            <w:tcBorders>
              <w:top w:val="nil"/>
              <w:left w:val="single" w:color="auto" w:sz="6" w:space="0"/>
              <w:bottom w:val="single" w:color="auto" w:sz="6" w:space="0"/>
              <w:right w:val="single" w:color="auto" w:sz="6" w:space="0"/>
              <w:tl2br w:val="nil"/>
              <w:tr2bl w:val="nil"/>
            </w:tcBorders>
            <w:noWrap w:val="0"/>
            <w:vAlign w:val="center"/>
          </w:tcPr>
          <w:p w14:paraId="1B4B4B56">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nil"/>
              <w:left w:val="single" w:color="auto" w:sz="6" w:space="0"/>
              <w:bottom w:val="single" w:color="auto" w:sz="6" w:space="0"/>
              <w:right w:val="single" w:color="auto" w:sz="6" w:space="0"/>
              <w:tl2br w:val="nil"/>
              <w:tr2bl w:val="nil"/>
            </w:tcBorders>
            <w:noWrap w:val="0"/>
            <w:vAlign w:val="center"/>
          </w:tcPr>
          <w:p w14:paraId="7BDE884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nil"/>
              <w:left w:val="single" w:color="auto" w:sz="6" w:space="0"/>
              <w:bottom w:val="single" w:color="auto" w:sz="6" w:space="0"/>
              <w:right w:val="single" w:color="auto" w:sz="6" w:space="0"/>
              <w:tl2br w:val="nil"/>
              <w:tr2bl w:val="nil"/>
            </w:tcBorders>
            <w:noWrap w:val="0"/>
            <w:vAlign w:val="center"/>
          </w:tcPr>
          <w:p w14:paraId="32870AD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nil"/>
              <w:left w:val="single" w:color="auto" w:sz="6" w:space="0"/>
              <w:bottom w:val="single" w:color="auto" w:sz="6" w:space="0"/>
              <w:right w:val="single" w:color="auto" w:sz="12" w:space="0"/>
              <w:tl2br w:val="nil"/>
              <w:tr2bl w:val="nil"/>
            </w:tcBorders>
            <w:noWrap w:val="0"/>
            <w:vAlign w:val="center"/>
          </w:tcPr>
          <w:p w14:paraId="1795903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3E342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nil"/>
              <w:right w:val="single" w:color="auto" w:sz="6" w:space="0"/>
              <w:tl2br w:val="nil"/>
              <w:tr2bl w:val="nil"/>
            </w:tcBorders>
            <w:noWrap w:val="0"/>
            <w:vAlign w:val="center"/>
          </w:tcPr>
          <w:p w14:paraId="30ACD06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0AD71C">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A4177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D6870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60DC19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661F7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28F79D5F">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其他人员</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5BEEA3">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F640E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53DDC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F52D50F">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519065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679B9F3E">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862424">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07B4D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5584E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F537DC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6E54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left w:val="single" w:color="auto" w:sz="12" w:space="0"/>
              <w:bottom w:val="single" w:color="auto" w:sz="6" w:space="0"/>
              <w:right w:val="single" w:color="auto" w:sz="12" w:space="0"/>
              <w:tl2br w:val="nil"/>
              <w:tr2bl w:val="nil"/>
            </w:tcBorders>
            <w:noWrap w:val="0"/>
            <w:vAlign w:val="center"/>
          </w:tcPr>
          <w:p w14:paraId="76CB5662">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二、现场人员</w:t>
            </w:r>
          </w:p>
        </w:tc>
      </w:tr>
      <w:tr w14:paraId="5735C5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F064E1A">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项目经理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EC7349">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20AE1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8A6F4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BA3DDB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0A9835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A2ABB1C">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项目副经理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F0DDCA">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184E6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0BA08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1F2864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1F555D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6C63B6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技术负责人</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6A7369">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E52CC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C6E9E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8D7E3E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049D3C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BB57324">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造价管理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FFB1FD">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299AC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0598C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DE3BDE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AD81B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EBD6D61">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质量管理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D90C3C">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AEAFA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2FD44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9C6CA2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B0E0F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4F5BB40">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材料管理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42158C">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64B14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A8380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3B1A78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AC990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2305128">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计划管理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677237">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5622B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843337">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611CF8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1107E3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C84FF0E">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安全管理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9E238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6465C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D5EC5B">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B2185B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9833A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79E591A">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r>
              <w:rPr>
                <w:rFonts w:hint="eastAsia" w:ascii="宋体" w:hAnsi="宋体" w:eastAsia="宋体" w:cs="宋体"/>
                <w:color w:val="auto"/>
                <w:kern w:val="2"/>
                <w:sz w:val="22"/>
                <w:szCs w:val="24"/>
                <w:highlight w:val="none"/>
              </w:rPr>
              <w:t>其他人员</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4FA911">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C7EE0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4FC03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50EFC4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7031B4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0C7F04F">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nil"/>
              <w:right w:val="single" w:color="auto" w:sz="6" w:space="0"/>
              <w:tl2br w:val="nil"/>
              <w:tr2bl w:val="nil"/>
            </w:tcBorders>
            <w:noWrap w:val="0"/>
            <w:vAlign w:val="center"/>
          </w:tcPr>
          <w:p w14:paraId="010B93E0">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nil"/>
              <w:right w:val="single" w:color="auto" w:sz="6" w:space="0"/>
              <w:tl2br w:val="nil"/>
              <w:tr2bl w:val="nil"/>
            </w:tcBorders>
            <w:noWrap w:val="0"/>
            <w:vAlign w:val="center"/>
          </w:tcPr>
          <w:p w14:paraId="1FA43DC6">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nil"/>
              <w:right w:val="single" w:color="auto" w:sz="6" w:space="0"/>
              <w:tl2br w:val="nil"/>
              <w:tr2bl w:val="nil"/>
            </w:tcBorders>
            <w:noWrap w:val="0"/>
            <w:vAlign w:val="center"/>
          </w:tcPr>
          <w:p w14:paraId="25D74293">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nil"/>
              <w:right w:val="single" w:color="auto" w:sz="12" w:space="0"/>
              <w:tl2br w:val="nil"/>
              <w:tr2bl w:val="nil"/>
            </w:tcBorders>
            <w:noWrap w:val="0"/>
            <w:vAlign w:val="center"/>
          </w:tcPr>
          <w:p w14:paraId="7B91801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447D6F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61C26B1">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710EC1">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C912E2">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46581D">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87D212E">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18F2C3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BD189BC">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FFAD49">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36CF60">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2FE9F8">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348E8B5">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000E5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B572B3C">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FE8DF2">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81042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211B69">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39B885C">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r w14:paraId="156E35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12" w:space="0"/>
              <w:right w:val="single" w:color="auto" w:sz="6" w:space="0"/>
              <w:tl2br w:val="nil"/>
              <w:tr2bl w:val="nil"/>
            </w:tcBorders>
            <w:noWrap w:val="0"/>
            <w:vAlign w:val="center"/>
          </w:tcPr>
          <w:p w14:paraId="482ED45E">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4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7DE644B">
            <w:pPr>
              <w:pStyle w:val="7"/>
              <w:keepNext/>
              <w:spacing w:beforeLines="0" w:after="0" w:afterLines="0" w:line="440" w:lineRule="exact"/>
              <w:ind w:left="63" w:right="63"/>
              <w:rPr>
                <w:rFonts w:hint="eastAsia" w:ascii="宋体" w:hAnsi="宋体" w:eastAsia="宋体" w:cs="宋体"/>
                <w:color w:val="auto"/>
                <w:kern w:val="2"/>
                <w:sz w:val="22"/>
                <w:szCs w:val="24"/>
                <w:highlight w:val="none"/>
              </w:rPr>
            </w:pPr>
          </w:p>
        </w:tc>
        <w:tc>
          <w:tcPr>
            <w:tcW w:w="113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5C0C724">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113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4AF338B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c>
          <w:tcPr>
            <w:tcW w:w="4252"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1902031A">
            <w:pPr>
              <w:pStyle w:val="7"/>
              <w:keepNext/>
              <w:spacing w:beforeLines="0" w:after="0" w:afterLines="0" w:line="440" w:lineRule="exact"/>
              <w:ind w:left="63" w:right="63"/>
              <w:rPr>
                <w:rFonts w:hint="eastAsia" w:ascii="宋体" w:hAnsi="宋体" w:eastAsia="宋体" w:cs="宋体"/>
                <w:color w:val="auto"/>
                <w:kern w:val="2"/>
                <w:sz w:val="24"/>
                <w:szCs w:val="24"/>
                <w:highlight w:val="none"/>
              </w:rPr>
            </w:pPr>
          </w:p>
        </w:tc>
      </w:tr>
    </w:tbl>
    <w:p w14:paraId="645064A3">
      <w:pPr>
        <w:pStyle w:val="26"/>
        <w:spacing w:beforeLines="0" w:afterLines="0"/>
        <w:rPr>
          <w:rFonts w:hint="eastAsia" w:ascii="宋体" w:hAnsi="宋体" w:eastAsia="宋体" w:cs="宋体"/>
          <w:color w:val="auto"/>
          <w:sz w:val="18"/>
          <w:szCs w:val="20"/>
          <w:highlight w:val="none"/>
        </w:rPr>
      </w:pPr>
    </w:p>
    <w:p w14:paraId="4F3C2BAA">
      <w:pPr>
        <w:rPr>
          <w:rFonts w:hint="eastAsia" w:ascii="宋体" w:hAnsi="宋体" w:eastAsia="宋体" w:cs="宋体"/>
          <w:color w:val="auto"/>
          <w:sz w:val="21"/>
          <w:szCs w:val="21"/>
          <w:highlight w:val="none"/>
        </w:rPr>
      </w:pPr>
    </w:p>
    <w:p w14:paraId="733F7F6C">
      <w:pPr>
        <w:spacing w:before="104" w:line="220" w:lineRule="auto"/>
        <w:outlineLvl w:val="9"/>
        <w:rPr>
          <w:rFonts w:hint="eastAsia" w:ascii="宋体" w:hAnsi="宋体" w:eastAsia="宋体" w:cs="宋体"/>
          <w:color w:val="auto"/>
          <w:spacing w:val="-1"/>
          <w:sz w:val="32"/>
          <w:szCs w:val="32"/>
          <w:highlight w:val="none"/>
        </w:rPr>
      </w:pPr>
    </w:p>
    <w:p w14:paraId="1590293B">
      <w:pPr>
        <w:spacing w:line="220" w:lineRule="auto"/>
        <w:rPr>
          <w:rFonts w:hint="eastAsia" w:ascii="宋体" w:hAnsi="宋体" w:eastAsia="宋体" w:cs="宋体"/>
          <w:color w:val="auto"/>
          <w:sz w:val="32"/>
          <w:szCs w:val="32"/>
          <w:highlight w:val="none"/>
        </w:rPr>
        <w:sectPr>
          <w:pgSz w:w="11905" w:h="16839"/>
          <w:pgMar w:top="1431" w:right="1785" w:bottom="1004" w:left="1785" w:header="0" w:footer="828" w:gutter="0"/>
          <w:pgBorders>
            <w:top w:val="none" w:sz="0" w:space="0"/>
            <w:left w:val="none" w:sz="0" w:space="0"/>
            <w:bottom w:val="none" w:sz="0" w:space="0"/>
            <w:right w:val="none" w:sz="0" w:space="0"/>
          </w:pgBorders>
          <w:pgNumType w:fmt="decimal"/>
          <w:cols w:space="720" w:num="1"/>
        </w:sectPr>
      </w:pPr>
    </w:p>
    <w:p w14:paraId="4EE36665">
      <w:pPr>
        <w:spacing w:before="104" w:line="220" w:lineRule="auto"/>
        <w:ind w:left="2740"/>
        <w:outlineLvl w:val="1"/>
        <w:rPr>
          <w:rFonts w:hint="eastAsia" w:ascii="宋体" w:hAnsi="宋体" w:eastAsia="宋体" w:cs="宋体"/>
          <w:color w:val="auto"/>
          <w:spacing w:val="-1"/>
          <w:sz w:val="32"/>
          <w:szCs w:val="32"/>
          <w:highlight w:val="none"/>
        </w:rPr>
      </w:pPr>
      <w:bookmarkStart w:id="748" w:name="bookmark237"/>
      <w:bookmarkEnd w:id="748"/>
      <w:bookmarkStart w:id="749" w:name="_Toc17044"/>
      <w:bookmarkStart w:id="750" w:name="_Toc3797"/>
      <w:r>
        <w:rPr>
          <w:rFonts w:hint="eastAsia" w:ascii="宋体" w:hAnsi="宋体" w:eastAsia="宋体" w:cs="宋体"/>
          <w:color w:val="auto"/>
          <w:spacing w:val="-1"/>
          <w:sz w:val="32"/>
          <w:szCs w:val="32"/>
          <w:highlight w:val="none"/>
        </w:rPr>
        <w:t>第五章  工程量清单</w:t>
      </w:r>
      <w:bookmarkEnd w:id="749"/>
      <w:bookmarkEnd w:id="750"/>
    </w:p>
    <w:p w14:paraId="0BE143B4">
      <w:pPr>
        <w:spacing w:before="104" w:line="220" w:lineRule="auto"/>
        <w:ind w:left="2740"/>
        <w:outlineLvl w:val="9"/>
        <w:rPr>
          <w:rFonts w:hint="eastAsia" w:ascii="宋体" w:hAnsi="宋体" w:eastAsia="宋体" w:cs="宋体"/>
          <w:color w:val="auto"/>
          <w:spacing w:val="-1"/>
          <w:sz w:val="32"/>
          <w:szCs w:val="32"/>
          <w:highlight w:val="none"/>
        </w:rPr>
      </w:pPr>
    </w:p>
    <w:p w14:paraId="76A9CACB">
      <w:pPr>
        <w:spacing w:line="220" w:lineRule="auto"/>
        <w:rPr>
          <w:rFonts w:hint="eastAsia" w:ascii="宋体" w:hAnsi="宋体" w:eastAsia="宋体" w:cs="宋体"/>
          <w:color w:val="auto"/>
          <w:sz w:val="32"/>
          <w:szCs w:val="32"/>
          <w:highlight w:val="none"/>
        </w:rPr>
        <w:sectPr>
          <w:headerReference r:id="rId65" w:type="default"/>
          <w:footerReference r:id="rId6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D6952A6">
      <w:pPr>
        <w:pStyle w:val="7"/>
        <w:spacing w:line="249" w:lineRule="auto"/>
        <w:rPr>
          <w:rFonts w:hint="eastAsia" w:ascii="宋体" w:hAnsi="宋体" w:eastAsia="宋体" w:cs="宋体"/>
          <w:color w:val="auto"/>
          <w:highlight w:val="none"/>
        </w:rPr>
      </w:pPr>
    </w:p>
    <w:p w14:paraId="452DAB54">
      <w:pPr>
        <w:pStyle w:val="7"/>
        <w:spacing w:line="249" w:lineRule="auto"/>
        <w:rPr>
          <w:rFonts w:hint="eastAsia" w:ascii="宋体" w:hAnsi="宋体" w:eastAsia="宋体" w:cs="宋体"/>
          <w:color w:val="auto"/>
          <w:highlight w:val="none"/>
        </w:rPr>
      </w:pPr>
    </w:p>
    <w:p w14:paraId="5EB1007D">
      <w:pPr>
        <w:pStyle w:val="7"/>
        <w:spacing w:line="250" w:lineRule="auto"/>
        <w:rPr>
          <w:rFonts w:hint="eastAsia" w:ascii="宋体" w:hAnsi="宋体" w:eastAsia="宋体" w:cs="宋体"/>
          <w:color w:val="auto"/>
          <w:highlight w:val="none"/>
        </w:rPr>
      </w:pPr>
    </w:p>
    <w:p w14:paraId="4F6C240F">
      <w:pPr>
        <w:pStyle w:val="7"/>
        <w:spacing w:line="250" w:lineRule="auto"/>
        <w:rPr>
          <w:rFonts w:hint="eastAsia" w:ascii="宋体" w:hAnsi="宋体" w:eastAsia="宋体" w:cs="宋体"/>
          <w:color w:val="auto"/>
          <w:highlight w:val="none"/>
        </w:rPr>
      </w:pPr>
    </w:p>
    <w:p w14:paraId="0AB63DCE">
      <w:pPr>
        <w:pStyle w:val="7"/>
        <w:spacing w:line="250" w:lineRule="auto"/>
        <w:rPr>
          <w:rFonts w:hint="eastAsia" w:ascii="宋体" w:hAnsi="宋体" w:eastAsia="宋体" w:cs="宋体"/>
          <w:color w:val="auto"/>
          <w:highlight w:val="none"/>
        </w:rPr>
      </w:pPr>
    </w:p>
    <w:p w14:paraId="149052AD">
      <w:pPr>
        <w:pStyle w:val="7"/>
        <w:spacing w:line="250" w:lineRule="auto"/>
        <w:rPr>
          <w:rFonts w:hint="eastAsia" w:ascii="宋体" w:hAnsi="宋体" w:eastAsia="宋体" w:cs="宋体"/>
          <w:color w:val="auto"/>
          <w:highlight w:val="none"/>
        </w:rPr>
      </w:pPr>
    </w:p>
    <w:p w14:paraId="3A44C51E">
      <w:pPr>
        <w:pStyle w:val="7"/>
        <w:spacing w:line="250" w:lineRule="auto"/>
        <w:rPr>
          <w:rFonts w:hint="eastAsia" w:ascii="宋体" w:hAnsi="宋体" w:eastAsia="宋体" w:cs="宋体"/>
          <w:color w:val="auto"/>
          <w:highlight w:val="none"/>
        </w:rPr>
      </w:pPr>
    </w:p>
    <w:p w14:paraId="0E7D36CF">
      <w:pPr>
        <w:pStyle w:val="7"/>
        <w:spacing w:line="250" w:lineRule="auto"/>
        <w:rPr>
          <w:rFonts w:hint="eastAsia" w:ascii="宋体" w:hAnsi="宋体" w:eastAsia="宋体" w:cs="宋体"/>
          <w:color w:val="auto"/>
          <w:highlight w:val="none"/>
        </w:rPr>
      </w:pPr>
    </w:p>
    <w:p w14:paraId="29B273F2">
      <w:pPr>
        <w:pStyle w:val="7"/>
        <w:spacing w:line="250" w:lineRule="auto"/>
        <w:rPr>
          <w:rFonts w:hint="eastAsia" w:ascii="宋体" w:hAnsi="宋体" w:eastAsia="宋体" w:cs="宋体"/>
          <w:color w:val="auto"/>
          <w:highlight w:val="none"/>
        </w:rPr>
      </w:pPr>
    </w:p>
    <w:p w14:paraId="7B8D83B0">
      <w:pPr>
        <w:pStyle w:val="7"/>
        <w:spacing w:line="250" w:lineRule="auto"/>
        <w:rPr>
          <w:rFonts w:hint="eastAsia" w:ascii="宋体" w:hAnsi="宋体" w:eastAsia="宋体" w:cs="宋体"/>
          <w:color w:val="auto"/>
          <w:highlight w:val="none"/>
        </w:rPr>
      </w:pPr>
    </w:p>
    <w:p w14:paraId="3E926F23">
      <w:pPr>
        <w:pStyle w:val="7"/>
        <w:spacing w:line="250" w:lineRule="auto"/>
        <w:rPr>
          <w:rFonts w:hint="eastAsia" w:ascii="宋体" w:hAnsi="宋体" w:eastAsia="宋体" w:cs="宋体"/>
          <w:color w:val="auto"/>
          <w:highlight w:val="none"/>
        </w:rPr>
      </w:pPr>
    </w:p>
    <w:p w14:paraId="1A621D44">
      <w:pPr>
        <w:pStyle w:val="7"/>
        <w:spacing w:line="250" w:lineRule="auto"/>
        <w:rPr>
          <w:rFonts w:hint="eastAsia" w:ascii="宋体" w:hAnsi="宋体" w:eastAsia="宋体" w:cs="宋体"/>
          <w:color w:val="auto"/>
          <w:highlight w:val="none"/>
        </w:rPr>
      </w:pPr>
    </w:p>
    <w:p w14:paraId="66A2B4CC">
      <w:pPr>
        <w:pStyle w:val="7"/>
        <w:spacing w:line="250" w:lineRule="auto"/>
        <w:rPr>
          <w:rFonts w:hint="eastAsia" w:ascii="宋体" w:hAnsi="宋体" w:eastAsia="宋体" w:cs="宋体"/>
          <w:color w:val="auto"/>
          <w:highlight w:val="none"/>
        </w:rPr>
      </w:pPr>
    </w:p>
    <w:p w14:paraId="137CB071">
      <w:pPr>
        <w:pStyle w:val="7"/>
        <w:spacing w:line="250" w:lineRule="auto"/>
        <w:rPr>
          <w:rFonts w:hint="eastAsia" w:ascii="宋体" w:hAnsi="宋体" w:eastAsia="宋体" w:cs="宋体"/>
          <w:color w:val="auto"/>
          <w:highlight w:val="none"/>
        </w:rPr>
      </w:pPr>
    </w:p>
    <w:p w14:paraId="2CF3E137">
      <w:pPr>
        <w:pStyle w:val="7"/>
        <w:spacing w:line="250" w:lineRule="auto"/>
        <w:rPr>
          <w:rFonts w:hint="eastAsia" w:ascii="宋体" w:hAnsi="宋体" w:eastAsia="宋体" w:cs="宋体"/>
          <w:color w:val="auto"/>
          <w:highlight w:val="none"/>
        </w:rPr>
      </w:pPr>
    </w:p>
    <w:p w14:paraId="68EA2EDB">
      <w:pPr>
        <w:pStyle w:val="7"/>
        <w:spacing w:line="250" w:lineRule="auto"/>
        <w:rPr>
          <w:rFonts w:hint="eastAsia" w:ascii="宋体" w:hAnsi="宋体" w:eastAsia="宋体" w:cs="宋体"/>
          <w:color w:val="auto"/>
          <w:highlight w:val="none"/>
        </w:rPr>
      </w:pPr>
    </w:p>
    <w:p w14:paraId="5B8F9A39">
      <w:pPr>
        <w:spacing w:before="156" w:line="219" w:lineRule="auto"/>
        <w:ind w:left="3467"/>
        <w:rPr>
          <w:rFonts w:hint="eastAsia" w:ascii="宋体" w:hAnsi="宋体" w:eastAsia="宋体" w:cs="宋体"/>
          <w:color w:val="auto"/>
          <w:sz w:val="48"/>
          <w:szCs w:val="48"/>
          <w:highlight w:val="none"/>
        </w:rPr>
      </w:pPr>
      <w:r>
        <w:rPr>
          <w:rFonts w:hint="eastAsia" w:ascii="宋体" w:hAnsi="宋体" w:eastAsia="宋体" w:cs="宋体"/>
          <w:color w:val="auto"/>
          <w:spacing w:val="-5"/>
          <w:sz w:val="48"/>
          <w:szCs w:val="48"/>
          <w:highlight w:val="none"/>
        </w:rPr>
        <w:t>第二卷</w:t>
      </w:r>
    </w:p>
    <w:p w14:paraId="465F30B7">
      <w:pPr>
        <w:spacing w:line="219" w:lineRule="auto"/>
        <w:rPr>
          <w:rFonts w:hint="eastAsia" w:ascii="宋体" w:hAnsi="宋体" w:eastAsia="宋体" w:cs="宋体"/>
          <w:color w:val="auto"/>
          <w:sz w:val="48"/>
          <w:szCs w:val="48"/>
          <w:highlight w:val="none"/>
        </w:rPr>
        <w:sectPr>
          <w:footerReference r:id="rId6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C57E43A">
      <w:pPr>
        <w:pStyle w:val="7"/>
        <w:spacing w:line="242" w:lineRule="auto"/>
        <w:rPr>
          <w:rFonts w:hint="eastAsia" w:ascii="宋体" w:hAnsi="宋体" w:eastAsia="宋体" w:cs="宋体"/>
          <w:color w:val="auto"/>
          <w:highlight w:val="none"/>
        </w:rPr>
      </w:pPr>
    </w:p>
    <w:p w14:paraId="50C4DE10">
      <w:pPr>
        <w:pStyle w:val="7"/>
        <w:spacing w:line="242" w:lineRule="auto"/>
        <w:rPr>
          <w:rFonts w:hint="eastAsia" w:ascii="宋体" w:hAnsi="宋体" w:eastAsia="宋体" w:cs="宋体"/>
          <w:color w:val="auto"/>
          <w:highlight w:val="none"/>
        </w:rPr>
      </w:pPr>
    </w:p>
    <w:p w14:paraId="4E9596DD">
      <w:pPr>
        <w:pStyle w:val="7"/>
        <w:spacing w:line="242" w:lineRule="auto"/>
        <w:rPr>
          <w:rFonts w:hint="eastAsia" w:ascii="宋体" w:hAnsi="宋体" w:eastAsia="宋体" w:cs="宋体"/>
          <w:color w:val="auto"/>
          <w:highlight w:val="none"/>
        </w:rPr>
      </w:pPr>
    </w:p>
    <w:p w14:paraId="40CDC7C2">
      <w:pPr>
        <w:pStyle w:val="7"/>
        <w:spacing w:line="242" w:lineRule="auto"/>
        <w:rPr>
          <w:rFonts w:hint="eastAsia" w:ascii="宋体" w:hAnsi="宋体" w:eastAsia="宋体" w:cs="宋体"/>
          <w:color w:val="auto"/>
          <w:highlight w:val="none"/>
        </w:rPr>
      </w:pPr>
    </w:p>
    <w:p w14:paraId="06A8345C">
      <w:pPr>
        <w:pStyle w:val="7"/>
        <w:spacing w:line="242" w:lineRule="auto"/>
        <w:rPr>
          <w:rFonts w:hint="eastAsia" w:ascii="宋体" w:hAnsi="宋体" w:eastAsia="宋体" w:cs="宋体"/>
          <w:color w:val="auto"/>
          <w:highlight w:val="none"/>
        </w:rPr>
      </w:pPr>
    </w:p>
    <w:p w14:paraId="17BF7028">
      <w:pPr>
        <w:pStyle w:val="7"/>
        <w:spacing w:line="242" w:lineRule="auto"/>
        <w:rPr>
          <w:rFonts w:hint="eastAsia" w:ascii="宋体" w:hAnsi="宋体" w:eastAsia="宋体" w:cs="宋体"/>
          <w:color w:val="auto"/>
          <w:highlight w:val="none"/>
        </w:rPr>
      </w:pPr>
    </w:p>
    <w:p w14:paraId="350276C3">
      <w:pPr>
        <w:pStyle w:val="7"/>
        <w:spacing w:line="243" w:lineRule="auto"/>
        <w:rPr>
          <w:rFonts w:hint="eastAsia" w:ascii="宋体" w:hAnsi="宋体" w:eastAsia="宋体" w:cs="宋体"/>
          <w:color w:val="auto"/>
          <w:highlight w:val="none"/>
        </w:rPr>
      </w:pPr>
    </w:p>
    <w:p w14:paraId="75DE425D">
      <w:pPr>
        <w:pStyle w:val="7"/>
        <w:spacing w:line="243" w:lineRule="auto"/>
        <w:rPr>
          <w:rFonts w:hint="eastAsia" w:ascii="宋体" w:hAnsi="宋体" w:eastAsia="宋体" w:cs="宋体"/>
          <w:color w:val="auto"/>
          <w:highlight w:val="none"/>
        </w:rPr>
      </w:pPr>
    </w:p>
    <w:p w14:paraId="1E87F587">
      <w:pPr>
        <w:pStyle w:val="7"/>
        <w:spacing w:line="243" w:lineRule="auto"/>
        <w:rPr>
          <w:rFonts w:hint="eastAsia" w:ascii="宋体" w:hAnsi="宋体" w:eastAsia="宋体" w:cs="宋体"/>
          <w:color w:val="auto"/>
          <w:highlight w:val="none"/>
        </w:rPr>
      </w:pPr>
    </w:p>
    <w:p w14:paraId="21B0BD29">
      <w:pPr>
        <w:pStyle w:val="7"/>
        <w:spacing w:line="243" w:lineRule="auto"/>
        <w:rPr>
          <w:rFonts w:hint="eastAsia" w:ascii="宋体" w:hAnsi="宋体" w:eastAsia="宋体" w:cs="宋体"/>
          <w:color w:val="auto"/>
          <w:highlight w:val="none"/>
        </w:rPr>
      </w:pPr>
    </w:p>
    <w:p w14:paraId="724471DA">
      <w:pPr>
        <w:pStyle w:val="7"/>
        <w:spacing w:line="243" w:lineRule="auto"/>
        <w:rPr>
          <w:rFonts w:hint="eastAsia" w:ascii="宋体" w:hAnsi="宋体" w:eastAsia="宋体" w:cs="宋体"/>
          <w:color w:val="auto"/>
          <w:highlight w:val="none"/>
        </w:rPr>
      </w:pPr>
    </w:p>
    <w:p w14:paraId="062FEDF7">
      <w:pPr>
        <w:pStyle w:val="7"/>
        <w:spacing w:line="243" w:lineRule="auto"/>
        <w:rPr>
          <w:rFonts w:hint="eastAsia" w:ascii="宋体" w:hAnsi="宋体" w:eastAsia="宋体" w:cs="宋体"/>
          <w:color w:val="auto"/>
          <w:highlight w:val="none"/>
        </w:rPr>
      </w:pPr>
    </w:p>
    <w:p w14:paraId="1065FF67">
      <w:pPr>
        <w:pStyle w:val="7"/>
        <w:spacing w:line="243" w:lineRule="auto"/>
        <w:rPr>
          <w:rFonts w:hint="eastAsia" w:ascii="宋体" w:hAnsi="宋体" w:eastAsia="宋体" w:cs="宋体"/>
          <w:color w:val="auto"/>
          <w:highlight w:val="none"/>
        </w:rPr>
      </w:pPr>
    </w:p>
    <w:p w14:paraId="2EFBF635">
      <w:pPr>
        <w:pStyle w:val="7"/>
        <w:spacing w:line="243" w:lineRule="auto"/>
        <w:rPr>
          <w:rFonts w:hint="eastAsia" w:ascii="宋体" w:hAnsi="宋体" w:eastAsia="宋体" w:cs="宋体"/>
          <w:color w:val="auto"/>
          <w:highlight w:val="none"/>
        </w:rPr>
      </w:pPr>
    </w:p>
    <w:p w14:paraId="3399A8A4">
      <w:pPr>
        <w:pStyle w:val="7"/>
        <w:spacing w:line="243" w:lineRule="auto"/>
        <w:rPr>
          <w:rFonts w:hint="eastAsia" w:ascii="宋体" w:hAnsi="宋体" w:eastAsia="宋体" w:cs="宋体"/>
          <w:color w:val="auto"/>
          <w:highlight w:val="none"/>
        </w:rPr>
      </w:pPr>
    </w:p>
    <w:p w14:paraId="5AB5713B">
      <w:pPr>
        <w:spacing w:before="104" w:line="220" w:lineRule="auto"/>
        <w:ind w:left="3057"/>
        <w:outlineLvl w:val="1"/>
        <w:rPr>
          <w:rFonts w:hint="eastAsia" w:ascii="宋体" w:hAnsi="宋体" w:eastAsia="宋体" w:cs="宋体"/>
          <w:color w:val="auto"/>
          <w:sz w:val="32"/>
          <w:szCs w:val="32"/>
          <w:highlight w:val="none"/>
        </w:rPr>
      </w:pPr>
      <w:bookmarkStart w:id="751" w:name="_Toc1786"/>
      <w:bookmarkStart w:id="752" w:name="_Toc7493"/>
      <w:r>
        <w:rPr>
          <w:rFonts w:hint="eastAsia" w:ascii="宋体" w:hAnsi="宋体" w:eastAsia="宋体" w:cs="宋体"/>
          <w:color w:val="auto"/>
          <w:spacing w:val="-8"/>
          <w:sz w:val="32"/>
          <w:szCs w:val="32"/>
          <w:highlight w:val="none"/>
        </w:rPr>
        <w:t>第六章</w:t>
      </w:r>
      <w:r>
        <w:rPr>
          <w:rFonts w:hint="eastAsia" w:ascii="宋体" w:hAnsi="宋体" w:eastAsia="宋体" w:cs="宋体"/>
          <w:color w:val="auto"/>
          <w:spacing w:val="15"/>
          <w:sz w:val="32"/>
          <w:szCs w:val="32"/>
          <w:highlight w:val="none"/>
        </w:rPr>
        <w:t xml:space="preserve">  </w:t>
      </w:r>
      <w:r>
        <w:rPr>
          <w:rFonts w:hint="eastAsia" w:ascii="宋体" w:hAnsi="宋体" w:eastAsia="宋体" w:cs="宋体"/>
          <w:color w:val="auto"/>
          <w:spacing w:val="-8"/>
          <w:sz w:val="32"/>
          <w:szCs w:val="32"/>
          <w:highlight w:val="none"/>
        </w:rPr>
        <w:t>图</w:t>
      </w:r>
      <w:r>
        <w:rPr>
          <w:rFonts w:hint="eastAsia" w:ascii="宋体" w:hAnsi="宋体" w:eastAsia="宋体" w:cs="宋体"/>
          <w:color w:val="auto"/>
          <w:spacing w:val="9"/>
          <w:sz w:val="32"/>
          <w:szCs w:val="32"/>
          <w:highlight w:val="none"/>
        </w:rPr>
        <w:t xml:space="preserve">  </w:t>
      </w:r>
      <w:r>
        <w:rPr>
          <w:rFonts w:hint="eastAsia" w:ascii="宋体" w:hAnsi="宋体" w:eastAsia="宋体" w:cs="宋体"/>
          <w:color w:val="auto"/>
          <w:spacing w:val="-8"/>
          <w:sz w:val="32"/>
          <w:szCs w:val="32"/>
          <w:highlight w:val="none"/>
        </w:rPr>
        <w:t>纸</w:t>
      </w:r>
      <w:bookmarkEnd w:id="751"/>
      <w:bookmarkEnd w:id="752"/>
    </w:p>
    <w:p w14:paraId="30E77C61">
      <w:pPr>
        <w:spacing w:line="220" w:lineRule="auto"/>
        <w:rPr>
          <w:rFonts w:hint="eastAsia" w:ascii="宋体" w:hAnsi="宋体" w:eastAsia="宋体" w:cs="宋体"/>
          <w:color w:val="auto"/>
          <w:sz w:val="32"/>
          <w:szCs w:val="32"/>
          <w:highlight w:val="none"/>
        </w:rPr>
        <w:sectPr>
          <w:footerReference r:id="rId6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93B40FF">
      <w:pPr>
        <w:pStyle w:val="7"/>
        <w:spacing w:line="267" w:lineRule="auto"/>
        <w:rPr>
          <w:rFonts w:hint="eastAsia" w:ascii="宋体" w:hAnsi="宋体" w:eastAsia="宋体" w:cs="宋体"/>
          <w:color w:val="auto"/>
          <w:highlight w:val="none"/>
        </w:rPr>
      </w:pPr>
    </w:p>
    <w:p w14:paraId="2D5D99FE">
      <w:pPr>
        <w:spacing w:before="78" w:line="219" w:lineRule="auto"/>
        <w:ind w:left="38"/>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10"/>
          <w:sz w:val="24"/>
          <w:szCs w:val="24"/>
          <w:highlight w:val="none"/>
        </w:rPr>
        <w:t>．图纸目录</w:t>
      </w:r>
    </w:p>
    <w:p w14:paraId="7408FEB7">
      <w:pPr>
        <w:spacing w:line="34" w:lineRule="auto"/>
        <w:rPr>
          <w:rFonts w:hint="eastAsia" w:ascii="宋体" w:hAnsi="宋体" w:eastAsia="宋体" w:cs="宋体"/>
          <w:color w:val="auto"/>
          <w:sz w:val="2"/>
          <w:highlight w:val="none"/>
        </w:rPr>
      </w:pPr>
    </w:p>
    <w:tbl>
      <w:tblPr>
        <w:tblStyle w:val="19"/>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7"/>
        <w:gridCol w:w="1387"/>
        <w:gridCol w:w="1382"/>
        <w:gridCol w:w="1382"/>
        <w:gridCol w:w="1382"/>
        <w:gridCol w:w="1391"/>
      </w:tblGrid>
      <w:tr w14:paraId="184D5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387" w:type="dxa"/>
            <w:vAlign w:val="top"/>
          </w:tcPr>
          <w:p w14:paraId="2C4A3456">
            <w:pPr>
              <w:pStyle w:val="20"/>
              <w:spacing w:before="125" w:line="222" w:lineRule="auto"/>
              <w:ind w:left="492"/>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1387" w:type="dxa"/>
            <w:vAlign w:val="top"/>
          </w:tcPr>
          <w:p w14:paraId="5BDABB8F">
            <w:pPr>
              <w:pStyle w:val="20"/>
              <w:spacing w:before="125" w:line="222" w:lineRule="auto"/>
              <w:ind w:left="509"/>
              <w:rPr>
                <w:rFonts w:hint="eastAsia" w:ascii="宋体" w:hAnsi="宋体" w:eastAsia="宋体" w:cs="宋体"/>
                <w:color w:val="auto"/>
                <w:highlight w:val="none"/>
              </w:rPr>
            </w:pPr>
            <w:r>
              <w:rPr>
                <w:rFonts w:hint="eastAsia" w:ascii="宋体" w:hAnsi="宋体" w:eastAsia="宋体" w:cs="宋体"/>
                <w:color w:val="auto"/>
                <w:spacing w:val="-7"/>
                <w:highlight w:val="none"/>
              </w:rPr>
              <w:t>图名</w:t>
            </w:r>
          </w:p>
        </w:tc>
        <w:tc>
          <w:tcPr>
            <w:tcW w:w="1382" w:type="dxa"/>
            <w:vAlign w:val="top"/>
          </w:tcPr>
          <w:p w14:paraId="47DBAB49">
            <w:pPr>
              <w:pStyle w:val="20"/>
              <w:spacing w:before="125" w:line="222" w:lineRule="auto"/>
              <w:ind w:left="510"/>
              <w:rPr>
                <w:rFonts w:hint="eastAsia" w:ascii="宋体" w:hAnsi="宋体" w:eastAsia="宋体" w:cs="宋体"/>
                <w:color w:val="auto"/>
                <w:highlight w:val="none"/>
              </w:rPr>
            </w:pPr>
            <w:r>
              <w:rPr>
                <w:rFonts w:hint="eastAsia" w:ascii="宋体" w:hAnsi="宋体" w:eastAsia="宋体" w:cs="宋体"/>
                <w:color w:val="auto"/>
                <w:spacing w:val="-7"/>
                <w:highlight w:val="none"/>
              </w:rPr>
              <w:t>图号</w:t>
            </w:r>
          </w:p>
        </w:tc>
        <w:tc>
          <w:tcPr>
            <w:tcW w:w="1382" w:type="dxa"/>
            <w:vAlign w:val="top"/>
          </w:tcPr>
          <w:p w14:paraId="46A32C9B">
            <w:pPr>
              <w:pStyle w:val="20"/>
              <w:spacing w:before="125" w:line="220" w:lineRule="auto"/>
              <w:ind w:left="491"/>
              <w:rPr>
                <w:rFonts w:hint="eastAsia" w:ascii="宋体" w:hAnsi="宋体" w:eastAsia="宋体" w:cs="宋体"/>
                <w:color w:val="auto"/>
                <w:highlight w:val="none"/>
              </w:rPr>
            </w:pPr>
            <w:r>
              <w:rPr>
                <w:rFonts w:hint="eastAsia" w:ascii="宋体" w:hAnsi="宋体" w:eastAsia="宋体" w:cs="宋体"/>
                <w:color w:val="auto"/>
                <w:spacing w:val="-2"/>
                <w:highlight w:val="none"/>
              </w:rPr>
              <w:t>版本</w:t>
            </w:r>
          </w:p>
        </w:tc>
        <w:tc>
          <w:tcPr>
            <w:tcW w:w="1382" w:type="dxa"/>
            <w:vAlign w:val="top"/>
          </w:tcPr>
          <w:p w14:paraId="0BF481F1">
            <w:pPr>
              <w:pStyle w:val="20"/>
              <w:spacing w:before="125" w:line="221" w:lineRule="auto"/>
              <w:ind w:left="298"/>
              <w:rPr>
                <w:rFonts w:hint="eastAsia" w:ascii="宋体" w:hAnsi="宋体" w:eastAsia="宋体" w:cs="宋体"/>
                <w:color w:val="auto"/>
                <w:highlight w:val="none"/>
              </w:rPr>
            </w:pPr>
            <w:r>
              <w:rPr>
                <w:rFonts w:hint="eastAsia" w:ascii="宋体" w:hAnsi="宋体" w:eastAsia="宋体" w:cs="宋体"/>
                <w:color w:val="auto"/>
                <w:spacing w:val="-5"/>
                <w:highlight w:val="none"/>
              </w:rPr>
              <w:t>出图日期</w:t>
            </w:r>
          </w:p>
        </w:tc>
        <w:tc>
          <w:tcPr>
            <w:tcW w:w="1391" w:type="dxa"/>
            <w:vAlign w:val="top"/>
          </w:tcPr>
          <w:p w14:paraId="3651427E">
            <w:pPr>
              <w:pStyle w:val="20"/>
              <w:spacing w:before="125" w:line="222" w:lineRule="auto"/>
              <w:ind w:left="495"/>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r>
      <w:tr w14:paraId="1184C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78BDE26D">
            <w:pPr>
              <w:rPr>
                <w:rFonts w:hint="eastAsia" w:ascii="宋体" w:hAnsi="宋体" w:eastAsia="宋体" w:cs="宋体"/>
                <w:color w:val="auto"/>
                <w:sz w:val="21"/>
                <w:highlight w:val="none"/>
              </w:rPr>
            </w:pPr>
          </w:p>
        </w:tc>
        <w:tc>
          <w:tcPr>
            <w:tcW w:w="1387" w:type="dxa"/>
            <w:vAlign w:val="top"/>
          </w:tcPr>
          <w:p w14:paraId="7C6F32D7">
            <w:pPr>
              <w:rPr>
                <w:rFonts w:hint="eastAsia" w:ascii="宋体" w:hAnsi="宋体" w:eastAsia="宋体" w:cs="宋体"/>
                <w:color w:val="auto"/>
                <w:sz w:val="21"/>
                <w:highlight w:val="none"/>
              </w:rPr>
            </w:pPr>
          </w:p>
        </w:tc>
        <w:tc>
          <w:tcPr>
            <w:tcW w:w="1382" w:type="dxa"/>
            <w:vAlign w:val="top"/>
          </w:tcPr>
          <w:p w14:paraId="34C6E773">
            <w:pPr>
              <w:rPr>
                <w:rFonts w:hint="eastAsia" w:ascii="宋体" w:hAnsi="宋体" w:eastAsia="宋体" w:cs="宋体"/>
                <w:color w:val="auto"/>
                <w:sz w:val="21"/>
                <w:highlight w:val="none"/>
              </w:rPr>
            </w:pPr>
          </w:p>
        </w:tc>
        <w:tc>
          <w:tcPr>
            <w:tcW w:w="1382" w:type="dxa"/>
            <w:vAlign w:val="top"/>
          </w:tcPr>
          <w:p w14:paraId="2E973915">
            <w:pPr>
              <w:rPr>
                <w:rFonts w:hint="eastAsia" w:ascii="宋体" w:hAnsi="宋体" w:eastAsia="宋体" w:cs="宋体"/>
                <w:color w:val="auto"/>
                <w:sz w:val="21"/>
                <w:highlight w:val="none"/>
              </w:rPr>
            </w:pPr>
          </w:p>
        </w:tc>
        <w:tc>
          <w:tcPr>
            <w:tcW w:w="1382" w:type="dxa"/>
            <w:vAlign w:val="top"/>
          </w:tcPr>
          <w:p w14:paraId="765F1BC2">
            <w:pPr>
              <w:rPr>
                <w:rFonts w:hint="eastAsia" w:ascii="宋体" w:hAnsi="宋体" w:eastAsia="宋体" w:cs="宋体"/>
                <w:color w:val="auto"/>
                <w:sz w:val="21"/>
                <w:highlight w:val="none"/>
              </w:rPr>
            </w:pPr>
          </w:p>
        </w:tc>
        <w:tc>
          <w:tcPr>
            <w:tcW w:w="1391" w:type="dxa"/>
            <w:vAlign w:val="top"/>
          </w:tcPr>
          <w:p w14:paraId="0A0A7763">
            <w:pPr>
              <w:rPr>
                <w:rFonts w:hint="eastAsia" w:ascii="宋体" w:hAnsi="宋体" w:eastAsia="宋体" w:cs="宋体"/>
                <w:color w:val="auto"/>
                <w:sz w:val="21"/>
                <w:highlight w:val="none"/>
              </w:rPr>
            </w:pPr>
          </w:p>
        </w:tc>
      </w:tr>
      <w:tr w14:paraId="1EF00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1602D529">
            <w:pPr>
              <w:rPr>
                <w:rFonts w:hint="eastAsia" w:ascii="宋体" w:hAnsi="宋体" w:eastAsia="宋体" w:cs="宋体"/>
                <w:color w:val="auto"/>
                <w:sz w:val="21"/>
                <w:highlight w:val="none"/>
              </w:rPr>
            </w:pPr>
          </w:p>
        </w:tc>
        <w:tc>
          <w:tcPr>
            <w:tcW w:w="1387" w:type="dxa"/>
            <w:vAlign w:val="top"/>
          </w:tcPr>
          <w:p w14:paraId="052E4130">
            <w:pPr>
              <w:rPr>
                <w:rFonts w:hint="eastAsia" w:ascii="宋体" w:hAnsi="宋体" w:eastAsia="宋体" w:cs="宋体"/>
                <w:color w:val="auto"/>
                <w:sz w:val="21"/>
                <w:highlight w:val="none"/>
              </w:rPr>
            </w:pPr>
          </w:p>
        </w:tc>
        <w:tc>
          <w:tcPr>
            <w:tcW w:w="1382" w:type="dxa"/>
            <w:vAlign w:val="top"/>
          </w:tcPr>
          <w:p w14:paraId="377F959F">
            <w:pPr>
              <w:rPr>
                <w:rFonts w:hint="eastAsia" w:ascii="宋体" w:hAnsi="宋体" w:eastAsia="宋体" w:cs="宋体"/>
                <w:color w:val="auto"/>
                <w:sz w:val="21"/>
                <w:highlight w:val="none"/>
              </w:rPr>
            </w:pPr>
          </w:p>
        </w:tc>
        <w:tc>
          <w:tcPr>
            <w:tcW w:w="1382" w:type="dxa"/>
            <w:vAlign w:val="top"/>
          </w:tcPr>
          <w:p w14:paraId="78DEB0A1">
            <w:pPr>
              <w:rPr>
                <w:rFonts w:hint="eastAsia" w:ascii="宋体" w:hAnsi="宋体" w:eastAsia="宋体" w:cs="宋体"/>
                <w:color w:val="auto"/>
                <w:sz w:val="21"/>
                <w:highlight w:val="none"/>
              </w:rPr>
            </w:pPr>
          </w:p>
        </w:tc>
        <w:tc>
          <w:tcPr>
            <w:tcW w:w="1382" w:type="dxa"/>
            <w:vAlign w:val="top"/>
          </w:tcPr>
          <w:p w14:paraId="3C3E3C85">
            <w:pPr>
              <w:rPr>
                <w:rFonts w:hint="eastAsia" w:ascii="宋体" w:hAnsi="宋体" w:eastAsia="宋体" w:cs="宋体"/>
                <w:color w:val="auto"/>
                <w:sz w:val="21"/>
                <w:highlight w:val="none"/>
              </w:rPr>
            </w:pPr>
          </w:p>
        </w:tc>
        <w:tc>
          <w:tcPr>
            <w:tcW w:w="1391" w:type="dxa"/>
            <w:vAlign w:val="top"/>
          </w:tcPr>
          <w:p w14:paraId="5E86358B">
            <w:pPr>
              <w:rPr>
                <w:rFonts w:hint="eastAsia" w:ascii="宋体" w:hAnsi="宋体" w:eastAsia="宋体" w:cs="宋体"/>
                <w:color w:val="auto"/>
                <w:sz w:val="21"/>
                <w:highlight w:val="none"/>
              </w:rPr>
            </w:pPr>
          </w:p>
        </w:tc>
      </w:tr>
      <w:tr w14:paraId="5E233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419FA9AE">
            <w:pPr>
              <w:rPr>
                <w:rFonts w:hint="eastAsia" w:ascii="宋体" w:hAnsi="宋体" w:eastAsia="宋体" w:cs="宋体"/>
                <w:color w:val="auto"/>
                <w:sz w:val="21"/>
                <w:highlight w:val="none"/>
              </w:rPr>
            </w:pPr>
          </w:p>
        </w:tc>
        <w:tc>
          <w:tcPr>
            <w:tcW w:w="1387" w:type="dxa"/>
            <w:vAlign w:val="top"/>
          </w:tcPr>
          <w:p w14:paraId="08835A1A">
            <w:pPr>
              <w:rPr>
                <w:rFonts w:hint="eastAsia" w:ascii="宋体" w:hAnsi="宋体" w:eastAsia="宋体" w:cs="宋体"/>
                <w:color w:val="auto"/>
                <w:sz w:val="21"/>
                <w:highlight w:val="none"/>
              </w:rPr>
            </w:pPr>
          </w:p>
        </w:tc>
        <w:tc>
          <w:tcPr>
            <w:tcW w:w="1382" w:type="dxa"/>
            <w:vAlign w:val="top"/>
          </w:tcPr>
          <w:p w14:paraId="167C5B33">
            <w:pPr>
              <w:rPr>
                <w:rFonts w:hint="eastAsia" w:ascii="宋体" w:hAnsi="宋体" w:eastAsia="宋体" w:cs="宋体"/>
                <w:color w:val="auto"/>
                <w:sz w:val="21"/>
                <w:highlight w:val="none"/>
              </w:rPr>
            </w:pPr>
          </w:p>
        </w:tc>
        <w:tc>
          <w:tcPr>
            <w:tcW w:w="1382" w:type="dxa"/>
            <w:vAlign w:val="top"/>
          </w:tcPr>
          <w:p w14:paraId="4F5B1187">
            <w:pPr>
              <w:rPr>
                <w:rFonts w:hint="eastAsia" w:ascii="宋体" w:hAnsi="宋体" w:eastAsia="宋体" w:cs="宋体"/>
                <w:color w:val="auto"/>
                <w:sz w:val="21"/>
                <w:highlight w:val="none"/>
              </w:rPr>
            </w:pPr>
          </w:p>
        </w:tc>
        <w:tc>
          <w:tcPr>
            <w:tcW w:w="1382" w:type="dxa"/>
            <w:vAlign w:val="top"/>
          </w:tcPr>
          <w:p w14:paraId="70BD1A4B">
            <w:pPr>
              <w:rPr>
                <w:rFonts w:hint="eastAsia" w:ascii="宋体" w:hAnsi="宋体" w:eastAsia="宋体" w:cs="宋体"/>
                <w:color w:val="auto"/>
                <w:sz w:val="21"/>
                <w:highlight w:val="none"/>
              </w:rPr>
            </w:pPr>
          </w:p>
        </w:tc>
        <w:tc>
          <w:tcPr>
            <w:tcW w:w="1391" w:type="dxa"/>
            <w:vAlign w:val="top"/>
          </w:tcPr>
          <w:p w14:paraId="0173818F">
            <w:pPr>
              <w:rPr>
                <w:rFonts w:hint="eastAsia" w:ascii="宋体" w:hAnsi="宋体" w:eastAsia="宋体" w:cs="宋体"/>
                <w:color w:val="auto"/>
                <w:sz w:val="21"/>
                <w:highlight w:val="none"/>
              </w:rPr>
            </w:pPr>
          </w:p>
        </w:tc>
      </w:tr>
      <w:tr w14:paraId="7EC2F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2595502C">
            <w:pPr>
              <w:rPr>
                <w:rFonts w:hint="eastAsia" w:ascii="宋体" w:hAnsi="宋体" w:eastAsia="宋体" w:cs="宋体"/>
                <w:color w:val="auto"/>
                <w:sz w:val="21"/>
                <w:highlight w:val="none"/>
              </w:rPr>
            </w:pPr>
          </w:p>
        </w:tc>
        <w:tc>
          <w:tcPr>
            <w:tcW w:w="1387" w:type="dxa"/>
            <w:vAlign w:val="top"/>
          </w:tcPr>
          <w:p w14:paraId="662659FC">
            <w:pPr>
              <w:rPr>
                <w:rFonts w:hint="eastAsia" w:ascii="宋体" w:hAnsi="宋体" w:eastAsia="宋体" w:cs="宋体"/>
                <w:color w:val="auto"/>
                <w:sz w:val="21"/>
                <w:highlight w:val="none"/>
              </w:rPr>
            </w:pPr>
          </w:p>
        </w:tc>
        <w:tc>
          <w:tcPr>
            <w:tcW w:w="1382" w:type="dxa"/>
            <w:vAlign w:val="top"/>
          </w:tcPr>
          <w:p w14:paraId="3F810012">
            <w:pPr>
              <w:rPr>
                <w:rFonts w:hint="eastAsia" w:ascii="宋体" w:hAnsi="宋体" w:eastAsia="宋体" w:cs="宋体"/>
                <w:color w:val="auto"/>
                <w:sz w:val="21"/>
                <w:highlight w:val="none"/>
              </w:rPr>
            </w:pPr>
          </w:p>
        </w:tc>
        <w:tc>
          <w:tcPr>
            <w:tcW w:w="1382" w:type="dxa"/>
            <w:vAlign w:val="top"/>
          </w:tcPr>
          <w:p w14:paraId="11E1A788">
            <w:pPr>
              <w:rPr>
                <w:rFonts w:hint="eastAsia" w:ascii="宋体" w:hAnsi="宋体" w:eastAsia="宋体" w:cs="宋体"/>
                <w:color w:val="auto"/>
                <w:sz w:val="21"/>
                <w:highlight w:val="none"/>
              </w:rPr>
            </w:pPr>
          </w:p>
        </w:tc>
        <w:tc>
          <w:tcPr>
            <w:tcW w:w="1382" w:type="dxa"/>
            <w:vAlign w:val="top"/>
          </w:tcPr>
          <w:p w14:paraId="3222526A">
            <w:pPr>
              <w:rPr>
                <w:rFonts w:hint="eastAsia" w:ascii="宋体" w:hAnsi="宋体" w:eastAsia="宋体" w:cs="宋体"/>
                <w:color w:val="auto"/>
                <w:sz w:val="21"/>
                <w:highlight w:val="none"/>
              </w:rPr>
            </w:pPr>
          </w:p>
        </w:tc>
        <w:tc>
          <w:tcPr>
            <w:tcW w:w="1391" w:type="dxa"/>
            <w:vAlign w:val="top"/>
          </w:tcPr>
          <w:p w14:paraId="315E224B">
            <w:pPr>
              <w:rPr>
                <w:rFonts w:hint="eastAsia" w:ascii="宋体" w:hAnsi="宋体" w:eastAsia="宋体" w:cs="宋体"/>
                <w:color w:val="auto"/>
                <w:sz w:val="21"/>
                <w:highlight w:val="none"/>
              </w:rPr>
            </w:pPr>
          </w:p>
        </w:tc>
      </w:tr>
      <w:tr w14:paraId="6E038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668F817A">
            <w:pPr>
              <w:rPr>
                <w:rFonts w:hint="eastAsia" w:ascii="宋体" w:hAnsi="宋体" w:eastAsia="宋体" w:cs="宋体"/>
                <w:color w:val="auto"/>
                <w:sz w:val="21"/>
                <w:highlight w:val="none"/>
              </w:rPr>
            </w:pPr>
          </w:p>
        </w:tc>
        <w:tc>
          <w:tcPr>
            <w:tcW w:w="1387" w:type="dxa"/>
            <w:vAlign w:val="top"/>
          </w:tcPr>
          <w:p w14:paraId="443E8EC7">
            <w:pPr>
              <w:rPr>
                <w:rFonts w:hint="eastAsia" w:ascii="宋体" w:hAnsi="宋体" w:eastAsia="宋体" w:cs="宋体"/>
                <w:color w:val="auto"/>
                <w:sz w:val="21"/>
                <w:highlight w:val="none"/>
              </w:rPr>
            </w:pPr>
          </w:p>
        </w:tc>
        <w:tc>
          <w:tcPr>
            <w:tcW w:w="1382" w:type="dxa"/>
            <w:vAlign w:val="top"/>
          </w:tcPr>
          <w:p w14:paraId="04567CED">
            <w:pPr>
              <w:rPr>
                <w:rFonts w:hint="eastAsia" w:ascii="宋体" w:hAnsi="宋体" w:eastAsia="宋体" w:cs="宋体"/>
                <w:color w:val="auto"/>
                <w:sz w:val="21"/>
                <w:highlight w:val="none"/>
              </w:rPr>
            </w:pPr>
          </w:p>
        </w:tc>
        <w:tc>
          <w:tcPr>
            <w:tcW w:w="1382" w:type="dxa"/>
            <w:vAlign w:val="top"/>
          </w:tcPr>
          <w:p w14:paraId="6A8F6759">
            <w:pPr>
              <w:rPr>
                <w:rFonts w:hint="eastAsia" w:ascii="宋体" w:hAnsi="宋体" w:eastAsia="宋体" w:cs="宋体"/>
                <w:color w:val="auto"/>
                <w:sz w:val="21"/>
                <w:highlight w:val="none"/>
              </w:rPr>
            </w:pPr>
          </w:p>
        </w:tc>
        <w:tc>
          <w:tcPr>
            <w:tcW w:w="1382" w:type="dxa"/>
            <w:vAlign w:val="top"/>
          </w:tcPr>
          <w:p w14:paraId="215B92F2">
            <w:pPr>
              <w:rPr>
                <w:rFonts w:hint="eastAsia" w:ascii="宋体" w:hAnsi="宋体" w:eastAsia="宋体" w:cs="宋体"/>
                <w:color w:val="auto"/>
                <w:sz w:val="21"/>
                <w:highlight w:val="none"/>
              </w:rPr>
            </w:pPr>
          </w:p>
        </w:tc>
        <w:tc>
          <w:tcPr>
            <w:tcW w:w="1391" w:type="dxa"/>
            <w:vAlign w:val="top"/>
          </w:tcPr>
          <w:p w14:paraId="6D8DF722">
            <w:pPr>
              <w:rPr>
                <w:rFonts w:hint="eastAsia" w:ascii="宋体" w:hAnsi="宋体" w:eastAsia="宋体" w:cs="宋体"/>
                <w:color w:val="auto"/>
                <w:sz w:val="21"/>
                <w:highlight w:val="none"/>
              </w:rPr>
            </w:pPr>
          </w:p>
        </w:tc>
      </w:tr>
      <w:tr w14:paraId="72B2D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3DC8D129">
            <w:pPr>
              <w:rPr>
                <w:rFonts w:hint="eastAsia" w:ascii="宋体" w:hAnsi="宋体" w:eastAsia="宋体" w:cs="宋体"/>
                <w:color w:val="auto"/>
                <w:sz w:val="21"/>
                <w:highlight w:val="none"/>
              </w:rPr>
            </w:pPr>
          </w:p>
        </w:tc>
        <w:tc>
          <w:tcPr>
            <w:tcW w:w="1387" w:type="dxa"/>
            <w:vAlign w:val="top"/>
          </w:tcPr>
          <w:p w14:paraId="0E2570B9">
            <w:pPr>
              <w:rPr>
                <w:rFonts w:hint="eastAsia" w:ascii="宋体" w:hAnsi="宋体" w:eastAsia="宋体" w:cs="宋体"/>
                <w:color w:val="auto"/>
                <w:sz w:val="21"/>
                <w:highlight w:val="none"/>
              </w:rPr>
            </w:pPr>
          </w:p>
        </w:tc>
        <w:tc>
          <w:tcPr>
            <w:tcW w:w="1382" w:type="dxa"/>
            <w:vAlign w:val="top"/>
          </w:tcPr>
          <w:p w14:paraId="1B905905">
            <w:pPr>
              <w:rPr>
                <w:rFonts w:hint="eastAsia" w:ascii="宋体" w:hAnsi="宋体" w:eastAsia="宋体" w:cs="宋体"/>
                <w:color w:val="auto"/>
                <w:sz w:val="21"/>
                <w:highlight w:val="none"/>
              </w:rPr>
            </w:pPr>
          </w:p>
        </w:tc>
        <w:tc>
          <w:tcPr>
            <w:tcW w:w="1382" w:type="dxa"/>
            <w:vAlign w:val="top"/>
          </w:tcPr>
          <w:p w14:paraId="7B511F0D">
            <w:pPr>
              <w:rPr>
                <w:rFonts w:hint="eastAsia" w:ascii="宋体" w:hAnsi="宋体" w:eastAsia="宋体" w:cs="宋体"/>
                <w:color w:val="auto"/>
                <w:sz w:val="21"/>
                <w:highlight w:val="none"/>
              </w:rPr>
            </w:pPr>
          </w:p>
        </w:tc>
        <w:tc>
          <w:tcPr>
            <w:tcW w:w="1382" w:type="dxa"/>
            <w:vAlign w:val="top"/>
          </w:tcPr>
          <w:p w14:paraId="4C13C0F7">
            <w:pPr>
              <w:rPr>
                <w:rFonts w:hint="eastAsia" w:ascii="宋体" w:hAnsi="宋体" w:eastAsia="宋体" w:cs="宋体"/>
                <w:color w:val="auto"/>
                <w:sz w:val="21"/>
                <w:highlight w:val="none"/>
              </w:rPr>
            </w:pPr>
          </w:p>
        </w:tc>
        <w:tc>
          <w:tcPr>
            <w:tcW w:w="1391" w:type="dxa"/>
            <w:vAlign w:val="top"/>
          </w:tcPr>
          <w:p w14:paraId="5623B31C">
            <w:pPr>
              <w:rPr>
                <w:rFonts w:hint="eastAsia" w:ascii="宋体" w:hAnsi="宋体" w:eastAsia="宋体" w:cs="宋体"/>
                <w:color w:val="auto"/>
                <w:sz w:val="21"/>
                <w:highlight w:val="none"/>
              </w:rPr>
            </w:pPr>
          </w:p>
        </w:tc>
      </w:tr>
      <w:tr w14:paraId="6EA3C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3E6C0A36">
            <w:pPr>
              <w:rPr>
                <w:rFonts w:hint="eastAsia" w:ascii="宋体" w:hAnsi="宋体" w:eastAsia="宋体" w:cs="宋体"/>
                <w:color w:val="auto"/>
                <w:sz w:val="21"/>
                <w:highlight w:val="none"/>
              </w:rPr>
            </w:pPr>
          </w:p>
        </w:tc>
        <w:tc>
          <w:tcPr>
            <w:tcW w:w="1387" w:type="dxa"/>
            <w:vAlign w:val="top"/>
          </w:tcPr>
          <w:p w14:paraId="08DC5058">
            <w:pPr>
              <w:rPr>
                <w:rFonts w:hint="eastAsia" w:ascii="宋体" w:hAnsi="宋体" w:eastAsia="宋体" w:cs="宋体"/>
                <w:color w:val="auto"/>
                <w:sz w:val="21"/>
                <w:highlight w:val="none"/>
              </w:rPr>
            </w:pPr>
          </w:p>
        </w:tc>
        <w:tc>
          <w:tcPr>
            <w:tcW w:w="1382" w:type="dxa"/>
            <w:vAlign w:val="top"/>
          </w:tcPr>
          <w:p w14:paraId="7A5E64D1">
            <w:pPr>
              <w:rPr>
                <w:rFonts w:hint="eastAsia" w:ascii="宋体" w:hAnsi="宋体" w:eastAsia="宋体" w:cs="宋体"/>
                <w:color w:val="auto"/>
                <w:sz w:val="21"/>
                <w:highlight w:val="none"/>
              </w:rPr>
            </w:pPr>
          </w:p>
        </w:tc>
        <w:tc>
          <w:tcPr>
            <w:tcW w:w="1382" w:type="dxa"/>
            <w:vAlign w:val="top"/>
          </w:tcPr>
          <w:p w14:paraId="7F7BBCFD">
            <w:pPr>
              <w:rPr>
                <w:rFonts w:hint="eastAsia" w:ascii="宋体" w:hAnsi="宋体" w:eastAsia="宋体" w:cs="宋体"/>
                <w:color w:val="auto"/>
                <w:sz w:val="21"/>
                <w:highlight w:val="none"/>
              </w:rPr>
            </w:pPr>
          </w:p>
        </w:tc>
        <w:tc>
          <w:tcPr>
            <w:tcW w:w="1382" w:type="dxa"/>
            <w:vAlign w:val="top"/>
          </w:tcPr>
          <w:p w14:paraId="4D539C50">
            <w:pPr>
              <w:rPr>
                <w:rFonts w:hint="eastAsia" w:ascii="宋体" w:hAnsi="宋体" w:eastAsia="宋体" w:cs="宋体"/>
                <w:color w:val="auto"/>
                <w:sz w:val="21"/>
                <w:highlight w:val="none"/>
              </w:rPr>
            </w:pPr>
          </w:p>
        </w:tc>
        <w:tc>
          <w:tcPr>
            <w:tcW w:w="1391" w:type="dxa"/>
            <w:vAlign w:val="top"/>
          </w:tcPr>
          <w:p w14:paraId="2F037AF1">
            <w:pPr>
              <w:rPr>
                <w:rFonts w:hint="eastAsia" w:ascii="宋体" w:hAnsi="宋体" w:eastAsia="宋体" w:cs="宋体"/>
                <w:color w:val="auto"/>
                <w:sz w:val="21"/>
                <w:highlight w:val="none"/>
              </w:rPr>
            </w:pPr>
          </w:p>
        </w:tc>
      </w:tr>
      <w:tr w14:paraId="0D2D4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04BAC633">
            <w:pPr>
              <w:rPr>
                <w:rFonts w:hint="eastAsia" w:ascii="宋体" w:hAnsi="宋体" w:eastAsia="宋体" w:cs="宋体"/>
                <w:color w:val="auto"/>
                <w:sz w:val="21"/>
                <w:highlight w:val="none"/>
              </w:rPr>
            </w:pPr>
          </w:p>
        </w:tc>
        <w:tc>
          <w:tcPr>
            <w:tcW w:w="1387" w:type="dxa"/>
            <w:vAlign w:val="top"/>
          </w:tcPr>
          <w:p w14:paraId="1DB876BD">
            <w:pPr>
              <w:rPr>
                <w:rFonts w:hint="eastAsia" w:ascii="宋体" w:hAnsi="宋体" w:eastAsia="宋体" w:cs="宋体"/>
                <w:color w:val="auto"/>
                <w:sz w:val="21"/>
                <w:highlight w:val="none"/>
              </w:rPr>
            </w:pPr>
          </w:p>
        </w:tc>
        <w:tc>
          <w:tcPr>
            <w:tcW w:w="1382" w:type="dxa"/>
            <w:vAlign w:val="top"/>
          </w:tcPr>
          <w:p w14:paraId="35833721">
            <w:pPr>
              <w:rPr>
                <w:rFonts w:hint="eastAsia" w:ascii="宋体" w:hAnsi="宋体" w:eastAsia="宋体" w:cs="宋体"/>
                <w:color w:val="auto"/>
                <w:sz w:val="21"/>
                <w:highlight w:val="none"/>
              </w:rPr>
            </w:pPr>
          </w:p>
        </w:tc>
        <w:tc>
          <w:tcPr>
            <w:tcW w:w="1382" w:type="dxa"/>
            <w:vAlign w:val="top"/>
          </w:tcPr>
          <w:p w14:paraId="0BAA818B">
            <w:pPr>
              <w:rPr>
                <w:rFonts w:hint="eastAsia" w:ascii="宋体" w:hAnsi="宋体" w:eastAsia="宋体" w:cs="宋体"/>
                <w:color w:val="auto"/>
                <w:sz w:val="21"/>
                <w:highlight w:val="none"/>
              </w:rPr>
            </w:pPr>
          </w:p>
        </w:tc>
        <w:tc>
          <w:tcPr>
            <w:tcW w:w="1382" w:type="dxa"/>
            <w:vAlign w:val="top"/>
          </w:tcPr>
          <w:p w14:paraId="5BBD0379">
            <w:pPr>
              <w:rPr>
                <w:rFonts w:hint="eastAsia" w:ascii="宋体" w:hAnsi="宋体" w:eastAsia="宋体" w:cs="宋体"/>
                <w:color w:val="auto"/>
                <w:sz w:val="21"/>
                <w:highlight w:val="none"/>
              </w:rPr>
            </w:pPr>
          </w:p>
        </w:tc>
        <w:tc>
          <w:tcPr>
            <w:tcW w:w="1391" w:type="dxa"/>
            <w:vAlign w:val="top"/>
          </w:tcPr>
          <w:p w14:paraId="4F36DCF8">
            <w:pPr>
              <w:rPr>
                <w:rFonts w:hint="eastAsia" w:ascii="宋体" w:hAnsi="宋体" w:eastAsia="宋体" w:cs="宋体"/>
                <w:color w:val="auto"/>
                <w:sz w:val="21"/>
                <w:highlight w:val="none"/>
              </w:rPr>
            </w:pPr>
          </w:p>
        </w:tc>
      </w:tr>
      <w:tr w14:paraId="467B7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34FA8215">
            <w:pPr>
              <w:rPr>
                <w:rFonts w:hint="eastAsia" w:ascii="宋体" w:hAnsi="宋体" w:eastAsia="宋体" w:cs="宋体"/>
                <w:color w:val="auto"/>
                <w:sz w:val="21"/>
                <w:highlight w:val="none"/>
              </w:rPr>
            </w:pPr>
          </w:p>
        </w:tc>
        <w:tc>
          <w:tcPr>
            <w:tcW w:w="1387" w:type="dxa"/>
            <w:vAlign w:val="top"/>
          </w:tcPr>
          <w:p w14:paraId="34E9B5FB">
            <w:pPr>
              <w:rPr>
                <w:rFonts w:hint="eastAsia" w:ascii="宋体" w:hAnsi="宋体" w:eastAsia="宋体" w:cs="宋体"/>
                <w:color w:val="auto"/>
                <w:sz w:val="21"/>
                <w:highlight w:val="none"/>
              </w:rPr>
            </w:pPr>
          </w:p>
        </w:tc>
        <w:tc>
          <w:tcPr>
            <w:tcW w:w="1382" w:type="dxa"/>
            <w:vAlign w:val="top"/>
          </w:tcPr>
          <w:p w14:paraId="449C566C">
            <w:pPr>
              <w:rPr>
                <w:rFonts w:hint="eastAsia" w:ascii="宋体" w:hAnsi="宋体" w:eastAsia="宋体" w:cs="宋体"/>
                <w:color w:val="auto"/>
                <w:sz w:val="21"/>
                <w:highlight w:val="none"/>
              </w:rPr>
            </w:pPr>
          </w:p>
        </w:tc>
        <w:tc>
          <w:tcPr>
            <w:tcW w:w="1382" w:type="dxa"/>
            <w:vAlign w:val="top"/>
          </w:tcPr>
          <w:p w14:paraId="575B22A5">
            <w:pPr>
              <w:rPr>
                <w:rFonts w:hint="eastAsia" w:ascii="宋体" w:hAnsi="宋体" w:eastAsia="宋体" w:cs="宋体"/>
                <w:color w:val="auto"/>
                <w:sz w:val="21"/>
                <w:highlight w:val="none"/>
              </w:rPr>
            </w:pPr>
          </w:p>
        </w:tc>
        <w:tc>
          <w:tcPr>
            <w:tcW w:w="1382" w:type="dxa"/>
            <w:vAlign w:val="top"/>
          </w:tcPr>
          <w:p w14:paraId="218FFF19">
            <w:pPr>
              <w:rPr>
                <w:rFonts w:hint="eastAsia" w:ascii="宋体" w:hAnsi="宋体" w:eastAsia="宋体" w:cs="宋体"/>
                <w:color w:val="auto"/>
                <w:sz w:val="21"/>
                <w:highlight w:val="none"/>
              </w:rPr>
            </w:pPr>
          </w:p>
        </w:tc>
        <w:tc>
          <w:tcPr>
            <w:tcW w:w="1391" w:type="dxa"/>
            <w:vAlign w:val="top"/>
          </w:tcPr>
          <w:p w14:paraId="531FD23C">
            <w:pPr>
              <w:rPr>
                <w:rFonts w:hint="eastAsia" w:ascii="宋体" w:hAnsi="宋体" w:eastAsia="宋体" w:cs="宋体"/>
                <w:color w:val="auto"/>
                <w:sz w:val="21"/>
                <w:highlight w:val="none"/>
              </w:rPr>
            </w:pPr>
          </w:p>
        </w:tc>
      </w:tr>
      <w:tr w14:paraId="4B9CB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29DB40A9">
            <w:pPr>
              <w:rPr>
                <w:rFonts w:hint="eastAsia" w:ascii="宋体" w:hAnsi="宋体" w:eastAsia="宋体" w:cs="宋体"/>
                <w:color w:val="auto"/>
                <w:sz w:val="21"/>
                <w:highlight w:val="none"/>
              </w:rPr>
            </w:pPr>
          </w:p>
        </w:tc>
        <w:tc>
          <w:tcPr>
            <w:tcW w:w="1387" w:type="dxa"/>
            <w:vAlign w:val="top"/>
          </w:tcPr>
          <w:p w14:paraId="348B9B18">
            <w:pPr>
              <w:rPr>
                <w:rFonts w:hint="eastAsia" w:ascii="宋体" w:hAnsi="宋体" w:eastAsia="宋体" w:cs="宋体"/>
                <w:color w:val="auto"/>
                <w:sz w:val="21"/>
                <w:highlight w:val="none"/>
              </w:rPr>
            </w:pPr>
          </w:p>
        </w:tc>
        <w:tc>
          <w:tcPr>
            <w:tcW w:w="1382" w:type="dxa"/>
            <w:vAlign w:val="top"/>
          </w:tcPr>
          <w:p w14:paraId="7CA2EE15">
            <w:pPr>
              <w:rPr>
                <w:rFonts w:hint="eastAsia" w:ascii="宋体" w:hAnsi="宋体" w:eastAsia="宋体" w:cs="宋体"/>
                <w:color w:val="auto"/>
                <w:sz w:val="21"/>
                <w:highlight w:val="none"/>
              </w:rPr>
            </w:pPr>
          </w:p>
        </w:tc>
        <w:tc>
          <w:tcPr>
            <w:tcW w:w="1382" w:type="dxa"/>
            <w:vAlign w:val="top"/>
          </w:tcPr>
          <w:p w14:paraId="23F485AA">
            <w:pPr>
              <w:rPr>
                <w:rFonts w:hint="eastAsia" w:ascii="宋体" w:hAnsi="宋体" w:eastAsia="宋体" w:cs="宋体"/>
                <w:color w:val="auto"/>
                <w:sz w:val="21"/>
                <w:highlight w:val="none"/>
              </w:rPr>
            </w:pPr>
          </w:p>
        </w:tc>
        <w:tc>
          <w:tcPr>
            <w:tcW w:w="1382" w:type="dxa"/>
            <w:vAlign w:val="top"/>
          </w:tcPr>
          <w:p w14:paraId="5C13CD74">
            <w:pPr>
              <w:rPr>
                <w:rFonts w:hint="eastAsia" w:ascii="宋体" w:hAnsi="宋体" w:eastAsia="宋体" w:cs="宋体"/>
                <w:color w:val="auto"/>
                <w:sz w:val="21"/>
                <w:highlight w:val="none"/>
              </w:rPr>
            </w:pPr>
          </w:p>
        </w:tc>
        <w:tc>
          <w:tcPr>
            <w:tcW w:w="1391" w:type="dxa"/>
            <w:vAlign w:val="top"/>
          </w:tcPr>
          <w:p w14:paraId="7DEE0B3E">
            <w:pPr>
              <w:rPr>
                <w:rFonts w:hint="eastAsia" w:ascii="宋体" w:hAnsi="宋体" w:eastAsia="宋体" w:cs="宋体"/>
                <w:color w:val="auto"/>
                <w:sz w:val="21"/>
                <w:highlight w:val="none"/>
              </w:rPr>
            </w:pPr>
          </w:p>
        </w:tc>
      </w:tr>
      <w:tr w14:paraId="4FC22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47F70521">
            <w:pPr>
              <w:rPr>
                <w:rFonts w:hint="eastAsia" w:ascii="宋体" w:hAnsi="宋体" w:eastAsia="宋体" w:cs="宋体"/>
                <w:color w:val="auto"/>
                <w:sz w:val="21"/>
                <w:highlight w:val="none"/>
              </w:rPr>
            </w:pPr>
          </w:p>
        </w:tc>
        <w:tc>
          <w:tcPr>
            <w:tcW w:w="1387" w:type="dxa"/>
            <w:vAlign w:val="top"/>
          </w:tcPr>
          <w:p w14:paraId="5620639D">
            <w:pPr>
              <w:rPr>
                <w:rFonts w:hint="eastAsia" w:ascii="宋体" w:hAnsi="宋体" w:eastAsia="宋体" w:cs="宋体"/>
                <w:color w:val="auto"/>
                <w:sz w:val="21"/>
                <w:highlight w:val="none"/>
              </w:rPr>
            </w:pPr>
          </w:p>
        </w:tc>
        <w:tc>
          <w:tcPr>
            <w:tcW w:w="1382" w:type="dxa"/>
            <w:vAlign w:val="top"/>
          </w:tcPr>
          <w:p w14:paraId="08414B06">
            <w:pPr>
              <w:rPr>
                <w:rFonts w:hint="eastAsia" w:ascii="宋体" w:hAnsi="宋体" w:eastAsia="宋体" w:cs="宋体"/>
                <w:color w:val="auto"/>
                <w:sz w:val="21"/>
                <w:highlight w:val="none"/>
              </w:rPr>
            </w:pPr>
          </w:p>
        </w:tc>
        <w:tc>
          <w:tcPr>
            <w:tcW w:w="1382" w:type="dxa"/>
            <w:vAlign w:val="top"/>
          </w:tcPr>
          <w:p w14:paraId="2AE76461">
            <w:pPr>
              <w:rPr>
                <w:rFonts w:hint="eastAsia" w:ascii="宋体" w:hAnsi="宋体" w:eastAsia="宋体" w:cs="宋体"/>
                <w:color w:val="auto"/>
                <w:sz w:val="21"/>
                <w:highlight w:val="none"/>
              </w:rPr>
            </w:pPr>
          </w:p>
        </w:tc>
        <w:tc>
          <w:tcPr>
            <w:tcW w:w="1382" w:type="dxa"/>
            <w:vAlign w:val="top"/>
          </w:tcPr>
          <w:p w14:paraId="67FF60D1">
            <w:pPr>
              <w:rPr>
                <w:rFonts w:hint="eastAsia" w:ascii="宋体" w:hAnsi="宋体" w:eastAsia="宋体" w:cs="宋体"/>
                <w:color w:val="auto"/>
                <w:sz w:val="21"/>
                <w:highlight w:val="none"/>
              </w:rPr>
            </w:pPr>
          </w:p>
        </w:tc>
        <w:tc>
          <w:tcPr>
            <w:tcW w:w="1391" w:type="dxa"/>
            <w:vAlign w:val="top"/>
          </w:tcPr>
          <w:p w14:paraId="16DDCA0F">
            <w:pPr>
              <w:rPr>
                <w:rFonts w:hint="eastAsia" w:ascii="宋体" w:hAnsi="宋体" w:eastAsia="宋体" w:cs="宋体"/>
                <w:color w:val="auto"/>
                <w:sz w:val="21"/>
                <w:highlight w:val="none"/>
              </w:rPr>
            </w:pPr>
          </w:p>
        </w:tc>
      </w:tr>
      <w:tr w14:paraId="6C1F2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59C1C74A">
            <w:pPr>
              <w:rPr>
                <w:rFonts w:hint="eastAsia" w:ascii="宋体" w:hAnsi="宋体" w:eastAsia="宋体" w:cs="宋体"/>
                <w:color w:val="auto"/>
                <w:sz w:val="21"/>
                <w:highlight w:val="none"/>
              </w:rPr>
            </w:pPr>
          </w:p>
        </w:tc>
        <w:tc>
          <w:tcPr>
            <w:tcW w:w="1387" w:type="dxa"/>
            <w:vAlign w:val="top"/>
          </w:tcPr>
          <w:p w14:paraId="7018BB0A">
            <w:pPr>
              <w:rPr>
                <w:rFonts w:hint="eastAsia" w:ascii="宋体" w:hAnsi="宋体" w:eastAsia="宋体" w:cs="宋体"/>
                <w:color w:val="auto"/>
                <w:sz w:val="21"/>
                <w:highlight w:val="none"/>
              </w:rPr>
            </w:pPr>
          </w:p>
        </w:tc>
        <w:tc>
          <w:tcPr>
            <w:tcW w:w="1382" w:type="dxa"/>
            <w:vAlign w:val="top"/>
          </w:tcPr>
          <w:p w14:paraId="1149B5BB">
            <w:pPr>
              <w:rPr>
                <w:rFonts w:hint="eastAsia" w:ascii="宋体" w:hAnsi="宋体" w:eastAsia="宋体" w:cs="宋体"/>
                <w:color w:val="auto"/>
                <w:sz w:val="21"/>
                <w:highlight w:val="none"/>
              </w:rPr>
            </w:pPr>
          </w:p>
        </w:tc>
        <w:tc>
          <w:tcPr>
            <w:tcW w:w="1382" w:type="dxa"/>
            <w:vAlign w:val="top"/>
          </w:tcPr>
          <w:p w14:paraId="0BFA05E5">
            <w:pPr>
              <w:rPr>
                <w:rFonts w:hint="eastAsia" w:ascii="宋体" w:hAnsi="宋体" w:eastAsia="宋体" w:cs="宋体"/>
                <w:color w:val="auto"/>
                <w:sz w:val="21"/>
                <w:highlight w:val="none"/>
              </w:rPr>
            </w:pPr>
          </w:p>
        </w:tc>
        <w:tc>
          <w:tcPr>
            <w:tcW w:w="1382" w:type="dxa"/>
            <w:vAlign w:val="top"/>
          </w:tcPr>
          <w:p w14:paraId="00E12CF6">
            <w:pPr>
              <w:rPr>
                <w:rFonts w:hint="eastAsia" w:ascii="宋体" w:hAnsi="宋体" w:eastAsia="宋体" w:cs="宋体"/>
                <w:color w:val="auto"/>
                <w:sz w:val="21"/>
                <w:highlight w:val="none"/>
              </w:rPr>
            </w:pPr>
          </w:p>
        </w:tc>
        <w:tc>
          <w:tcPr>
            <w:tcW w:w="1391" w:type="dxa"/>
            <w:vAlign w:val="top"/>
          </w:tcPr>
          <w:p w14:paraId="65212B49">
            <w:pPr>
              <w:rPr>
                <w:rFonts w:hint="eastAsia" w:ascii="宋体" w:hAnsi="宋体" w:eastAsia="宋体" w:cs="宋体"/>
                <w:color w:val="auto"/>
                <w:sz w:val="21"/>
                <w:highlight w:val="none"/>
              </w:rPr>
            </w:pPr>
          </w:p>
        </w:tc>
      </w:tr>
      <w:tr w14:paraId="6F39D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1F3EE960">
            <w:pPr>
              <w:rPr>
                <w:rFonts w:hint="eastAsia" w:ascii="宋体" w:hAnsi="宋体" w:eastAsia="宋体" w:cs="宋体"/>
                <w:color w:val="auto"/>
                <w:sz w:val="21"/>
                <w:highlight w:val="none"/>
              </w:rPr>
            </w:pPr>
          </w:p>
        </w:tc>
        <w:tc>
          <w:tcPr>
            <w:tcW w:w="1387" w:type="dxa"/>
            <w:vAlign w:val="top"/>
          </w:tcPr>
          <w:p w14:paraId="4CE1BAB4">
            <w:pPr>
              <w:rPr>
                <w:rFonts w:hint="eastAsia" w:ascii="宋体" w:hAnsi="宋体" w:eastAsia="宋体" w:cs="宋体"/>
                <w:color w:val="auto"/>
                <w:sz w:val="21"/>
                <w:highlight w:val="none"/>
              </w:rPr>
            </w:pPr>
          </w:p>
        </w:tc>
        <w:tc>
          <w:tcPr>
            <w:tcW w:w="1382" w:type="dxa"/>
            <w:vAlign w:val="top"/>
          </w:tcPr>
          <w:p w14:paraId="07986CA7">
            <w:pPr>
              <w:rPr>
                <w:rFonts w:hint="eastAsia" w:ascii="宋体" w:hAnsi="宋体" w:eastAsia="宋体" w:cs="宋体"/>
                <w:color w:val="auto"/>
                <w:sz w:val="21"/>
                <w:highlight w:val="none"/>
              </w:rPr>
            </w:pPr>
          </w:p>
        </w:tc>
        <w:tc>
          <w:tcPr>
            <w:tcW w:w="1382" w:type="dxa"/>
            <w:vAlign w:val="top"/>
          </w:tcPr>
          <w:p w14:paraId="1FD05168">
            <w:pPr>
              <w:rPr>
                <w:rFonts w:hint="eastAsia" w:ascii="宋体" w:hAnsi="宋体" w:eastAsia="宋体" w:cs="宋体"/>
                <w:color w:val="auto"/>
                <w:sz w:val="21"/>
                <w:highlight w:val="none"/>
              </w:rPr>
            </w:pPr>
          </w:p>
        </w:tc>
        <w:tc>
          <w:tcPr>
            <w:tcW w:w="1382" w:type="dxa"/>
            <w:vAlign w:val="top"/>
          </w:tcPr>
          <w:p w14:paraId="4B96B811">
            <w:pPr>
              <w:rPr>
                <w:rFonts w:hint="eastAsia" w:ascii="宋体" w:hAnsi="宋体" w:eastAsia="宋体" w:cs="宋体"/>
                <w:color w:val="auto"/>
                <w:sz w:val="21"/>
                <w:highlight w:val="none"/>
              </w:rPr>
            </w:pPr>
          </w:p>
        </w:tc>
        <w:tc>
          <w:tcPr>
            <w:tcW w:w="1391" w:type="dxa"/>
            <w:vAlign w:val="top"/>
          </w:tcPr>
          <w:p w14:paraId="270D0FDA">
            <w:pPr>
              <w:rPr>
                <w:rFonts w:hint="eastAsia" w:ascii="宋体" w:hAnsi="宋体" w:eastAsia="宋体" w:cs="宋体"/>
                <w:color w:val="auto"/>
                <w:sz w:val="21"/>
                <w:highlight w:val="none"/>
              </w:rPr>
            </w:pPr>
          </w:p>
        </w:tc>
      </w:tr>
      <w:tr w14:paraId="7B2A6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65CB472F">
            <w:pPr>
              <w:rPr>
                <w:rFonts w:hint="eastAsia" w:ascii="宋体" w:hAnsi="宋体" w:eastAsia="宋体" w:cs="宋体"/>
                <w:color w:val="auto"/>
                <w:sz w:val="21"/>
                <w:highlight w:val="none"/>
              </w:rPr>
            </w:pPr>
          </w:p>
        </w:tc>
        <w:tc>
          <w:tcPr>
            <w:tcW w:w="1387" w:type="dxa"/>
            <w:vAlign w:val="top"/>
          </w:tcPr>
          <w:p w14:paraId="4E250C62">
            <w:pPr>
              <w:rPr>
                <w:rFonts w:hint="eastAsia" w:ascii="宋体" w:hAnsi="宋体" w:eastAsia="宋体" w:cs="宋体"/>
                <w:color w:val="auto"/>
                <w:sz w:val="21"/>
                <w:highlight w:val="none"/>
              </w:rPr>
            </w:pPr>
          </w:p>
        </w:tc>
        <w:tc>
          <w:tcPr>
            <w:tcW w:w="1382" w:type="dxa"/>
            <w:vAlign w:val="top"/>
          </w:tcPr>
          <w:p w14:paraId="06B53D9C">
            <w:pPr>
              <w:rPr>
                <w:rFonts w:hint="eastAsia" w:ascii="宋体" w:hAnsi="宋体" w:eastAsia="宋体" w:cs="宋体"/>
                <w:color w:val="auto"/>
                <w:sz w:val="21"/>
                <w:highlight w:val="none"/>
              </w:rPr>
            </w:pPr>
          </w:p>
        </w:tc>
        <w:tc>
          <w:tcPr>
            <w:tcW w:w="1382" w:type="dxa"/>
            <w:vAlign w:val="top"/>
          </w:tcPr>
          <w:p w14:paraId="394C2523">
            <w:pPr>
              <w:rPr>
                <w:rFonts w:hint="eastAsia" w:ascii="宋体" w:hAnsi="宋体" w:eastAsia="宋体" w:cs="宋体"/>
                <w:color w:val="auto"/>
                <w:sz w:val="21"/>
                <w:highlight w:val="none"/>
              </w:rPr>
            </w:pPr>
          </w:p>
        </w:tc>
        <w:tc>
          <w:tcPr>
            <w:tcW w:w="1382" w:type="dxa"/>
            <w:vAlign w:val="top"/>
          </w:tcPr>
          <w:p w14:paraId="081C8929">
            <w:pPr>
              <w:rPr>
                <w:rFonts w:hint="eastAsia" w:ascii="宋体" w:hAnsi="宋体" w:eastAsia="宋体" w:cs="宋体"/>
                <w:color w:val="auto"/>
                <w:sz w:val="21"/>
                <w:highlight w:val="none"/>
              </w:rPr>
            </w:pPr>
          </w:p>
        </w:tc>
        <w:tc>
          <w:tcPr>
            <w:tcW w:w="1391" w:type="dxa"/>
            <w:vAlign w:val="top"/>
          </w:tcPr>
          <w:p w14:paraId="59568D9A">
            <w:pPr>
              <w:rPr>
                <w:rFonts w:hint="eastAsia" w:ascii="宋体" w:hAnsi="宋体" w:eastAsia="宋体" w:cs="宋体"/>
                <w:color w:val="auto"/>
                <w:sz w:val="21"/>
                <w:highlight w:val="none"/>
              </w:rPr>
            </w:pPr>
          </w:p>
        </w:tc>
      </w:tr>
      <w:tr w14:paraId="6BFE3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4E147C98">
            <w:pPr>
              <w:rPr>
                <w:rFonts w:hint="eastAsia" w:ascii="宋体" w:hAnsi="宋体" w:eastAsia="宋体" w:cs="宋体"/>
                <w:color w:val="auto"/>
                <w:sz w:val="21"/>
                <w:highlight w:val="none"/>
              </w:rPr>
            </w:pPr>
          </w:p>
        </w:tc>
        <w:tc>
          <w:tcPr>
            <w:tcW w:w="1387" w:type="dxa"/>
            <w:vAlign w:val="top"/>
          </w:tcPr>
          <w:p w14:paraId="17475AFE">
            <w:pPr>
              <w:rPr>
                <w:rFonts w:hint="eastAsia" w:ascii="宋体" w:hAnsi="宋体" w:eastAsia="宋体" w:cs="宋体"/>
                <w:color w:val="auto"/>
                <w:sz w:val="21"/>
                <w:highlight w:val="none"/>
              </w:rPr>
            </w:pPr>
          </w:p>
        </w:tc>
        <w:tc>
          <w:tcPr>
            <w:tcW w:w="1382" w:type="dxa"/>
            <w:vAlign w:val="top"/>
          </w:tcPr>
          <w:p w14:paraId="0B375C7E">
            <w:pPr>
              <w:rPr>
                <w:rFonts w:hint="eastAsia" w:ascii="宋体" w:hAnsi="宋体" w:eastAsia="宋体" w:cs="宋体"/>
                <w:color w:val="auto"/>
                <w:sz w:val="21"/>
                <w:highlight w:val="none"/>
              </w:rPr>
            </w:pPr>
          </w:p>
        </w:tc>
        <w:tc>
          <w:tcPr>
            <w:tcW w:w="1382" w:type="dxa"/>
            <w:vAlign w:val="top"/>
          </w:tcPr>
          <w:p w14:paraId="3E5F4E34">
            <w:pPr>
              <w:rPr>
                <w:rFonts w:hint="eastAsia" w:ascii="宋体" w:hAnsi="宋体" w:eastAsia="宋体" w:cs="宋体"/>
                <w:color w:val="auto"/>
                <w:sz w:val="21"/>
                <w:highlight w:val="none"/>
              </w:rPr>
            </w:pPr>
          </w:p>
        </w:tc>
        <w:tc>
          <w:tcPr>
            <w:tcW w:w="1382" w:type="dxa"/>
            <w:vAlign w:val="top"/>
          </w:tcPr>
          <w:p w14:paraId="75481ED6">
            <w:pPr>
              <w:rPr>
                <w:rFonts w:hint="eastAsia" w:ascii="宋体" w:hAnsi="宋体" w:eastAsia="宋体" w:cs="宋体"/>
                <w:color w:val="auto"/>
                <w:sz w:val="21"/>
                <w:highlight w:val="none"/>
              </w:rPr>
            </w:pPr>
          </w:p>
        </w:tc>
        <w:tc>
          <w:tcPr>
            <w:tcW w:w="1391" w:type="dxa"/>
            <w:vAlign w:val="top"/>
          </w:tcPr>
          <w:p w14:paraId="61C55FC0">
            <w:pPr>
              <w:rPr>
                <w:rFonts w:hint="eastAsia" w:ascii="宋体" w:hAnsi="宋体" w:eastAsia="宋体" w:cs="宋体"/>
                <w:color w:val="auto"/>
                <w:sz w:val="21"/>
                <w:highlight w:val="none"/>
              </w:rPr>
            </w:pPr>
          </w:p>
        </w:tc>
      </w:tr>
      <w:tr w14:paraId="43E24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4D7CAD1D">
            <w:pPr>
              <w:rPr>
                <w:rFonts w:hint="eastAsia" w:ascii="宋体" w:hAnsi="宋体" w:eastAsia="宋体" w:cs="宋体"/>
                <w:color w:val="auto"/>
                <w:sz w:val="21"/>
                <w:highlight w:val="none"/>
              </w:rPr>
            </w:pPr>
          </w:p>
        </w:tc>
        <w:tc>
          <w:tcPr>
            <w:tcW w:w="1387" w:type="dxa"/>
            <w:vAlign w:val="top"/>
          </w:tcPr>
          <w:p w14:paraId="542877EF">
            <w:pPr>
              <w:rPr>
                <w:rFonts w:hint="eastAsia" w:ascii="宋体" w:hAnsi="宋体" w:eastAsia="宋体" w:cs="宋体"/>
                <w:color w:val="auto"/>
                <w:sz w:val="21"/>
                <w:highlight w:val="none"/>
              </w:rPr>
            </w:pPr>
          </w:p>
        </w:tc>
        <w:tc>
          <w:tcPr>
            <w:tcW w:w="1382" w:type="dxa"/>
            <w:vAlign w:val="top"/>
          </w:tcPr>
          <w:p w14:paraId="15EDE425">
            <w:pPr>
              <w:rPr>
                <w:rFonts w:hint="eastAsia" w:ascii="宋体" w:hAnsi="宋体" w:eastAsia="宋体" w:cs="宋体"/>
                <w:color w:val="auto"/>
                <w:sz w:val="21"/>
                <w:highlight w:val="none"/>
              </w:rPr>
            </w:pPr>
          </w:p>
        </w:tc>
        <w:tc>
          <w:tcPr>
            <w:tcW w:w="1382" w:type="dxa"/>
            <w:vAlign w:val="top"/>
          </w:tcPr>
          <w:p w14:paraId="0B4A9E51">
            <w:pPr>
              <w:rPr>
                <w:rFonts w:hint="eastAsia" w:ascii="宋体" w:hAnsi="宋体" w:eastAsia="宋体" w:cs="宋体"/>
                <w:color w:val="auto"/>
                <w:sz w:val="21"/>
                <w:highlight w:val="none"/>
              </w:rPr>
            </w:pPr>
          </w:p>
        </w:tc>
        <w:tc>
          <w:tcPr>
            <w:tcW w:w="1382" w:type="dxa"/>
            <w:vAlign w:val="top"/>
          </w:tcPr>
          <w:p w14:paraId="167D8ADF">
            <w:pPr>
              <w:rPr>
                <w:rFonts w:hint="eastAsia" w:ascii="宋体" w:hAnsi="宋体" w:eastAsia="宋体" w:cs="宋体"/>
                <w:color w:val="auto"/>
                <w:sz w:val="21"/>
                <w:highlight w:val="none"/>
              </w:rPr>
            </w:pPr>
          </w:p>
        </w:tc>
        <w:tc>
          <w:tcPr>
            <w:tcW w:w="1391" w:type="dxa"/>
            <w:vAlign w:val="top"/>
          </w:tcPr>
          <w:p w14:paraId="38FE9160">
            <w:pPr>
              <w:rPr>
                <w:rFonts w:hint="eastAsia" w:ascii="宋体" w:hAnsi="宋体" w:eastAsia="宋体" w:cs="宋体"/>
                <w:color w:val="auto"/>
                <w:sz w:val="21"/>
                <w:highlight w:val="none"/>
              </w:rPr>
            </w:pPr>
          </w:p>
        </w:tc>
      </w:tr>
      <w:tr w14:paraId="116EF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06D67E00">
            <w:pPr>
              <w:rPr>
                <w:rFonts w:hint="eastAsia" w:ascii="宋体" w:hAnsi="宋体" w:eastAsia="宋体" w:cs="宋体"/>
                <w:color w:val="auto"/>
                <w:sz w:val="21"/>
                <w:highlight w:val="none"/>
              </w:rPr>
            </w:pPr>
          </w:p>
        </w:tc>
        <w:tc>
          <w:tcPr>
            <w:tcW w:w="1387" w:type="dxa"/>
            <w:vAlign w:val="top"/>
          </w:tcPr>
          <w:p w14:paraId="576A83E8">
            <w:pPr>
              <w:rPr>
                <w:rFonts w:hint="eastAsia" w:ascii="宋体" w:hAnsi="宋体" w:eastAsia="宋体" w:cs="宋体"/>
                <w:color w:val="auto"/>
                <w:sz w:val="21"/>
                <w:highlight w:val="none"/>
              </w:rPr>
            </w:pPr>
          </w:p>
        </w:tc>
        <w:tc>
          <w:tcPr>
            <w:tcW w:w="1382" w:type="dxa"/>
            <w:vAlign w:val="top"/>
          </w:tcPr>
          <w:p w14:paraId="09D67F43">
            <w:pPr>
              <w:rPr>
                <w:rFonts w:hint="eastAsia" w:ascii="宋体" w:hAnsi="宋体" w:eastAsia="宋体" w:cs="宋体"/>
                <w:color w:val="auto"/>
                <w:sz w:val="21"/>
                <w:highlight w:val="none"/>
              </w:rPr>
            </w:pPr>
          </w:p>
        </w:tc>
        <w:tc>
          <w:tcPr>
            <w:tcW w:w="1382" w:type="dxa"/>
            <w:vAlign w:val="top"/>
          </w:tcPr>
          <w:p w14:paraId="41058A74">
            <w:pPr>
              <w:rPr>
                <w:rFonts w:hint="eastAsia" w:ascii="宋体" w:hAnsi="宋体" w:eastAsia="宋体" w:cs="宋体"/>
                <w:color w:val="auto"/>
                <w:sz w:val="21"/>
                <w:highlight w:val="none"/>
              </w:rPr>
            </w:pPr>
          </w:p>
        </w:tc>
        <w:tc>
          <w:tcPr>
            <w:tcW w:w="1382" w:type="dxa"/>
            <w:vAlign w:val="top"/>
          </w:tcPr>
          <w:p w14:paraId="77EC7FFD">
            <w:pPr>
              <w:rPr>
                <w:rFonts w:hint="eastAsia" w:ascii="宋体" w:hAnsi="宋体" w:eastAsia="宋体" w:cs="宋体"/>
                <w:color w:val="auto"/>
                <w:sz w:val="21"/>
                <w:highlight w:val="none"/>
              </w:rPr>
            </w:pPr>
          </w:p>
        </w:tc>
        <w:tc>
          <w:tcPr>
            <w:tcW w:w="1391" w:type="dxa"/>
            <w:vAlign w:val="top"/>
          </w:tcPr>
          <w:p w14:paraId="1B522D04">
            <w:pPr>
              <w:rPr>
                <w:rFonts w:hint="eastAsia" w:ascii="宋体" w:hAnsi="宋体" w:eastAsia="宋体" w:cs="宋体"/>
                <w:color w:val="auto"/>
                <w:sz w:val="21"/>
                <w:highlight w:val="none"/>
              </w:rPr>
            </w:pPr>
          </w:p>
        </w:tc>
      </w:tr>
      <w:tr w14:paraId="5B479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055B67F5">
            <w:pPr>
              <w:rPr>
                <w:rFonts w:hint="eastAsia" w:ascii="宋体" w:hAnsi="宋体" w:eastAsia="宋体" w:cs="宋体"/>
                <w:color w:val="auto"/>
                <w:sz w:val="21"/>
                <w:highlight w:val="none"/>
              </w:rPr>
            </w:pPr>
          </w:p>
        </w:tc>
        <w:tc>
          <w:tcPr>
            <w:tcW w:w="1387" w:type="dxa"/>
            <w:vAlign w:val="top"/>
          </w:tcPr>
          <w:p w14:paraId="74CCB8FD">
            <w:pPr>
              <w:rPr>
                <w:rFonts w:hint="eastAsia" w:ascii="宋体" w:hAnsi="宋体" w:eastAsia="宋体" w:cs="宋体"/>
                <w:color w:val="auto"/>
                <w:sz w:val="21"/>
                <w:highlight w:val="none"/>
              </w:rPr>
            </w:pPr>
          </w:p>
        </w:tc>
        <w:tc>
          <w:tcPr>
            <w:tcW w:w="1382" w:type="dxa"/>
            <w:vAlign w:val="top"/>
          </w:tcPr>
          <w:p w14:paraId="20B668C9">
            <w:pPr>
              <w:rPr>
                <w:rFonts w:hint="eastAsia" w:ascii="宋体" w:hAnsi="宋体" w:eastAsia="宋体" w:cs="宋体"/>
                <w:color w:val="auto"/>
                <w:sz w:val="21"/>
                <w:highlight w:val="none"/>
              </w:rPr>
            </w:pPr>
          </w:p>
        </w:tc>
        <w:tc>
          <w:tcPr>
            <w:tcW w:w="1382" w:type="dxa"/>
            <w:vAlign w:val="top"/>
          </w:tcPr>
          <w:p w14:paraId="1DD7A82C">
            <w:pPr>
              <w:rPr>
                <w:rFonts w:hint="eastAsia" w:ascii="宋体" w:hAnsi="宋体" w:eastAsia="宋体" w:cs="宋体"/>
                <w:color w:val="auto"/>
                <w:sz w:val="21"/>
                <w:highlight w:val="none"/>
              </w:rPr>
            </w:pPr>
          </w:p>
        </w:tc>
        <w:tc>
          <w:tcPr>
            <w:tcW w:w="1382" w:type="dxa"/>
            <w:vAlign w:val="top"/>
          </w:tcPr>
          <w:p w14:paraId="3748D1F2">
            <w:pPr>
              <w:rPr>
                <w:rFonts w:hint="eastAsia" w:ascii="宋体" w:hAnsi="宋体" w:eastAsia="宋体" w:cs="宋体"/>
                <w:color w:val="auto"/>
                <w:sz w:val="21"/>
                <w:highlight w:val="none"/>
              </w:rPr>
            </w:pPr>
          </w:p>
        </w:tc>
        <w:tc>
          <w:tcPr>
            <w:tcW w:w="1391" w:type="dxa"/>
            <w:vAlign w:val="top"/>
          </w:tcPr>
          <w:p w14:paraId="29DC9D31">
            <w:pPr>
              <w:rPr>
                <w:rFonts w:hint="eastAsia" w:ascii="宋体" w:hAnsi="宋体" w:eastAsia="宋体" w:cs="宋体"/>
                <w:color w:val="auto"/>
                <w:sz w:val="21"/>
                <w:highlight w:val="none"/>
              </w:rPr>
            </w:pPr>
          </w:p>
        </w:tc>
      </w:tr>
      <w:tr w14:paraId="4A33C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298EE2A6">
            <w:pPr>
              <w:rPr>
                <w:rFonts w:hint="eastAsia" w:ascii="宋体" w:hAnsi="宋体" w:eastAsia="宋体" w:cs="宋体"/>
                <w:color w:val="auto"/>
                <w:sz w:val="21"/>
                <w:highlight w:val="none"/>
              </w:rPr>
            </w:pPr>
          </w:p>
        </w:tc>
        <w:tc>
          <w:tcPr>
            <w:tcW w:w="1387" w:type="dxa"/>
            <w:vAlign w:val="top"/>
          </w:tcPr>
          <w:p w14:paraId="12835125">
            <w:pPr>
              <w:rPr>
                <w:rFonts w:hint="eastAsia" w:ascii="宋体" w:hAnsi="宋体" w:eastAsia="宋体" w:cs="宋体"/>
                <w:color w:val="auto"/>
                <w:sz w:val="21"/>
                <w:highlight w:val="none"/>
              </w:rPr>
            </w:pPr>
          </w:p>
        </w:tc>
        <w:tc>
          <w:tcPr>
            <w:tcW w:w="1382" w:type="dxa"/>
            <w:vAlign w:val="top"/>
          </w:tcPr>
          <w:p w14:paraId="70ED2F92">
            <w:pPr>
              <w:rPr>
                <w:rFonts w:hint="eastAsia" w:ascii="宋体" w:hAnsi="宋体" w:eastAsia="宋体" w:cs="宋体"/>
                <w:color w:val="auto"/>
                <w:sz w:val="21"/>
                <w:highlight w:val="none"/>
              </w:rPr>
            </w:pPr>
          </w:p>
        </w:tc>
        <w:tc>
          <w:tcPr>
            <w:tcW w:w="1382" w:type="dxa"/>
            <w:vAlign w:val="top"/>
          </w:tcPr>
          <w:p w14:paraId="7C6F12B6">
            <w:pPr>
              <w:rPr>
                <w:rFonts w:hint="eastAsia" w:ascii="宋体" w:hAnsi="宋体" w:eastAsia="宋体" w:cs="宋体"/>
                <w:color w:val="auto"/>
                <w:sz w:val="21"/>
                <w:highlight w:val="none"/>
              </w:rPr>
            </w:pPr>
          </w:p>
        </w:tc>
        <w:tc>
          <w:tcPr>
            <w:tcW w:w="1382" w:type="dxa"/>
            <w:vAlign w:val="top"/>
          </w:tcPr>
          <w:p w14:paraId="004DA7CB">
            <w:pPr>
              <w:rPr>
                <w:rFonts w:hint="eastAsia" w:ascii="宋体" w:hAnsi="宋体" w:eastAsia="宋体" w:cs="宋体"/>
                <w:color w:val="auto"/>
                <w:sz w:val="21"/>
                <w:highlight w:val="none"/>
              </w:rPr>
            </w:pPr>
          </w:p>
        </w:tc>
        <w:tc>
          <w:tcPr>
            <w:tcW w:w="1391" w:type="dxa"/>
            <w:vAlign w:val="top"/>
          </w:tcPr>
          <w:p w14:paraId="2589C8DE">
            <w:pPr>
              <w:rPr>
                <w:rFonts w:hint="eastAsia" w:ascii="宋体" w:hAnsi="宋体" w:eastAsia="宋体" w:cs="宋体"/>
                <w:color w:val="auto"/>
                <w:sz w:val="21"/>
                <w:highlight w:val="none"/>
              </w:rPr>
            </w:pPr>
          </w:p>
        </w:tc>
      </w:tr>
      <w:tr w14:paraId="060BA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5300C5B9">
            <w:pPr>
              <w:rPr>
                <w:rFonts w:hint="eastAsia" w:ascii="宋体" w:hAnsi="宋体" w:eastAsia="宋体" w:cs="宋体"/>
                <w:color w:val="auto"/>
                <w:sz w:val="21"/>
                <w:highlight w:val="none"/>
              </w:rPr>
            </w:pPr>
          </w:p>
        </w:tc>
        <w:tc>
          <w:tcPr>
            <w:tcW w:w="1387" w:type="dxa"/>
            <w:vAlign w:val="top"/>
          </w:tcPr>
          <w:p w14:paraId="615B65B1">
            <w:pPr>
              <w:rPr>
                <w:rFonts w:hint="eastAsia" w:ascii="宋体" w:hAnsi="宋体" w:eastAsia="宋体" w:cs="宋体"/>
                <w:color w:val="auto"/>
                <w:sz w:val="21"/>
                <w:highlight w:val="none"/>
              </w:rPr>
            </w:pPr>
          </w:p>
        </w:tc>
        <w:tc>
          <w:tcPr>
            <w:tcW w:w="1382" w:type="dxa"/>
            <w:vAlign w:val="top"/>
          </w:tcPr>
          <w:p w14:paraId="69DAA1F8">
            <w:pPr>
              <w:rPr>
                <w:rFonts w:hint="eastAsia" w:ascii="宋体" w:hAnsi="宋体" w:eastAsia="宋体" w:cs="宋体"/>
                <w:color w:val="auto"/>
                <w:sz w:val="21"/>
                <w:highlight w:val="none"/>
              </w:rPr>
            </w:pPr>
          </w:p>
        </w:tc>
        <w:tc>
          <w:tcPr>
            <w:tcW w:w="1382" w:type="dxa"/>
            <w:vAlign w:val="top"/>
          </w:tcPr>
          <w:p w14:paraId="1BC2A7EC">
            <w:pPr>
              <w:rPr>
                <w:rFonts w:hint="eastAsia" w:ascii="宋体" w:hAnsi="宋体" w:eastAsia="宋体" w:cs="宋体"/>
                <w:color w:val="auto"/>
                <w:sz w:val="21"/>
                <w:highlight w:val="none"/>
              </w:rPr>
            </w:pPr>
          </w:p>
        </w:tc>
        <w:tc>
          <w:tcPr>
            <w:tcW w:w="1382" w:type="dxa"/>
            <w:vAlign w:val="top"/>
          </w:tcPr>
          <w:p w14:paraId="0CAE8222">
            <w:pPr>
              <w:rPr>
                <w:rFonts w:hint="eastAsia" w:ascii="宋体" w:hAnsi="宋体" w:eastAsia="宋体" w:cs="宋体"/>
                <w:color w:val="auto"/>
                <w:sz w:val="21"/>
                <w:highlight w:val="none"/>
              </w:rPr>
            </w:pPr>
          </w:p>
        </w:tc>
        <w:tc>
          <w:tcPr>
            <w:tcW w:w="1391" w:type="dxa"/>
            <w:vAlign w:val="top"/>
          </w:tcPr>
          <w:p w14:paraId="306D0A20">
            <w:pPr>
              <w:rPr>
                <w:rFonts w:hint="eastAsia" w:ascii="宋体" w:hAnsi="宋体" w:eastAsia="宋体" w:cs="宋体"/>
                <w:color w:val="auto"/>
                <w:sz w:val="21"/>
                <w:highlight w:val="none"/>
              </w:rPr>
            </w:pPr>
          </w:p>
        </w:tc>
      </w:tr>
      <w:tr w14:paraId="06F74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340056E3">
            <w:pPr>
              <w:rPr>
                <w:rFonts w:hint="eastAsia" w:ascii="宋体" w:hAnsi="宋体" w:eastAsia="宋体" w:cs="宋体"/>
                <w:color w:val="auto"/>
                <w:sz w:val="21"/>
                <w:highlight w:val="none"/>
              </w:rPr>
            </w:pPr>
          </w:p>
        </w:tc>
        <w:tc>
          <w:tcPr>
            <w:tcW w:w="1387" w:type="dxa"/>
            <w:vAlign w:val="top"/>
          </w:tcPr>
          <w:p w14:paraId="52DDCC51">
            <w:pPr>
              <w:rPr>
                <w:rFonts w:hint="eastAsia" w:ascii="宋体" w:hAnsi="宋体" w:eastAsia="宋体" w:cs="宋体"/>
                <w:color w:val="auto"/>
                <w:sz w:val="21"/>
                <w:highlight w:val="none"/>
              </w:rPr>
            </w:pPr>
          </w:p>
        </w:tc>
        <w:tc>
          <w:tcPr>
            <w:tcW w:w="1382" w:type="dxa"/>
            <w:vAlign w:val="top"/>
          </w:tcPr>
          <w:p w14:paraId="39770000">
            <w:pPr>
              <w:rPr>
                <w:rFonts w:hint="eastAsia" w:ascii="宋体" w:hAnsi="宋体" w:eastAsia="宋体" w:cs="宋体"/>
                <w:color w:val="auto"/>
                <w:sz w:val="21"/>
                <w:highlight w:val="none"/>
              </w:rPr>
            </w:pPr>
          </w:p>
        </w:tc>
        <w:tc>
          <w:tcPr>
            <w:tcW w:w="1382" w:type="dxa"/>
            <w:vAlign w:val="top"/>
          </w:tcPr>
          <w:p w14:paraId="213E19F6">
            <w:pPr>
              <w:rPr>
                <w:rFonts w:hint="eastAsia" w:ascii="宋体" w:hAnsi="宋体" w:eastAsia="宋体" w:cs="宋体"/>
                <w:color w:val="auto"/>
                <w:sz w:val="21"/>
                <w:highlight w:val="none"/>
              </w:rPr>
            </w:pPr>
          </w:p>
        </w:tc>
        <w:tc>
          <w:tcPr>
            <w:tcW w:w="1382" w:type="dxa"/>
            <w:vAlign w:val="top"/>
          </w:tcPr>
          <w:p w14:paraId="4E5088F9">
            <w:pPr>
              <w:rPr>
                <w:rFonts w:hint="eastAsia" w:ascii="宋体" w:hAnsi="宋体" w:eastAsia="宋体" w:cs="宋体"/>
                <w:color w:val="auto"/>
                <w:sz w:val="21"/>
                <w:highlight w:val="none"/>
              </w:rPr>
            </w:pPr>
          </w:p>
        </w:tc>
        <w:tc>
          <w:tcPr>
            <w:tcW w:w="1391" w:type="dxa"/>
            <w:vAlign w:val="top"/>
          </w:tcPr>
          <w:p w14:paraId="146CB054">
            <w:pPr>
              <w:rPr>
                <w:rFonts w:hint="eastAsia" w:ascii="宋体" w:hAnsi="宋体" w:eastAsia="宋体" w:cs="宋体"/>
                <w:color w:val="auto"/>
                <w:sz w:val="21"/>
                <w:highlight w:val="none"/>
              </w:rPr>
            </w:pPr>
          </w:p>
        </w:tc>
      </w:tr>
      <w:tr w14:paraId="19B5D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71E896EB">
            <w:pPr>
              <w:rPr>
                <w:rFonts w:hint="eastAsia" w:ascii="宋体" w:hAnsi="宋体" w:eastAsia="宋体" w:cs="宋体"/>
                <w:color w:val="auto"/>
                <w:sz w:val="21"/>
                <w:highlight w:val="none"/>
              </w:rPr>
            </w:pPr>
          </w:p>
        </w:tc>
        <w:tc>
          <w:tcPr>
            <w:tcW w:w="1387" w:type="dxa"/>
            <w:vAlign w:val="top"/>
          </w:tcPr>
          <w:p w14:paraId="593863C0">
            <w:pPr>
              <w:rPr>
                <w:rFonts w:hint="eastAsia" w:ascii="宋体" w:hAnsi="宋体" w:eastAsia="宋体" w:cs="宋体"/>
                <w:color w:val="auto"/>
                <w:sz w:val="21"/>
                <w:highlight w:val="none"/>
              </w:rPr>
            </w:pPr>
          </w:p>
        </w:tc>
        <w:tc>
          <w:tcPr>
            <w:tcW w:w="1382" w:type="dxa"/>
            <w:vAlign w:val="top"/>
          </w:tcPr>
          <w:p w14:paraId="63D47F32">
            <w:pPr>
              <w:rPr>
                <w:rFonts w:hint="eastAsia" w:ascii="宋体" w:hAnsi="宋体" w:eastAsia="宋体" w:cs="宋体"/>
                <w:color w:val="auto"/>
                <w:sz w:val="21"/>
                <w:highlight w:val="none"/>
              </w:rPr>
            </w:pPr>
          </w:p>
        </w:tc>
        <w:tc>
          <w:tcPr>
            <w:tcW w:w="1382" w:type="dxa"/>
            <w:vAlign w:val="top"/>
          </w:tcPr>
          <w:p w14:paraId="45333AA2">
            <w:pPr>
              <w:rPr>
                <w:rFonts w:hint="eastAsia" w:ascii="宋体" w:hAnsi="宋体" w:eastAsia="宋体" w:cs="宋体"/>
                <w:color w:val="auto"/>
                <w:sz w:val="21"/>
                <w:highlight w:val="none"/>
              </w:rPr>
            </w:pPr>
          </w:p>
        </w:tc>
        <w:tc>
          <w:tcPr>
            <w:tcW w:w="1382" w:type="dxa"/>
            <w:vAlign w:val="top"/>
          </w:tcPr>
          <w:p w14:paraId="5A90CE42">
            <w:pPr>
              <w:rPr>
                <w:rFonts w:hint="eastAsia" w:ascii="宋体" w:hAnsi="宋体" w:eastAsia="宋体" w:cs="宋体"/>
                <w:color w:val="auto"/>
                <w:sz w:val="21"/>
                <w:highlight w:val="none"/>
              </w:rPr>
            </w:pPr>
          </w:p>
        </w:tc>
        <w:tc>
          <w:tcPr>
            <w:tcW w:w="1391" w:type="dxa"/>
            <w:vAlign w:val="top"/>
          </w:tcPr>
          <w:p w14:paraId="1E5C3EF8">
            <w:pPr>
              <w:rPr>
                <w:rFonts w:hint="eastAsia" w:ascii="宋体" w:hAnsi="宋体" w:eastAsia="宋体" w:cs="宋体"/>
                <w:color w:val="auto"/>
                <w:sz w:val="21"/>
                <w:highlight w:val="none"/>
              </w:rPr>
            </w:pPr>
          </w:p>
        </w:tc>
      </w:tr>
      <w:tr w14:paraId="6348C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49F838FA">
            <w:pPr>
              <w:rPr>
                <w:rFonts w:hint="eastAsia" w:ascii="宋体" w:hAnsi="宋体" w:eastAsia="宋体" w:cs="宋体"/>
                <w:color w:val="auto"/>
                <w:sz w:val="21"/>
                <w:highlight w:val="none"/>
              </w:rPr>
            </w:pPr>
          </w:p>
        </w:tc>
        <w:tc>
          <w:tcPr>
            <w:tcW w:w="1387" w:type="dxa"/>
            <w:vAlign w:val="top"/>
          </w:tcPr>
          <w:p w14:paraId="58CA0C67">
            <w:pPr>
              <w:rPr>
                <w:rFonts w:hint="eastAsia" w:ascii="宋体" w:hAnsi="宋体" w:eastAsia="宋体" w:cs="宋体"/>
                <w:color w:val="auto"/>
                <w:sz w:val="21"/>
                <w:highlight w:val="none"/>
              </w:rPr>
            </w:pPr>
          </w:p>
        </w:tc>
        <w:tc>
          <w:tcPr>
            <w:tcW w:w="1382" w:type="dxa"/>
            <w:vAlign w:val="top"/>
          </w:tcPr>
          <w:p w14:paraId="7BF65FC0">
            <w:pPr>
              <w:rPr>
                <w:rFonts w:hint="eastAsia" w:ascii="宋体" w:hAnsi="宋体" w:eastAsia="宋体" w:cs="宋体"/>
                <w:color w:val="auto"/>
                <w:sz w:val="21"/>
                <w:highlight w:val="none"/>
              </w:rPr>
            </w:pPr>
          </w:p>
        </w:tc>
        <w:tc>
          <w:tcPr>
            <w:tcW w:w="1382" w:type="dxa"/>
            <w:vAlign w:val="top"/>
          </w:tcPr>
          <w:p w14:paraId="380DBBBA">
            <w:pPr>
              <w:rPr>
                <w:rFonts w:hint="eastAsia" w:ascii="宋体" w:hAnsi="宋体" w:eastAsia="宋体" w:cs="宋体"/>
                <w:color w:val="auto"/>
                <w:sz w:val="21"/>
                <w:highlight w:val="none"/>
              </w:rPr>
            </w:pPr>
          </w:p>
        </w:tc>
        <w:tc>
          <w:tcPr>
            <w:tcW w:w="1382" w:type="dxa"/>
            <w:vAlign w:val="top"/>
          </w:tcPr>
          <w:p w14:paraId="0F9FE3D3">
            <w:pPr>
              <w:rPr>
                <w:rFonts w:hint="eastAsia" w:ascii="宋体" w:hAnsi="宋体" w:eastAsia="宋体" w:cs="宋体"/>
                <w:color w:val="auto"/>
                <w:sz w:val="21"/>
                <w:highlight w:val="none"/>
              </w:rPr>
            </w:pPr>
          </w:p>
        </w:tc>
        <w:tc>
          <w:tcPr>
            <w:tcW w:w="1391" w:type="dxa"/>
            <w:vAlign w:val="top"/>
          </w:tcPr>
          <w:p w14:paraId="6819F5D4">
            <w:pPr>
              <w:rPr>
                <w:rFonts w:hint="eastAsia" w:ascii="宋体" w:hAnsi="宋体" w:eastAsia="宋体" w:cs="宋体"/>
                <w:color w:val="auto"/>
                <w:sz w:val="21"/>
                <w:highlight w:val="none"/>
              </w:rPr>
            </w:pPr>
          </w:p>
        </w:tc>
      </w:tr>
      <w:tr w14:paraId="66549B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39CCAB35">
            <w:pPr>
              <w:rPr>
                <w:rFonts w:hint="eastAsia" w:ascii="宋体" w:hAnsi="宋体" w:eastAsia="宋体" w:cs="宋体"/>
                <w:color w:val="auto"/>
                <w:sz w:val="21"/>
                <w:highlight w:val="none"/>
              </w:rPr>
            </w:pPr>
          </w:p>
        </w:tc>
        <w:tc>
          <w:tcPr>
            <w:tcW w:w="1387" w:type="dxa"/>
            <w:vAlign w:val="top"/>
          </w:tcPr>
          <w:p w14:paraId="72B82416">
            <w:pPr>
              <w:rPr>
                <w:rFonts w:hint="eastAsia" w:ascii="宋体" w:hAnsi="宋体" w:eastAsia="宋体" w:cs="宋体"/>
                <w:color w:val="auto"/>
                <w:sz w:val="21"/>
                <w:highlight w:val="none"/>
              </w:rPr>
            </w:pPr>
          </w:p>
        </w:tc>
        <w:tc>
          <w:tcPr>
            <w:tcW w:w="1382" w:type="dxa"/>
            <w:vAlign w:val="top"/>
          </w:tcPr>
          <w:p w14:paraId="2D155B78">
            <w:pPr>
              <w:rPr>
                <w:rFonts w:hint="eastAsia" w:ascii="宋体" w:hAnsi="宋体" w:eastAsia="宋体" w:cs="宋体"/>
                <w:color w:val="auto"/>
                <w:sz w:val="21"/>
                <w:highlight w:val="none"/>
              </w:rPr>
            </w:pPr>
          </w:p>
        </w:tc>
        <w:tc>
          <w:tcPr>
            <w:tcW w:w="1382" w:type="dxa"/>
            <w:vAlign w:val="top"/>
          </w:tcPr>
          <w:p w14:paraId="3C25351B">
            <w:pPr>
              <w:rPr>
                <w:rFonts w:hint="eastAsia" w:ascii="宋体" w:hAnsi="宋体" w:eastAsia="宋体" w:cs="宋体"/>
                <w:color w:val="auto"/>
                <w:sz w:val="21"/>
                <w:highlight w:val="none"/>
              </w:rPr>
            </w:pPr>
          </w:p>
        </w:tc>
        <w:tc>
          <w:tcPr>
            <w:tcW w:w="1382" w:type="dxa"/>
            <w:vAlign w:val="top"/>
          </w:tcPr>
          <w:p w14:paraId="7A082E7A">
            <w:pPr>
              <w:rPr>
                <w:rFonts w:hint="eastAsia" w:ascii="宋体" w:hAnsi="宋体" w:eastAsia="宋体" w:cs="宋体"/>
                <w:color w:val="auto"/>
                <w:sz w:val="21"/>
                <w:highlight w:val="none"/>
              </w:rPr>
            </w:pPr>
          </w:p>
        </w:tc>
        <w:tc>
          <w:tcPr>
            <w:tcW w:w="1391" w:type="dxa"/>
            <w:vAlign w:val="top"/>
          </w:tcPr>
          <w:p w14:paraId="5459C144">
            <w:pPr>
              <w:rPr>
                <w:rFonts w:hint="eastAsia" w:ascii="宋体" w:hAnsi="宋体" w:eastAsia="宋体" w:cs="宋体"/>
                <w:color w:val="auto"/>
                <w:sz w:val="21"/>
                <w:highlight w:val="none"/>
              </w:rPr>
            </w:pPr>
          </w:p>
        </w:tc>
      </w:tr>
      <w:tr w14:paraId="2761B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387" w:type="dxa"/>
            <w:vAlign w:val="top"/>
          </w:tcPr>
          <w:p w14:paraId="49441DF7">
            <w:pPr>
              <w:rPr>
                <w:rFonts w:hint="eastAsia" w:ascii="宋体" w:hAnsi="宋体" w:eastAsia="宋体" w:cs="宋体"/>
                <w:color w:val="auto"/>
                <w:sz w:val="21"/>
                <w:highlight w:val="none"/>
              </w:rPr>
            </w:pPr>
          </w:p>
        </w:tc>
        <w:tc>
          <w:tcPr>
            <w:tcW w:w="1387" w:type="dxa"/>
            <w:vAlign w:val="top"/>
          </w:tcPr>
          <w:p w14:paraId="0BDE8663">
            <w:pPr>
              <w:rPr>
                <w:rFonts w:hint="eastAsia" w:ascii="宋体" w:hAnsi="宋体" w:eastAsia="宋体" w:cs="宋体"/>
                <w:color w:val="auto"/>
                <w:sz w:val="21"/>
                <w:highlight w:val="none"/>
              </w:rPr>
            </w:pPr>
          </w:p>
        </w:tc>
        <w:tc>
          <w:tcPr>
            <w:tcW w:w="1382" w:type="dxa"/>
            <w:vAlign w:val="top"/>
          </w:tcPr>
          <w:p w14:paraId="6F01CEB9">
            <w:pPr>
              <w:rPr>
                <w:rFonts w:hint="eastAsia" w:ascii="宋体" w:hAnsi="宋体" w:eastAsia="宋体" w:cs="宋体"/>
                <w:color w:val="auto"/>
                <w:sz w:val="21"/>
                <w:highlight w:val="none"/>
              </w:rPr>
            </w:pPr>
          </w:p>
        </w:tc>
        <w:tc>
          <w:tcPr>
            <w:tcW w:w="1382" w:type="dxa"/>
            <w:vAlign w:val="top"/>
          </w:tcPr>
          <w:p w14:paraId="7613F13E">
            <w:pPr>
              <w:rPr>
                <w:rFonts w:hint="eastAsia" w:ascii="宋体" w:hAnsi="宋体" w:eastAsia="宋体" w:cs="宋体"/>
                <w:color w:val="auto"/>
                <w:sz w:val="21"/>
                <w:highlight w:val="none"/>
              </w:rPr>
            </w:pPr>
          </w:p>
        </w:tc>
        <w:tc>
          <w:tcPr>
            <w:tcW w:w="1382" w:type="dxa"/>
            <w:vAlign w:val="top"/>
          </w:tcPr>
          <w:p w14:paraId="57C6063C">
            <w:pPr>
              <w:rPr>
                <w:rFonts w:hint="eastAsia" w:ascii="宋体" w:hAnsi="宋体" w:eastAsia="宋体" w:cs="宋体"/>
                <w:color w:val="auto"/>
                <w:sz w:val="21"/>
                <w:highlight w:val="none"/>
              </w:rPr>
            </w:pPr>
          </w:p>
        </w:tc>
        <w:tc>
          <w:tcPr>
            <w:tcW w:w="1391" w:type="dxa"/>
            <w:vAlign w:val="top"/>
          </w:tcPr>
          <w:p w14:paraId="7A3F060C">
            <w:pPr>
              <w:rPr>
                <w:rFonts w:hint="eastAsia" w:ascii="宋体" w:hAnsi="宋体" w:eastAsia="宋体" w:cs="宋体"/>
                <w:color w:val="auto"/>
                <w:sz w:val="21"/>
                <w:highlight w:val="none"/>
              </w:rPr>
            </w:pPr>
          </w:p>
        </w:tc>
      </w:tr>
    </w:tbl>
    <w:p w14:paraId="6C087A96">
      <w:pPr>
        <w:pStyle w:val="7"/>
        <w:rPr>
          <w:rFonts w:hint="eastAsia" w:ascii="宋体" w:hAnsi="宋体" w:eastAsia="宋体" w:cs="宋体"/>
          <w:color w:val="auto"/>
          <w:highlight w:val="none"/>
        </w:rPr>
      </w:pPr>
    </w:p>
    <w:p w14:paraId="117DC36A">
      <w:pPr>
        <w:rPr>
          <w:rFonts w:hint="eastAsia" w:ascii="宋体" w:hAnsi="宋体" w:eastAsia="宋体" w:cs="宋体"/>
          <w:color w:val="auto"/>
          <w:highlight w:val="none"/>
        </w:rPr>
        <w:sectPr>
          <w:footerReference r:id="rId6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CC24AF1">
      <w:pPr>
        <w:pStyle w:val="7"/>
        <w:spacing w:line="267" w:lineRule="auto"/>
        <w:rPr>
          <w:rFonts w:hint="eastAsia" w:ascii="宋体" w:hAnsi="宋体" w:eastAsia="宋体" w:cs="宋体"/>
          <w:color w:val="auto"/>
          <w:highlight w:val="none"/>
        </w:rPr>
      </w:pPr>
    </w:p>
    <w:p w14:paraId="1D2F4E88">
      <w:pPr>
        <w:spacing w:before="78" w:line="220"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2</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97"/>
          <w:sz w:val="24"/>
          <w:szCs w:val="24"/>
          <w:highlight w:val="none"/>
        </w:rPr>
        <w:t xml:space="preserve"> </w:t>
      </w:r>
      <w:r>
        <w:rPr>
          <w:rFonts w:hint="eastAsia" w:ascii="宋体" w:hAnsi="宋体" w:eastAsia="宋体" w:cs="宋体"/>
          <w:color w:val="auto"/>
          <w:spacing w:val="-16"/>
          <w:sz w:val="24"/>
          <w:szCs w:val="24"/>
          <w:highlight w:val="none"/>
        </w:rPr>
        <w:t>图</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6"/>
          <w:sz w:val="24"/>
          <w:szCs w:val="24"/>
          <w:highlight w:val="none"/>
        </w:rPr>
        <w:t>纸</w:t>
      </w:r>
    </w:p>
    <w:p w14:paraId="15DCA492">
      <w:pPr>
        <w:spacing w:line="220" w:lineRule="auto"/>
        <w:rPr>
          <w:rFonts w:hint="eastAsia" w:ascii="宋体" w:hAnsi="宋体" w:eastAsia="宋体" w:cs="宋体"/>
          <w:color w:val="auto"/>
          <w:sz w:val="24"/>
          <w:szCs w:val="24"/>
          <w:highlight w:val="none"/>
        </w:rPr>
        <w:sectPr>
          <w:footerReference r:id="rId7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DE03232">
      <w:pPr>
        <w:pStyle w:val="7"/>
        <w:spacing w:line="252" w:lineRule="auto"/>
        <w:rPr>
          <w:rFonts w:hint="eastAsia" w:ascii="宋体" w:hAnsi="宋体" w:eastAsia="宋体" w:cs="宋体"/>
          <w:color w:val="auto"/>
          <w:highlight w:val="none"/>
        </w:rPr>
      </w:pPr>
    </w:p>
    <w:p w14:paraId="08184272">
      <w:pPr>
        <w:pStyle w:val="7"/>
        <w:spacing w:line="253" w:lineRule="auto"/>
        <w:rPr>
          <w:rFonts w:hint="eastAsia" w:ascii="宋体" w:hAnsi="宋体" w:eastAsia="宋体" w:cs="宋体"/>
          <w:color w:val="auto"/>
          <w:highlight w:val="none"/>
        </w:rPr>
      </w:pPr>
    </w:p>
    <w:p w14:paraId="036DEED6">
      <w:pPr>
        <w:pStyle w:val="7"/>
        <w:spacing w:line="253" w:lineRule="auto"/>
        <w:rPr>
          <w:rFonts w:hint="eastAsia" w:ascii="宋体" w:hAnsi="宋体" w:eastAsia="宋体" w:cs="宋体"/>
          <w:color w:val="auto"/>
          <w:highlight w:val="none"/>
        </w:rPr>
      </w:pPr>
    </w:p>
    <w:p w14:paraId="5F0E1AE0">
      <w:pPr>
        <w:pStyle w:val="7"/>
        <w:spacing w:line="253" w:lineRule="auto"/>
        <w:rPr>
          <w:rFonts w:hint="eastAsia" w:ascii="宋体" w:hAnsi="宋体" w:eastAsia="宋体" w:cs="宋体"/>
          <w:color w:val="auto"/>
          <w:highlight w:val="none"/>
        </w:rPr>
      </w:pPr>
    </w:p>
    <w:p w14:paraId="32D9AD63">
      <w:pPr>
        <w:pStyle w:val="7"/>
        <w:spacing w:line="253" w:lineRule="auto"/>
        <w:rPr>
          <w:rFonts w:hint="eastAsia" w:ascii="宋体" w:hAnsi="宋体" w:eastAsia="宋体" w:cs="宋体"/>
          <w:color w:val="auto"/>
          <w:highlight w:val="none"/>
        </w:rPr>
      </w:pPr>
    </w:p>
    <w:p w14:paraId="1E192FC0">
      <w:pPr>
        <w:pStyle w:val="7"/>
        <w:spacing w:line="253" w:lineRule="auto"/>
        <w:rPr>
          <w:rFonts w:hint="eastAsia" w:ascii="宋体" w:hAnsi="宋体" w:eastAsia="宋体" w:cs="宋体"/>
          <w:color w:val="auto"/>
          <w:highlight w:val="none"/>
        </w:rPr>
      </w:pPr>
    </w:p>
    <w:p w14:paraId="2187618D">
      <w:pPr>
        <w:pStyle w:val="7"/>
        <w:spacing w:line="253" w:lineRule="auto"/>
        <w:rPr>
          <w:rFonts w:hint="eastAsia" w:ascii="宋体" w:hAnsi="宋体" w:eastAsia="宋体" w:cs="宋体"/>
          <w:color w:val="auto"/>
          <w:highlight w:val="none"/>
        </w:rPr>
      </w:pPr>
    </w:p>
    <w:p w14:paraId="7FF1D122">
      <w:pPr>
        <w:pStyle w:val="7"/>
        <w:spacing w:line="253" w:lineRule="auto"/>
        <w:rPr>
          <w:rFonts w:hint="eastAsia" w:ascii="宋体" w:hAnsi="宋体" w:eastAsia="宋体" w:cs="宋体"/>
          <w:color w:val="auto"/>
          <w:highlight w:val="none"/>
        </w:rPr>
      </w:pPr>
    </w:p>
    <w:p w14:paraId="7101A858">
      <w:pPr>
        <w:pStyle w:val="7"/>
        <w:spacing w:line="253" w:lineRule="auto"/>
        <w:rPr>
          <w:rFonts w:hint="eastAsia" w:ascii="宋体" w:hAnsi="宋体" w:eastAsia="宋体" w:cs="宋体"/>
          <w:color w:val="auto"/>
          <w:highlight w:val="none"/>
        </w:rPr>
      </w:pPr>
    </w:p>
    <w:p w14:paraId="4C599E6C">
      <w:pPr>
        <w:pStyle w:val="7"/>
        <w:spacing w:line="253" w:lineRule="auto"/>
        <w:rPr>
          <w:rFonts w:hint="eastAsia" w:ascii="宋体" w:hAnsi="宋体" w:eastAsia="宋体" w:cs="宋体"/>
          <w:color w:val="auto"/>
          <w:highlight w:val="none"/>
        </w:rPr>
      </w:pPr>
    </w:p>
    <w:p w14:paraId="1AC5D21B">
      <w:pPr>
        <w:pStyle w:val="7"/>
        <w:spacing w:line="253" w:lineRule="auto"/>
        <w:rPr>
          <w:rFonts w:hint="eastAsia" w:ascii="宋体" w:hAnsi="宋体" w:eastAsia="宋体" w:cs="宋体"/>
          <w:color w:val="auto"/>
          <w:highlight w:val="none"/>
        </w:rPr>
      </w:pPr>
    </w:p>
    <w:p w14:paraId="2CE04BD8">
      <w:pPr>
        <w:pStyle w:val="7"/>
        <w:spacing w:line="253" w:lineRule="auto"/>
        <w:rPr>
          <w:rFonts w:hint="eastAsia" w:ascii="宋体" w:hAnsi="宋体" w:eastAsia="宋体" w:cs="宋体"/>
          <w:color w:val="auto"/>
          <w:highlight w:val="none"/>
        </w:rPr>
      </w:pPr>
    </w:p>
    <w:p w14:paraId="2A7DBC28">
      <w:pPr>
        <w:spacing w:before="156" w:line="219" w:lineRule="auto"/>
        <w:ind w:left="3467"/>
        <w:outlineLvl w:val="0"/>
        <w:rPr>
          <w:rFonts w:hint="eastAsia" w:ascii="宋体" w:hAnsi="宋体" w:eastAsia="宋体" w:cs="宋体"/>
          <w:color w:val="auto"/>
          <w:sz w:val="48"/>
          <w:szCs w:val="48"/>
          <w:highlight w:val="none"/>
        </w:rPr>
      </w:pPr>
      <w:bookmarkStart w:id="753" w:name="_Toc1337"/>
      <w:bookmarkStart w:id="754" w:name="_Toc5721"/>
      <w:r>
        <w:rPr>
          <w:rFonts w:hint="eastAsia" w:ascii="宋体" w:hAnsi="宋体" w:eastAsia="宋体" w:cs="宋体"/>
          <w:color w:val="auto"/>
          <w:spacing w:val="-5"/>
          <w:sz w:val="48"/>
          <w:szCs w:val="48"/>
          <w:highlight w:val="none"/>
        </w:rPr>
        <w:t>第三卷</w:t>
      </w:r>
      <w:bookmarkEnd w:id="753"/>
      <w:bookmarkEnd w:id="754"/>
    </w:p>
    <w:p w14:paraId="65A47B58">
      <w:pPr>
        <w:spacing w:line="219" w:lineRule="auto"/>
        <w:rPr>
          <w:rFonts w:hint="eastAsia" w:ascii="宋体" w:hAnsi="宋体" w:eastAsia="宋体" w:cs="宋体"/>
          <w:color w:val="auto"/>
          <w:sz w:val="48"/>
          <w:szCs w:val="48"/>
          <w:highlight w:val="none"/>
        </w:rPr>
        <w:sectPr>
          <w:footerReference r:id="rId7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47B84F7">
      <w:pPr>
        <w:pStyle w:val="7"/>
        <w:spacing w:line="246" w:lineRule="auto"/>
        <w:rPr>
          <w:rFonts w:hint="eastAsia" w:ascii="宋体" w:hAnsi="宋体" w:eastAsia="宋体" w:cs="宋体"/>
          <w:color w:val="auto"/>
          <w:highlight w:val="none"/>
        </w:rPr>
      </w:pPr>
    </w:p>
    <w:p w14:paraId="4502D14C">
      <w:pPr>
        <w:pStyle w:val="7"/>
        <w:spacing w:line="246" w:lineRule="auto"/>
        <w:rPr>
          <w:rFonts w:hint="eastAsia" w:ascii="宋体" w:hAnsi="宋体" w:eastAsia="宋体" w:cs="宋体"/>
          <w:color w:val="auto"/>
          <w:highlight w:val="none"/>
        </w:rPr>
      </w:pPr>
    </w:p>
    <w:p w14:paraId="7D4BA4BC">
      <w:pPr>
        <w:pStyle w:val="7"/>
        <w:spacing w:line="246" w:lineRule="auto"/>
        <w:rPr>
          <w:rFonts w:hint="eastAsia" w:ascii="宋体" w:hAnsi="宋体" w:eastAsia="宋体" w:cs="宋体"/>
          <w:color w:val="auto"/>
          <w:highlight w:val="none"/>
        </w:rPr>
      </w:pPr>
    </w:p>
    <w:p w14:paraId="7A47607A">
      <w:pPr>
        <w:pStyle w:val="7"/>
        <w:spacing w:line="246" w:lineRule="auto"/>
        <w:rPr>
          <w:rFonts w:hint="eastAsia" w:ascii="宋体" w:hAnsi="宋体" w:eastAsia="宋体" w:cs="宋体"/>
          <w:color w:val="auto"/>
          <w:highlight w:val="none"/>
        </w:rPr>
      </w:pPr>
    </w:p>
    <w:p w14:paraId="785D0393">
      <w:pPr>
        <w:pStyle w:val="7"/>
        <w:spacing w:line="246" w:lineRule="auto"/>
        <w:rPr>
          <w:rFonts w:hint="eastAsia" w:ascii="宋体" w:hAnsi="宋体" w:eastAsia="宋体" w:cs="宋体"/>
          <w:color w:val="auto"/>
          <w:highlight w:val="none"/>
        </w:rPr>
      </w:pPr>
    </w:p>
    <w:p w14:paraId="392E71E8">
      <w:pPr>
        <w:pStyle w:val="7"/>
        <w:spacing w:line="246" w:lineRule="auto"/>
        <w:rPr>
          <w:rFonts w:hint="eastAsia" w:ascii="宋体" w:hAnsi="宋体" w:eastAsia="宋体" w:cs="宋体"/>
          <w:color w:val="auto"/>
          <w:highlight w:val="none"/>
        </w:rPr>
      </w:pPr>
    </w:p>
    <w:p w14:paraId="5E850550">
      <w:pPr>
        <w:pStyle w:val="7"/>
        <w:spacing w:line="246" w:lineRule="auto"/>
        <w:rPr>
          <w:rFonts w:hint="eastAsia" w:ascii="宋体" w:hAnsi="宋体" w:eastAsia="宋体" w:cs="宋体"/>
          <w:color w:val="auto"/>
          <w:highlight w:val="none"/>
        </w:rPr>
      </w:pPr>
    </w:p>
    <w:p w14:paraId="14646D6A">
      <w:pPr>
        <w:pStyle w:val="7"/>
        <w:spacing w:line="246" w:lineRule="auto"/>
        <w:rPr>
          <w:rFonts w:hint="eastAsia" w:ascii="宋体" w:hAnsi="宋体" w:eastAsia="宋体" w:cs="宋体"/>
          <w:color w:val="auto"/>
          <w:highlight w:val="none"/>
        </w:rPr>
      </w:pPr>
    </w:p>
    <w:p w14:paraId="2DBFE347">
      <w:pPr>
        <w:pStyle w:val="7"/>
        <w:spacing w:line="246" w:lineRule="auto"/>
        <w:rPr>
          <w:rFonts w:hint="eastAsia" w:ascii="宋体" w:hAnsi="宋体" w:eastAsia="宋体" w:cs="宋体"/>
          <w:color w:val="auto"/>
          <w:highlight w:val="none"/>
        </w:rPr>
      </w:pPr>
    </w:p>
    <w:p w14:paraId="00631BF4">
      <w:pPr>
        <w:pStyle w:val="7"/>
        <w:spacing w:line="246" w:lineRule="auto"/>
        <w:rPr>
          <w:rFonts w:hint="eastAsia" w:ascii="宋体" w:hAnsi="宋体" w:eastAsia="宋体" w:cs="宋体"/>
          <w:color w:val="auto"/>
          <w:highlight w:val="none"/>
        </w:rPr>
      </w:pPr>
    </w:p>
    <w:p w14:paraId="59D82BE9">
      <w:pPr>
        <w:pStyle w:val="7"/>
        <w:spacing w:line="246" w:lineRule="auto"/>
        <w:rPr>
          <w:rFonts w:hint="eastAsia" w:ascii="宋体" w:hAnsi="宋体" w:eastAsia="宋体" w:cs="宋体"/>
          <w:color w:val="auto"/>
          <w:highlight w:val="none"/>
        </w:rPr>
      </w:pPr>
    </w:p>
    <w:p w14:paraId="527C378D">
      <w:pPr>
        <w:pStyle w:val="7"/>
        <w:spacing w:line="246" w:lineRule="auto"/>
        <w:rPr>
          <w:rFonts w:hint="eastAsia" w:ascii="宋体" w:hAnsi="宋体" w:eastAsia="宋体" w:cs="宋体"/>
          <w:color w:val="auto"/>
          <w:highlight w:val="none"/>
        </w:rPr>
      </w:pPr>
    </w:p>
    <w:p w14:paraId="60560925">
      <w:pPr>
        <w:pStyle w:val="7"/>
        <w:spacing w:line="247" w:lineRule="auto"/>
        <w:rPr>
          <w:rFonts w:hint="eastAsia" w:ascii="宋体" w:hAnsi="宋体" w:eastAsia="宋体" w:cs="宋体"/>
          <w:color w:val="auto"/>
          <w:highlight w:val="none"/>
        </w:rPr>
      </w:pPr>
    </w:p>
    <w:p w14:paraId="4F56C3B4">
      <w:pPr>
        <w:pStyle w:val="7"/>
        <w:spacing w:line="247" w:lineRule="auto"/>
        <w:rPr>
          <w:rFonts w:hint="eastAsia" w:ascii="宋体" w:hAnsi="宋体" w:eastAsia="宋体" w:cs="宋体"/>
          <w:color w:val="auto"/>
          <w:highlight w:val="none"/>
        </w:rPr>
      </w:pPr>
    </w:p>
    <w:p w14:paraId="6C3C5393">
      <w:pPr>
        <w:pStyle w:val="7"/>
        <w:spacing w:line="247" w:lineRule="auto"/>
        <w:rPr>
          <w:rFonts w:hint="eastAsia" w:ascii="宋体" w:hAnsi="宋体" w:eastAsia="宋体" w:cs="宋体"/>
          <w:color w:val="auto"/>
          <w:highlight w:val="none"/>
        </w:rPr>
      </w:pPr>
    </w:p>
    <w:p w14:paraId="641187A9">
      <w:pPr>
        <w:pStyle w:val="7"/>
        <w:spacing w:line="247" w:lineRule="auto"/>
        <w:rPr>
          <w:rFonts w:hint="eastAsia" w:ascii="宋体" w:hAnsi="宋体" w:eastAsia="宋体" w:cs="宋体"/>
          <w:color w:val="auto"/>
          <w:highlight w:val="none"/>
        </w:rPr>
      </w:pPr>
    </w:p>
    <w:p w14:paraId="641D1B06">
      <w:pPr>
        <w:pStyle w:val="7"/>
        <w:spacing w:line="247" w:lineRule="auto"/>
        <w:rPr>
          <w:rFonts w:hint="eastAsia" w:ascii="宋体" w:hAnsi="宋体" w:eastAsia="宋体" w:cs="宋体"/>
          <w:color w:val="auto"/>
          <w:highlight w:val="none"/>
        </w:rPr>
      </w:pPr>
    </w:p>
    <w:p w14:paraId="4279A642">
      <w:pPr>
        <w:pStyle w:val="7"/>
        <w:spacing w:line="247" w:lineRule="auto"/>
        <w:rPr>
          <w:rFonts w:hint="eastAsia" w:ascii="宋体" w:hAnsi="宋体" w:eastAsia="宋体" w:cs="宋体"/>
          <w:color w:val="auto"/>
          <w:highlight w:val="none"/>
        </w:rPr>
      </w:pPr>
    </w:p>
    <w:p w14:paraId="5E54EF3C">
      <w:pPr>
        <w:spacing w:before="104" w:line="220" w:lineRule="auto"/>
        <w:ind w:left="2418"/>
        <w:outlineLvl w:val="1"/>
        <w:rPr>
          <w:rFonts w:hint="eastAsia" w:ascii="宋体" w:hAnsi="宋体" w:eastAsia="宋体" w:cs="宋体"/>
          <w:color w:val="auto"/>
          <w:sz w:val="32"/>
          <w:szCs w:val="32"/>
          <w:highlight w:val="none"/>
        </w:rPr>
      </w:pPr>
      <w:bookmarkStart w:id="755" w:name="_Toc13922"/>
      <w:bookmarkStart w:id="756" w:name="_Toc30040"/>
      <w:r>
        <w:rPr>
          <w:rFonts w:hint="eastAsia" w:ascii="宋体" w:hAnsi="宋体" w:eastAsia="宋体" w:cs="宋体"/>
          <w:color w:val="auto"/>
          <w:spacing w:val="-1"/>
          <w:sz w:val="32"/>
          <w:szCs w:val="32"/>
          <w:highlight w:val="none"/>
        </w:rPr>
        <w:t>第七章  技术标准和要求</w:t>
      </w:r>
      <w:bookmarkEnd w:id="755"/>
      <w:bookmarkEnd w:id="756"/>
    </w:p>
    <w:p w14:paraId="7F7EFE17">
      <w:pPr>
        <w:spacing w:line="220" w:lineRule="auto"/>
        <w:rPr>
          <w:rFonts w:hint="eastAsia" w:ascii="宋体" w:hAnsi="宋体" w:eastAsia="宋体" w:cs="宋体"/>
          <w:color w:val="auto"/>
          <w:sz w:val="32"/>
          <w:szCs w:val="32"/>
          <w:highlight w:val="none"/>
        </w:rPr>
        <w:sectPr>
          <w:footerReference r:id="rId7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956953B">
      <w:pPr>
        <w:pStyle w:val="7"/>
        <w:spacing w:line="247" w:lineRule="auto"/>
        <w:rPr>
          <w:rFonts w:hint="eastAsia" w:ascii="宋体" w:hAnsi="宋体" w:eastAsia="宋体" w:cs="宋体"/>
          <w:color w:val="auto"/>
          <w:highlight w:val="none"/>
        </w:rPr>
      </w:pPr>
    </w:p>
    <w:p w14:paraId="53954297">
      <w:pPr>
        <w:pStyle w:val="7"/>
        <w:spacing w:line="247" w:lineRule="auto"/>
        <w:rPr>
          <w:rFonts w:hint="eastAsia" w:ascii="宋体" w:hAnsi="宋体" w:eastAsia="宋体" w:cs="宋体"/>
          <w:color w:val="auto"/>
          <w:highlight w:val="none"/>
        </w:rPr>
      </w:pPr>
    </w:p>
    <w:p w14:paraId="790D9544">
      <w:pPr>
        <w:pStyle w:val="7"/>
        <w:spacing w:line="247" w:lineRule="auto"/>
        <w:rPr>
          <w:rFonts w:hint="eastAsia" w:ascii="宋体" w:hAnsi="宋体" w:eastAsia="宋体" w:cs="宋体"/>
          <w:color w:val="auto"/>
          <w:highlight w:val="none"/>
        </w:rPr>
      </w:pPr>
    </w:p>
    <w:p w14:paraId="46FE019F">
      <w:pPr>
        <w:pStyle w:val="7"/>
        <w:spacing w:line="248" w:lineRule="auto"/>
        <w:rPr>
          <w:rFonts w:hint="eastAsia" w:ascii="宋体" w:hAnsi="宋体" w:eastAsia="宋体" w:cs="宋体"/>
          <w:color w:val="auto"/>
          <w:highlight w:val="none"/>
        </w:rPr>
      </w:pPr>
    </w:p>
    <w:p w14:paraId="7817E25A">
      <w:pPr>
        <w:spacing w:before="88" w:line="225" w:lineRule="auto"/>
        <w:ind w:left="2638"/>
        <w:rPr>
          <w:rFonts w:hint="eastAsia" w:ascii="宋体" w:hAnsi="宋体" w:eastAsia="宋体" w:cs="宋体"/>
          <w:color w:val="auto"/>
          <w:sz w:val="27"/>
          <w:szCs w:val="27"/>
          <w:highlight w:val="none"/>
        </w:rPr>
      </w:pPr>
      <w:r>
        <w:rPr>
          <w:rFonts w:hint="eastAsia" w:ascii="宋体" w:hAnsi="宋体" w:eastAsia="宋体" w:cs="宋体"/>
          <w:color w:val="auto"/>
          <w:spacing w:val="7"/>
          <w:sz w:val="27"/>
          <w:szCs w:val="27"/>
          <w:highlight w:val="none"/>
        </w:rPr>
        <w:t>第七章  技术标准和要求</w:t>
      </w:r>
    </w:p>
    <w:p w14:paraId="47649C72">
      <w:pPr>
        <w:spacing w:line="219" w:lineRule="auto"/>
        <w:rPr>
          <w:rFonts w:hint="eastAsia" w:ascii="宋体" w:hAnsi="宋体" w:eastAsia="宋体" w:cs="宋体"/>
          <w:color w:val="auto"/>
          <w:sz w:val="21"/>
          <w:szCs w:val="21"/>
          <w:highlight w:val="none"/>
        </w:rPr>
      </w:pPr>
    </w:p>
    <w:p w14:paraId="5438DF07">
      <w:pPr>
        <w:pStyle w:val="27"/>
        <w:jc w:val="center"/>
        <w:outlineLvl w:val="2"/>
        <w:rPr>
          <w:rFonts w:hint="eastAsia" w:ascii="宋体" w:hAnsi="宋体" w:eastAsia="宋体" w:cs="宋体"/>
          <w:color w:val="auto"/>
          <w:highlight w:val="none"/>
        </w:rPr>
      </w:pPr>
      <w:bookmarkStart w:id="757" w:name="_Toc152264765"/>
      <w:bookmarkStart w:id="758" w:name="_Toc2854"/>
      <w:bookmarkStart w:id="759" w:name="_Toc15578"/>
      <w:r>
        <w:rPr>
          <w:rFonts w:hint="eastAsia" w:ascii="宋体" w:hAnsi="宋体" w:eastAsia="宋体" w:cs="宋体"/>
          <w:color w:val="auto"/>
          <w:highlight w:val="none"/>
        </w:rPr>
        <w:t>第一节 一般要求</w:t>
      </w:r>
      <w:bookmarkEnd w:id="757"/>
      <w:bookmarkEnd w:id="758"/>
      <w:bookmarkEnd w:id="759"/>
    </w:p>
    <w:p w14:paraId="0BE0F523">
      <w:pPr>
        <w:pStyle w:val="28"/>
        <w:outlineLvl w:val="3"/>
        <w:rPr>
          <w:rFonts w:hint="eastAsia" w:ascii="宋体" w:hAnsi="宋体" w:eastAsia="宋体" w:cs="宋体"/>
          <w:color w:val="auto"/>
          <w:sz w:val="28"/>
          <w:szCs w:val="28"/>
          <w:highlight w:val="none"/>
        </w:rPr>
      </w:pPr>
      <w:bookmarkStart w:id="760" w:name="_Toc10800"/>
      <w:r>
        <w:rPr>
          <w:rFonts w:hint="eastAsia" w:ascii="宋体" w:hAnsi="宋体" w:eastAsia="宋体" w:cs="宋体"/>
          <w:color w:val="auto"/>
          <w:sz w:val="28"/>
          <w:szCs w:val="28"/>
          <w:highlight w:val="none"/>
        </w:rPr>
        <w:t>1. 工程说明</w:t>
      </w:r>
      <w:bookmarkEnd w:id="760"/>
    </w:p>
    <w:p w14:paraId="27B35CC8">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工程概况</w:t>
      </w:r>
    </w:p>
    <w:p w14:paraId="1EB3C4E1">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1.1.1本工程基本情况如下：</w:t>
      </w:r>
    </w:p>
    <w:p w14:paraId="4053411E">
      <w:pPr>
        <w:pStyle w:val="31"/>
        <w:keepNext w:val="0"/>
        <w:keepLines w:val="0"/>
        <w:pageBreakBefore w:val="0"/>
        <w:widowControl w:val="0"/>
        <w:kinsoku/>
        <w:wordWrap/>
        <w:overflowPunct/>
        <w:topLinePunct w:val="0"/>
        <w:autoSpaceDE/>
        <w:autoSpaceDN/>
        <w:bidi w:val="0"/>
        <w:spacing w:line="360" w:lineRule="auto"/>
        <w:ind w:left="0" w:firstLine="420" w:firstLineChars="200"/>
        <w:textAlignment w:val="auto"/>
        <w:rPr>
          <w:rFonts w:hint="eastAsia" w:cs="宋体"/>
          <w:bCs/>
          <w:color w:val="auto"/>
          <w:kern w:val="2"/>
          <w:sz w:val="21"/>
          <w:szCs w:val="21"/>
          <w:highlight w:val="none"/>
        </w:rPr>
      </w:pPr>
      <w:r>
        <w:rPr>
          <w:rFonts w:hint="eastAsia" w:cs="宋体"/>
          <w:bCs/>
          <w:color w:val="auto"/>
          <w:kern w:val="2"/>
          <w:sz w:val="21"/>
          <w:szCs w:val="21"/>
          <w:highlight w:val="none"/>
          <w:lang w:val="en-US" w:eastAsia="zh-CN"/>
        </w:rPr>
        <w:t>(1)项目</w:t>
      </w:r>
      <w:r>
        <w:rPr>
          <w:rFonts w:hint="eastAsia" w:ascii="Times New Roman" w:hAnsi="Times New Roman" w:eastAsia="宋体" w:cs="宋体"/>
          <w:bCs/>
          <w:color w:val="auto"/>
          <w:kern w:val="2"/>
          <w:sz w:val="21"/>
          <w:szCs w:val="21"/>
          <w:highlight w:val="none"/>
          <w:lang w:val="en-US" w:eastAsia="zh-CN"/>
        </w:rPr>
        <w:t>名称：大石桥市蟠龙清洁能源有限公司大石桥市光储充一体化建设及运营项目</w:t>
      </w:r>
      <w:r>
        <w:rPr>
          <w:rFonts w:hint="eastAsia" w:cs="宋体"/>
          <w:bCs/>
          <w:color w:val="auto"/>
          <w:kern w:val="2"/>
          <w:sz w:val="21"/>
          <w:szCs w:val="21"/>
          <w:highlight w:val="none"/>
          <w:lang w:val="en-US" w:eastAsia="zh-CN"/>
        </w:rPr>
        <w:t>。</w:t>
      </w:r>
    </w:p>
    <w:p w14:paraId="63B5FA74">
      <w:pPr>
        <w:pStyle w:val="31"/>
        <w:keepNext w:val="0"/>
        <w:keepLines w:val="0"/>
        <w:pageBreakBefore w:val="0"/>
        <w:widowControl w:val="0"/>
        <w:kinsoku/>
        <w:wordWrap/>
        <w:overflowPunct/>
        <w:topLinePunct w:val="0"/>
        <w:autoSpaceDE/>
        <w:autoSpaceDN/>
        <w:bidi w:val="0"/>
        <w:spacing w:line="360" w:lineRule="auto"/>
        <w:ind w:left="0" w:firstLine="420" w:firstLineChars="200"/>
        <w:textAlignment w:val="auto"/>
        <w:rPr>
          <w:rFonts w:hint="eastAsia" w:ascii="Times New Roman" w:hAnsi="Times New Roman" w:eastAsia="宋体" w:cs="宋体"/>
          <w:bCs/>
          <w:color w:val="auto"/>
          <w:kern w:val="2"/>
          <w:sz w:val="21"/>
          <w:szCs w:val="21"/>
          <w:highlight w:val="none"/>
          <w:lang w:val="en-US" w:eastAsia="zh-CN"/>
        </w:rPr>
      </w:pPr>
      <w:r>
        <w:rPr>
          <w:rFonts w:hint="eastAsia" w:cs="宋体"/>
          <w:bCs/>
          <w:color w:val="auto"/>
          <w:kern w:val="2"/>
          <w:sz w:val="21"/>
          <w:szCs w:val="21"/>
          <w:highlight w:val="none"/>
          <w:lang w:val="en-US" w:eastAsia="zh-CN"/>
        </w:rPr>
        <w:t>(2)</w:t>
      </w:r>
      <w:r>
        <w:rPr>
          <w:rFonts w:hint="eastAsia" w:ascii="Times New Roman" w:hAnsi="Times New Roman" w:eastAsia="宋体" w:cs="宋体"/>
          <w:bCs/>
          <w:color w:val="auto"/>
          <w:kern w:val="2"/>
          <w:sz w:val="21"/>
          <w:szCs w:val="21"/>
          <w:highlight w:val="none"/>
          <w:lang w:val="en-US" w:eastAsia="zh-CN"/>
        </w:rPr>
        <w:t>工程地点：辽宁省营口市大石桥市行政区域内。</w:t>
      </w:r>
    </w:p>
    <w:p w14:paraId="770DB23B">
      <w:pPr>
        <w:pStyle w:val="31"/>
        <w:keepNext w:val="0"/>
        <w:keepLines w:val="0"/>
        <w:pageBreakBefore w:val="0"/>
        <w:widowControl w:val="0"/>
        <w:kinsoku/>
        <w:wordWrap/>
        <w:overflowPunct/>
        <w:topLinePunct w:val="0"/>
        <w:autoSpaceDE/>
        <w:autoSpaceDN/>
        <w:bidi w:val="0"/>
        <w:spacing w:line="360" w:lineRule="auto"/>
        <w:ind w:left="0" w:firstLine="420" w:firstLineChars="200"/>
        <w:textAlignment w:val="auto"/>
        <w:rPr>
          <w:rFonts w:hint="default" w:cs="宋体"/>
          <w:bCs/>
          <w:color w:val="auto"/>
          <w:kern w:val="2"/>
          <w:sz w:val="21"/>
          <w:szCs w:val="21"/>
          <w:highlight w:val="none"/>
        </w:rPr>
      </w:pPr>
      <w:r>
        <w:rPr>
          <w:rFonts w:hint="eastAsia" w:cs="宋体"/>
          <w:bCs/>
          <w:color w:val="auto"/>
          <w:kern w:val="2"/>
          <w:sz w:val="21"/>
          <w:szCs w:val="21"/>
          <w:highlight w:val="none"/>
          <w:lang w:val="en-US" w:eastAsia="zh-CN"/>
        </w:rPr>
        <w:t>(3)项目规模：</w:t>
      </w:r>
      <w:r>
        <w:rPr>
          <w:rFonts w:hint="eastAsia" w:ascii="宋体" w:hAnsi="宋体" w:eastAsia="宋体" w:cs="宋体"/>
          <w:color w:val="auto"/>
          <w:spacing w:val="-11"/>
          <w:sz w:val="21"/>
          <w:szCs w:val="21"/>
          <w:highlight w:val="none"/>
          <w:u w:val="single"/>
          <w:lang w:val="en-US" w:eastAsia="zh-CN"/>
        </w:rPr>
        <w:t>光伏建设规模：利用52处机关事业单位、医院、学校、乡镇政府等屋面铺设光伏面积53810平方米，建设分布式屋面光伏建设规模3.266兆瓦，利用院内场地铺设车棚光伏面积9143平方米，车棚光伏建设规模2.733兆瓦；配套建设21处储能设施，储能总规模4.515兆瓦。采取“自发自用、余电上网”模式，在国家电网具备可开放容量，完善电网接入等相关手续后方可实施。2、充电基础设施建设规模：建设充电基础设施905台。其中，在74处机关事业单位、医院、学校、乡镇政府等院内建设充电桩425台（含60kw直流快充充电桩180台、7kw充电基础设施245台），在58处市区内市政公共区域建设60kw直流快充充电桩480台，充电桩配备挡雨棚；配套电力增容变压器、配电柜、电缆及布线等。该项目选址、规划、用地等须符合相关政策。项目年综合能源消费当量值为528.44吨标准煤，等价值为1296.39吨标准煤，年电力消费量为429.98万千瓦时。</w:t>
      </w:r>
    </w:p>
    <w:p w14:paraId="2D81D4BB">
      <w:pPr>
        <w:pStyle w:val="31"/>
        <w:keepNext w:val="0"/>
        <w:keepLines w:val="0"/>
        <w:pageBreakBefore w:val="0"/>
        <w:widowControl w:val="0"/>
        <w:kinsoku/>
        <w:wordWrap/>
        <w:overflowPunct/>
        <w:topLinePunct w:val="0"/>
        <w:autoSpaceDE/>
        <w:autoSpaceDN/>
        <w:bidi w:val="0"/>
        <w:spacing w:line="360" w:lineRule="auto"/>
        <w:textAlignment w:val="auto"/>
        <w:rPr>
          <w:rFonts w:hint="eastAsia" w:cs="宋体"/>
          <w:bCs/>
          <w:color w:val="auto"/>
          <w:kern w:val="2"/>
          <w:sz w:val="21"/>
          <w:szCs w:val="21"/>
          <w:highlight w:val="none"/>
          <w:lang w:val="en-US" w:eastAsia="zh-CN"/>
        </w:rPr>
      </w:pPr>
      <w:r>
        <w:rPr>
          <w:rFonts w:hint="eastAsia" w:cs="宋体"/>
          <w:bCs/>
          <w:color w:val="auto"/>
          <w:kern w:val="2"/>
          <w:sz w:val="21"/>
          <w:szCs w:val="21"/>
          <w:highlight w:val="none"/>
          <w:lang w:val="en-US" w:eastAsia="zh-CN"/>
        </w:rPr>
        <w:t>1.1.2本工程施工场地（现场）具体地理位置如下：</w:t>
      </w:r>
      <w:r>
        <w:rPr>
          <w:rFonts w:hint="eastAsia" w:cs="宋体"/>
          <w:bCs/>
          <w:color w:val="auto"/>
          <w:kern w:val="2"/>
          <w:sz w:val="21"/>
          <w:szCs w:val="21"/>
          <w:highlight w:val="none"/>
          <w:u w:val="single"/>
          <w:lang w:val="en-US" w:eastAsia="zh-CN"/>
        </w:rPr>
        <w:t>具体位置信息投标人可通过现场踏勘取得相关资料</w:t>
      </w:r>
      <w:r>
        <w:rPr>
          <w:rFonts w:hint="eastAsia" w:cs="宋体"/>
          <w:bCs/>
          <w:color w:val="auto"/>
          <w:kern w:val="2"/>
          <w:sz w:val="21"/>
          <w:szCs w:val="21"/>
          <w:highlight w:val="none"/>
          <w:lang w:val="en-US" w:eastAsia="zh-CN"/>
        </w:rPr>
        <w:t>。</w:t>
      </w:r>
    </w:p>
    <w:p w14:paraId="5918DF91">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现场条件和周围环境</w:t>
      </w:r>
    </w:p>
    <w:p w14:paraId="2EECEC19">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1.2.1本工程施工场地（现场）已经具备施工条件。施工场地（现场）临时水源接口位置、临时电源接口位置、临时排污口位置、建筑红线位置、道路交通和出入口、以及施工场地（现场）和周围环境等情况见本章附件A：施工场地（现场）现状平面图。</w:t>
      </w:r>
    </w:p>
    <w:p w14:paraId="548B758B">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1.2.2施工场地（现场）临时供水管径</w:t>
      </w:r>
      <w:r>
        <w:rPr>
          <w:rFonts w:hint="eastAsia" w:ascii="Times New Roman" w:hAnsi="Times New Roman" w:eastAsia="宋体" w:cs="宋体"/>
          <w:bCs/>
          <w:color w:val="auto"/>
          <w:kern w:val="2"/>
          <w:sz w:val="21"/>
          <w:szCs w:val="21"/>
          <w:highlight w:val="none"/>
          <w:u w:val="single"/>
        </w:rPr>
        <w:t>以现场踏勘为准</w:t>
      </w:r>
      <w:r>
        <w:rPr>
          <w:rFonts w:hint="eastAsia" w:ascii="Times New Roman" w:hAnsi="Times New Roman" w:eastAsia="宋体" w:cs="宋体"/>
          <w:bCs/>
          <w:color w:val="auto"/>
          <w:kern w:val="2"/>
          <w:sz w:val="21"/>
          <w:szCs w:val="21"/>
          <w:highlight w:val="none"/>
        </w:rPr>
        <w:t>。</w:t>
      </w:r>
    </w:p>
    <w:p w14:paraId="5A29AD86">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施工场地（现场）临时排污管径</w:t>
      </w:r>
      <w:r>
        <w:rPr>
          <w:rFonts w:hint="eastAsia" w:ascii="Times New Roman" w:hAnsi="Times New Roman" w:eastAsia="宋体" w:cs="宋体"/>
          <w:bCs/>
          <w:color w:val="auto"/>
          <w:kern w:val="2"/>
          <w:sz w:val="21"/>
          <w:szCs w:val="21"/>
          <w:highlight w:val="none"/>
          <w:u w:val="single"/>
        </w:rPr>
        <w:t>以现场踏勘为准</w:t>
      </w:r>
    </w:p>
    <w:p w14:paraId="34A53A74">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施工场地（现场）临时雨水管径</w:t>
      </w:r>
      <w:r>
        <w:rPr>
          <w:rFonts w:hint="eastAsia" w:ascii="Times New Roman" w:hAnsi="Times New Roman" w:eastAsia="宋体" w:cs="宋体"/>
          <w:bCs/>
          <w:color w:val="auto"/>
          <w:kern w:val="2"/>
          <w:sz w:val="21"/>
          <w:szCs w:val="21"/>
          <w:highlight w:val="none"/>
          <w:u w:val="single"/>
        </w:rPr>
        <w:t>以现场踏勘为准</w:t>
      </w:r>
    </w:p>
    <w:p w14:paraId="2F7C6009">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施工现场临时供电容量（变压器输出功率）</w:t>
      </w:r>
      <w:r>
        <w:rPr>
          <w:rFonts w:hint="eastAsia" w:ascii="Times New Roman" w:hAnsi="Times New Roman" w:eastAsia="宋体" w:cs="宋体"/>
          <w:bCs/>
          <w:color w:val="auto"/>
          <w:kern w:val="2"/>
          <w:sz w:val="21"/>
          <w:szCs w:val="21"/>
          <w:highlight w:val="none"/>
          <w:u w:val="single"/>
        </w:rPr>
        <w:t>以现场踏勘为准</w:t>
      </w:r>
    </w:p>
    <w:p w14:paraId="7C706280">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1.2.3现场条件和周围环境的其他资料和信息数据如下：</w:t>
      </w:r>
    </w:p>
    <w:p w14:paraId="1C394FC3">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投标人可自行与建设单位联系取得相关资料，或通过现场踏勘取得相关资料</w:t>
      </w:r>
    </w:p>
    <w:p w14:paraId="13326BAD">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1.2.4承包人被认为已在本工程投标阶段踏勘现场时充分了解本工程现场条件和周围环境，并已在其投标时就此给予了充分的考虑。</w:t>
      </w:r>
    </w:p>
    <w:p w14:paraId="7A2B1BCD">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地质及水文资料</w:t>
      </w:r>
    </w:p>
    <w:p w14:paraId="1F4CBA03">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1.3.1现场地质及水文资料和信息数据如下：</w:t>
      </w:r>
      <w:r>
        <w:rPr>
          <w:rFonts w:hint="eastAsia" w:ascii="Times New Roman" w:hAnsi="Times New Roman" w:eastAsia="宋体" w:cs="宋体"/>
          <w:bCs/>
          <w:color w:val="auto"/>
          <w:kern w:val="2"/>
          <w:sz w:val="21"/>
          <w:szCs w:val="21"/>
          <w:highlight w:val="none"/>
          <w:u w:val="single"/>
        </w:rPr>
        <w:t>无</w:t>
      </w:r>
    </w:p>
    <w:p w14:paraId="447EA013">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资料和信息的使用</w:t>
      </w:r>
    </w:p>
    <w:p w14:paraId="7C9FDAFE">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合同文件中载明的涉及本工程现场条件、周围环境、地质及水文等情况的资料和信息数据，是发包人现有的和客观的，发包人保证有关资料和信息数据的真实、准确。但承包人据此作出的推论、判断和决策，由承包人自行负责。</w:t>
      </w:r>
    </w:p>
    <w:p w14:paraId="5B2E5A50">
      <w:pPr>
        <w:pStyle w:val="28"/>
        <w:outlineLvl w:val="3"/>
        <w:rPr>
          <w:rFonts w:hint="eastAsia" w:ascii="宋体" w:hAnsi="宋体" w:eastAsia="宋体" w:cs="宋体"/>
          <w:color w:val="auto"/>
          <w:sz w:val="28"/>
          <w:szCs w:val="28"/>
          <w:highlight w:val="none"/>
        </w:rPr>
      </w:pPr>
      <w:bookmarkStart w:id="761" w:name="_Toc323"/>
      <w:r>
        <w:rPr>
          <w:rFonts w:hint="eastAsia" w:ascii="宋体" w:hAnsi="宋体" w:eastAsia="宋体" w:cs="宋体"/>
          <w:color w:val="auto"/>
          <w:sz w:val="28"/>
          <w:szCs w:val="28"/>
          <w:highlight w:val="none"/>
        </w:rPr>
        <w:t>2. 承包范围</w:t>
      </w:r>
      <w:bookmarkEnd w:id="761"/>
    </w:p>
    <w:p w14:paraId="3AC49699">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承包范围(如分标段，须按标段分别描述，并明确界面责任分工)</w:t>
      </w:r>
    </w:p>
    <w:p w14:paraId="1D098CE8">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2.1.1承包人自行施工范围</w:t>
      </w:r>
    </w:p>
    <w:p w14:paraId="79C366FE">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本工程承包人自行施工的工程范围如下：</w:t>
      </w:r>
    </w:p>
    <w:p w14:paraId="61C39796">
      <w:pPr>
        <w:pStyle w:val="31"/>
        <w:keepNext w:val="0"/>
        <w:keepLines w:val="0"/>
        <w:pageBreakBefore w:val="0"/>
        <w:widowControl w:val="0"/>
        <w:kinsoku/>
        <w:wordWrap/>
        <w:overflowPunct/>
        <w:topLinePunct w:val="0"/>
        <w:autoSpaceDE/>
        <w:autoSpaceDN/>
        <w:bidi w:val="0"/>
        <w:spacing w:line="360" w:lineRule="auto"/>
        <w:ind w:left="0" w:firstLine="42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具体以下发的工程量清单及其编制说明为准。招标人有权对工程范围和工作内容进行调整，如招标人要求承包人完成对应标段工程量清单中没有的项目等，承包人必须执行，否则视为承包人违约。</w:t>
      </w:r>
    </w:p>
    <w:p w14:paraId="3F9A75D6">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2.1.2承包范围内的暂估价项目</w:t>
      </w:r>
    </w:p>
    <w:p w14:paraId="4C003554">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承包范围内以暂估价形式实施的专业工程见第五章“工程量清单”表4.10-3“专业工程暂估价表”。</w:t>
      </w:r>
    </w:p>
    <w:p w14:paraId="5B9D570A">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承包范围内以暂估价形式实施的材料和工程设备见第五章“工程量清单”表4.10-2“材料和工程设备暂估价表”。</w:t>
      </w:r>
    </w:p>
    <w:p w14:paraId="1D4FA667">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上述暂估价项目与本节第2.1.1项承包人自行施工范围的工作界面划分如下：</w:t>
      </w:r>
    </w:p>
    <w:p w14:paraId="0E945D56">
      <w:pPr>
        <w:pStyle w:val="31"/>
        <w:keepNext w:val="0"/>
        <w:keepLines w:val="0"/>
        <w:pageBreakBefore w:val="0"/>
        <w:widowControl w:val="0"/>
        <w:kinsoku/>
        <w:wordWrap/>
        <w:overflowPunct/>
        <w:topLinePunct w:val="0"/>
        <w:autoSpaceDE/>
        <w:autoSpaceDN/>
        <w:bidi w:val="0"/>
        <w:spacing w:line="360" w:lineRule="auto"/>
        <w:ind w:left="0" w:firstLine="21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u w:val="single"/>
        </w:rPr>
        <w:t xml:space="preserve"> 无  </w:t>
      </w:r>
    </w:p>
    <w:p w14:paraId="56E0180F">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2.1.3承包范围内的暂列金额项目</w:t>
      </w:r>
    </w:p>
    <w:p w14:paraId="513D85D9">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内以暂列金额（包括计日工）方式实施的项目见第五章“工程量清单”表4.10-1“暂列金额明细表”（不包括计日工）和表4.10-4“计日工表”，其中计日工金额为承包人在其投标报价中按表4.10-4“计日工表”所列计日工子目、数量和相应规定填报的金额。</w:t>
      </w:r>
    </w:p>
    <w:p w14:paraId="2B67F3F1">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暂列金额明细表中每笔暂列金额所对应的子目，包括计日工，均只是可能发生的子目。承包人应当充分认识到，合同履行过程中所列暂列金额可能不发生，也可能部分发生。即便发生，监理人按照合同约定发出的使用暂列金额的指示也不限于只能用于表中所列子目。</w:t>
      </w:r>
    </w:p>
    <w:p w14:paraId="220B74F4">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暂列金额是否实际发生、其再分和合并等均不应成为承包人要求任何追加费用和(或)延长工期的理由。</w:t>
      </w:r>
    </w:p>
    <w:p w14:paraId="60DE2D04">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关于暂列金额的其他说明：</w:t>
      </w:r>
      <w:r>
        <w:rPr>
          <w:rFonts w:hint="eastAsia" w:ascii="Times New Roman" w:hAnsi="Times New Roman" w:eastAsia="宋体" w:cs="宋体"/>
          <w:bCs/>
          <w:color w:val="auto"/>
          <w:kern w:val="2"/>
          <w:sz w:val="21"/>
          <w:szCs w:val="21"/>
          <w:highlight w:val="none"/>
          <w:u w:val="single"/>
        </w:rPr>
        <w:t xml:space="preserve">无  </w:t>
      </w:r>
    </w:p>
    <w:p w14:paraId="3A585FA8">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发包人独立发包项目和发包人提供的材料和工程设备</w:t>
      </w:r>
    </w:p>
    <w:p w14:paraId="56C78EB9">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2.2.1由发包人独立发包的其他工程属于与本工程有关的其他工程，不属于承包人的承包范围。发包人发包的专业工程如下：</w:t>
      </w:r>
      <w:r>
        <w:rPr>
          <w:rFonts w:hint="eastAsia" w:ascii="Times New Roman" w:hAnsi="Times New Roman" w:eastAsia="宋体" w:cs="宋体"/>
          <w:bCs/>
          <w:color w:val="auto"/>
          <w:kern w:val="2"/>
          <w:sz w:val="21"/>
          <w:szCs w:val="21"/>
          <w:highlight w:val="none"/>
          <w:u w:val="single"/>
        </w:rPr>
        <w:t xml:space="preserve">无  </w:t>
      </w:r>
    </w:p>
    <w:p w14:paraId="74FB966D">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2.2.2由发包人供应的材料和工程设备不属于承包人的承包范围。发包人供应的材料和工程设备见合同附件三“发包人供应的材料和工程设备一览表”。</w:t>
      </w:r>
    </w:p>
    <w:p w14:paraId="41925070">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承包人与发包人发包专业工程承包人的工作界面</w:t>
      </w:r>
    </w:p>
    <w:p w14:paraId="030147BC">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2.3.1承包人与发包人发包专业工程承包人以及与发包人供应的材料和设备的供应商之间的工作界面划分如下：</w:t>
      </w:r>
      <w:r>
        <w:rPr>
          <w:rFonts w:hint="eastAsia" w:ascii="Times New Roman" w:hAnsi="Times New Roman" w:eastAsia="宋体" w:cs="宋体"/>
          <w:bCs/>
          <w:color w:val="auto"/>
          <w:kern w:val="2"/>
          <w:sz w:val="21"/>
          <w:szCs w:val="21"/>
          <w:highlight w:val="none"/>
          <w:u w:val="single"/>
        </w:rPr>
        <w:t xml:space="preserve">无  </w:t>
      </w:r>
    </w:p>
    <w:p w14:paraId="13C7490E">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承包人需要为发包人和监理人提供的现场办公条件和设施</w:t>
      </w:r>
    </w:p>
    <w:p w14:paraId="0BE0D069">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2.4.1承包人需要为发包人和监理人提供的现场办公条件和设施及其详细要求如下：</w:t>
      </w:r>
    </w:p>
    <w:p w14:paraId="3780A915">
      <w:pPr>
        <w:pStyle w:val="31"/>
        <w:keepNext w:val="0"/>
        <w:keepLines w:val="0"/>
        <w:pageBreakBefore w:val="0"/>
        <w:widowControl w:val="0"/>
        <w:kinsoku/>
        <w:wordWrap/>
        <w:overflowPunct/>
        <w:topLinePunct w:val="0"/>
        <w:autoSpaceDE/>
        <w:autoSpaceDN/>
        <w:bidi w:val="0"/>
        <w:adjustRightInd w:val="0"/>
        <w:snapToGrid w:val="0"/>
        <w:spacing w:line="360" w:lineRule="auto"/>
        <w:ind w:left="0" w:firstLine="42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向发包人和监理人提供不少于20平方米的办公及生活房屋至少2间，房内设置办公桌椅、饮水机等基本办公及生活设施，完成上述工作所发生的费用由承包人承担。</w:t>
      </w:r>
    </w:p>
    <w:p w14:paraId="2518C976">
      <w:pPr>
        <w:pStyle w:val="28"/>
        <w:outlineLvl w:val="3"/>
        <w:rPr>
          <w:rFonts w:hint="eastAsia" w:ascii="宋体" w:hAnsi="宋体" w:eastAsia="宋体" w:cs="宋体"/>
          <w:color w:val="auto"/>
          <w:sz w:val="28"/>
          <w:szCs w:val="28"/>
          <w:highlight w:val="none"/>
        </w:rPr>
      </w:pPr>
      <w:bookmarkStart w:id="762" w:name="_Toc31465"/>
      <w:r>
        <w:rPr>
          <w:rFonts w:hint="eastAsia" w:ascii="宋体" w:hAnsi="宋体" w:eastAsia="宋体" w:cs="宋体"/>
          <w:color w:val="auto"/>
          <w:sz w:val="28"/>
          <w:szCs w:val="28"/>
          <w:highlight w:val="none"/>
        </w:rPr>
        <w:t>3. 工期要求</w:t>
      </w:r>
      <w:bookmarkEnd w:id="762"/>
    </w:p>
    <w:p w14:paraId="6C435DA2">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合同工期</w:t>
      </w:r>
    </w:p>
    <w:p w14:paraId="072060DD">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本工程合同工期和计划开、竣工日期为承包人在投标函附录中承诺的工期和计划开、竣工日期，并在合同协议书中载明。</w:t>
      </w:r>
    </w:p>
    <w:p w14:paraId="7A3EDC1C">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关于工期的一般规定</w:t>
      </w:r>
    </w:p>
    <w:p w14:paraId="43C50682">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3.2.1承包人在投标函中承诺的工期和计划开、竣工日期之间发生矛盾或者不一致时，以承包人承诺的工期为准。实际开工日期以通用合同条款第11.1款约定的监理人发出的开工通知中载明的开工日期为准。</w:t>
      </w:r>
    </w:p>
    <w:p w14:paraId="0CEBBFCC">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3.2.2如果承包人在投标函附录中承诺的工期提前于发包人在本工程招标文件中所要求的工期，承包人在施工组织设计中应当制定相应的工期保证措施，由此而增加的费用应当被认为已经包括在投标总价中。除合同另有约定外，合同履约过程中发包人不会因此再向承包人支付任何性质的技术措施费用、赶工费用或其他任何性质的提前完工奖励等费用。</w:t>
      </w:r>
    </w:p>
    <w:p w14:paraId="496AB050">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承包人在投标函附录中所承诺的工期应当包括实施并完成本节上述2.1.2项规定的暂估价项目和上述2.1.3项规定的实际可能发生的暂列金额在内的所有工作的工期。</w:t>
      </w:r>
    </w:p>
    <w:p w14:paraId="3AEAA147">
      <w:pPr>
        <w:pStyle w:val="28"/>
        <w:outlineLvl w:val="3"/>
        <w:rPr>
          <w:rFonts w:hint="eastAsia" w:ascii="宋体" w:hAnsi="宋体" w:eastAsia="宋体" w:cs="宋体"/>
          <w:color w:val="auto"/>
          <w:sz w:val="28"/>
          <w:szCs w:val="28"/>
          <w:highlight w:val="none"/>
        </w:rPr>
      </w:pPr>
      <w:bookmarkStart w:id="763" w:name="_Toc32518"/>
      <w:r>
        <w:rPr>
          <w:rFonts w:hint="eastAsia" w:ascii="宋体" w:hAnsi="宋体" w:eastAsia="宋体" w:cs="宋体"/>
          <w:color w:val="auto"/>
          <w:sz w:val="28"/>
          <w:szCs w:val="28"/>
          <w:highlight w:val="none"/>
        </w:rPr>
        <w:t>4. 质量要求</w:t>
      </w:r>
      <w:bookmarkEnd w:id="763"/>
    </w:p>
    <w:p w14:paraId="6BC19952">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质量标准</w:t>
      </w:r>
    </w:p>
    <w:p w14:paraId="21A78213">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4.1.1本工程要求的质量标准为符合现行国家有关工程施工验收规范和标准的要求（合格）。</w:t>
      </w:r>
    </w:p>
    <w:p w14:paraId="22FD75AF">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特殊质量要求</w:t>
      </w:r>
    </w:p>
    <w:p w14:paraId="0AC3881A">
      <w:pPr>
        <w:pStyle w:val="31"/>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4.2.1有关本工程质量方面的特殊要求如下：</w:t>
      </w:r>
      <w:r>
        <w:rPr>
          <w:rFonts w:hint="eastAsia" w:ascii="Times New Roman" w:hAnsi="Times New Roman" w:eastAsia="宋体" w:cs="宋体"/>
          <w:bCs/>
          <w:color w:val="auto"/>
          <w:kern w:val="2"/>
          <w:sz w:val="21"/>
          <w:szCs w:val="21"/>
          <w:highlight w:val="none"/>
          <w:u w:val="single"/>
        </w:rPr>
        <w:t>无</w:t>
      </w:r>
    </w:p>
    <w:p w14:paraId="34D98613">
      <w:pPr>
        <w:spacing w:line="500" w:lineRule="exact"/>
        <w:ind w:left="735" w:hanging="735" w:hangingChars="350"/>
        <w:rPr>
          <w:rFonts w:hint="eastAsia" w:ascii="宋体" w:hAnsi="宋体" w:eastAsia="宋体" w:cs="宋体"/>
          <w:color w:val="auto"/>
          <w:szCs w:val="21"/>
          <w:highlight w:val="none"/>
          <w:lang w:eastAsia="zh-CN"/>
        </w:rPr>
      </w:pPr>
    </w:p>
    <w:p w14:paraId="65AD33C6">
      <w:pPr>
        <w:pStyle w:val="28"/>
        <w:outlineLvl w:val="3"/>
        <w:rPr>
          <w:rFonts w:hint="eastAsia" w:ascii="宋体" w:hAnsi="宋体" w:eastAsia="宋体" w:cs="宋体"/>
          <w:color w:val="auto"/>
          <w:sz w:val="28"/>
          <w:szCs w:val="28"/>
          <w:highlight w:val="none"/>
        </w:rPr>
      </w:pPr>
      <w:bookmarkStart w:id="764" w:name="_Toc5741"/>
      <w:bookmarkStart w:id="765" w:name="_Toc152264770"/>
      <w:bookmarkStart w:id="766" w:name="_Toc22950"/>
      <w:r>
        <w:rPr>
          <w:rFonts w:hint="eastAsia" w:ascii="宋体" w:hAnsi="宋体" w:eastAsia="宋体" w:cs="宋体"/>
          <w:color w:val="auto"/>
          <w:sz w:val="28"/>
          <w:szCs w:val="28"/>
          <w:highlight w:val="none"/>
        </w:rPr>
        <w:t>5.适用规范和标准</w:t>
      </w:r>
      <w:bookmarkEnd w:id="764"/>
      <w:bookmarkEnd w:id="765"/>
      <w:bookmarkEnd w:id="766"/>
    </w:p>
    <w:p w14:paraId="472B6196">
      <w:pPr>
        <w:spacing w:before="24" w:beforeLines="10" w:after="24" w:afterLines="10" w:line="420" w:lineRule="exact"/>
        <w:ind w:left="840" w:hanging="840" w:hanging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5.1    适用的规范、标准和规程</w:t>
      </w:r>
    </w:p>
    <w:p w14:paraId="6A7EBF8B">
      <w:pPr>
        <w:spacing w:line="42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  除合同另有约定外，本工程适用现行国家、行业和地方规范、标准和规程。适用于本工程的国家、行业和地方的规范、标准和规范等的名录见本章第三节。</w:t>
      </w:r>
    </w:p>
    <w:p w14:paraId="11F6A58F">
      <w:pPr>
        <w:spacing w:line="420" w:lineRule="exact"/>
        <w:ind w:left="737"/>
        <w:rPr>
          <w:rFonts w:hint="eastAsia" w:ascii="宋体" w:hAnsi="宋体" w:eastAsia="宋体" w:cs="宋体"/>
          <w:color w:val="auto"/>
          <w:szCs w:val="21"/>
          <w:highlight w:val="none"/>
        </w:rPr>
      </w:pPr>
      <w:r>
        <w:rPr>
          <w:rFonts w:hint="eastAsia" w:ascii="宋体" w:hAnsi="宋体" w:eastAsia="宋体" w:cs="宋体"/>
          <w:color w:val="auto"/>
          <w:szCs w:val="21"/>
          <w:highlight w:val="none"/>
        </w:rPr>
        <w:t>构成合同文件的任何内容与适用的规范、标准和规程之间出现矛盾，承包人应书面要求监理人予以澄清，除监理人有特别指示外，承包人应按照其中要求最严格的标准执行。</w:t>
      </w:r>
    </w:p>
    <w:p w14:paraId="65530160">
      <w:pPr>
        <w:spacing w:line="42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5.1.2  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则应按合同条款第15条的约定办理。</w:t>
      </w:r>
    </w:p>
    <w:p w14:paraId="51510DD5">
      <w:pPr>
        <w:spacing w:before="24" w:beforeLines="10" w:after="24" w:afterLines="10" w:line="420" w:lineRule="exact"/>
        <w:ind w:left="840" w:hanging="840" w:hanging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5.2    特殊技术标准和要求</w:t>
      </w:r>
    </w:p>
    <w:p w14:paraId="726BAC12">
      <w:pPr>
        <w:spacing w:line="43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5.2.1  适用本工程的特殊技术标准和要求见本章第二节。</w:t>
      </w:r>
    </w:p>
    <w:p w14:paraId="08F67AFD">
      <w:pPr>
        <w:spacing w:line="43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5.2.2  有合同约束力的图纸和其他设计文件中的有关文字说明是本节的组成内容。</w:t>
      </w:r>
    </w:p>
    <w:p w14:paraId="58385627">
      <w:pPr>
        <w:pStyle w:val="28"/>
        <w:outlineLvl w:val="3"/>
        <w:rPr>
          <w:rFonts w:hint="eastAsia" w:ascii="宋体" w:hAnsi="宋体" w:eastAsia="宋体" w:cs="宋体"/>
          <w:color w:val="auto"/>
          <w:sz w:val="28"/>
          <w:szCs w:val="28"/>
          <w:highlight w:val="none"/>
        </w:rPr>
      </w:pPr>
      <w:bookmarkStart w:id="767" w:name="_Toc16434"/>
      <w:bookmarkStart w:id="768" w:name="_Toc26160"/>
      <w:bookmarkStart w:id="769" w:name="_Toc152264771"/>
      <w:r>
        <w:rPr>
          <w:rFonts w:hint="eastAsia" w:ascii="宋体" w:hAnsi="宋体" w:eastAsia="宋体" w:cs="宋体"/>
          <w:color w:val="auto"/>
          <w:sz w:val="28"/>
          <w:szCs w:val="28"/>
          <w:highlight w:val="none"/>
        </w:rPr>
        <w:t>6.安全文明施工</w:t>
      </w:r>
      <w:bookmarkEnd w:id="767"/>
      <w:bookmarkEnd w:id="768"/>
      <w:bookmarkEnd w:id="769"/>
    </w:p>
    <w:p w14:paraId="5B4C6F22">
      <w:pPr>
        <w:spacing w:line="400" w:lineRule="exact"/>
        <w:ind w:left="840" w:hanging="840" w:hanging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6.1   安全防护</w:t>
      </w:r>
    </w:p>
    <w:p w14:paraId="2F260357">
      <w:pPr>
        <w:spacing w:line="43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  在工程施工、竣工、交付及修补任何缺陷的过程中，承包人应当始终遵守国家和地方有关安全生产的法律、法规、规范、标准和规程等，按照通用合同条款第9.2款的约定履行其安全施工职责。</w:t>
      </w:r>
    </w:p>
    <w:p w14:paraId="3D03B0A8">
      <w:pPr>
        <w:spacing w:line="43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6.1.2  承包人应坚持“安全第一，预防为主”的方针，建立、健全安全生产责任制度和安全生产教育培训制度。在整个工程施工期间，承包人应在施工场地（现场）设立、提供和维护并在有关工作完成或竣工后撤除：</w:t>
      </w:r>
    </w:p>
    <w:p w14:paraId="410D403D">
      <w:pPr>
        <w:spacing w:line="420" w:lineRule="exact"/>
        <w:ind w:left="1075" w:leftChars="249" w:hanging="552" w:hangingChars="263"/>
        <w:rPr>
          <w:rFonts w:hint="eastAsia" w:ascii="宋体" w:hAnsi="宋体" w:eastAsia="宋体" w:cs="宋体"/>
          <w:color w:val="auto"/>
          <w:szCs w:val="21"/>
          <w:highlight w:val="none"/>
        </w:rPr>
      </w:pPr>
      <w:r>
        <w:rPr>
          <w:rFonts w:hint="eastAsia" w:ascii="宋体" w:hAnsi="宋体" w:eastAsia="宋体" w:cs="宋体"/>
          <w:color w:val="auto"/>
          <w:szCs w:val="21"/>
          <w:highlight w:val="none"/>
        </w:rPr>
        <w:t>（1）设立在现场入口显著位置的现场施工总平面图、总平面管理、安全生产、文明施工、环境保护、质量控制、材料管理等的规章制度和主要参建单位名称和工程概况等说明的图板；</w:t>
      </w:r>
    </w:p>
    <w:p w14:paraId="327D175D">
      <w:pPr>
        <w:spacing w:line="400" w:lineRule="exact"/>
        <w:ind w:left="1050" w:leftChars="250" w:hanging="525" w:hanging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（2）为确保工程安全施工须设立的足够的标志、宣传画、标语、指示牌、警告牌、火警、匪警和急救电话提示牌等等；</w:t>
      </w:r>
    </w:p>
    <w:p w14:paraId="6CA55826">
      <w:pPr>
        <w:spacing w:line="400" w:lineRule="exact"/>
        <w:ind w:left="1155" w:leftChars="25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（3）洞口和临边位置的安全防护设施，包括护身栏杆、脚手架、洞口盖板和加筋、竖井防护栏杆、防护棚、防护网、坡道等等；</w:t>
      </w:r>
    </w:p>
    <w:p w14:paraId="522BA6F7">
      <w:pPr>
        <w:spacing w:line="400" w:lineRule="exact"/>
        <w:ind w:left="1155" w:leftChars="25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（4）安全带、安全绳、安全帽、安全网、绝缘鞋、绝缘手套、防护口罩和防护衣等安全生产用品；</w:t>
      </w:r>
    </w:p>
    <w:p w14:paraId="71770166">
      <w:pPr>
        <w:spacing w:line="40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（5）所有机械设备包括各类电动工具的安全保护和接地装置和操作说明；</w:t>
      </w:r>
    </w:p>
    <w:p w14:paraId="146517F5">
      <w:pPr>
        <w:spacing w:line="40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（6）装备良好的临时急救站和配备称职的医护人员；</w:t>
      </w:r>
    </w:p>
    <w:p w14:paraId="2AA015BB">
      <w:pPr>
        <w:spacing w:line="400" w:lineRule="exact"/>
        <w:ind w:left="1050" w:leftChars="250" w:hanging="525" w:hanging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（7）主要作业场所和临时安全疏散通道24小时36伏安全照明和必要的警示等以防止各种可能的事故；</w:t>
      </w:r>
    </w:p>
    <w:p w14:paraId="5B37DCC1">
      <w:pPr>
        <w:spacing w:line="40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（8）足够数量的和合格的手提灭火器；</w:t>
      </w:r>
    </w:p>
    <w:p w14:paraId="2CC16AD6">
      <w:pPr>
        <w:spacing w:line="40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（9）装备良好的易燃易爆物品仓库和相应的使用管理制度；</w:t>
      </w:r>
    </w:p>
    <w:p w14:paraId="438FDA63">
      <w:pPr>
        <w:spacing w:line="40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（10）对涉及明火施工的工作制定诸如用火证等的管理制度；</w:t>
      </w:r>
    </w:p>
    <w:p w14:paraId="69182867">
      <w:pPr>
        <w:spacing w:line="400" w:lineRule="exact"/>
        <w:ind w:firstLine="525" w:firstLineChars="2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（11）其他：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14F5062B">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6.1.3    安全文明施工费用必须专款专用，承包人应对其由于安全文明施工费用和施工安全措施不到位而发生的安全事故承担全部责任。</w:t>
      </w:r>
    </w:p>
    <w:p w14:paraId="149F2A39">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6.1.4    承包人应建立专门的施工场地（现场）安全生产管理机构，配备足够数量的和符合有关规定的专职安全生产管理人员，负责日常安全生产巡查和专项检查，召集和主持现场全体人员参加的安全生产例会（每周至少一次），负责安全技术交底和技术方案的安全把关，负责制定或审核安全隐患的整改措施并监督落实，负责安全资料的整理和管理，及时消除安全隐患，做好安全检查记录，确保所有的安全设施都处于良好的运转状态。承包人项目经理和专职安全生产管理人员均应当具备有效的安全生产考核合格证书。</w:t>
      </w:r>
    </w:p>
    <w:p w14:paraId="59D7545C">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6.1.5    承包人应遵照有关法规要求，编印安全防护手册发给进场施工人员，做好进场施工人员上岗前的安全教育和培训工作，并建立考核制度，只有考核合格的人员才能进场施工作业。特种作业人员还应经过专门的安全作业培训，并取得特种作业操作资格证书后方可上岗。在任何分部分项工程开始施工前，承包人应当就有关安全施工的技术要求向施工作业班组和作业人员等进行安全交底，并由双方签字确认。</w:t>
      </w:r>
    </w:p>
    <w:p w14:paraId="30BEE32B">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6.1.6    承包人应为其进场施工人员配备必需的安全防护设施和设备，承包人还应为施工场地（现场）邻近地区的所有者和占有者、公众和其他人员，提供一切必要的临时道路、人行道、防护棚、围栏及警告等，以确保财产和人身安全以及最大程度地降低施工可能造成的不便。</w:t>
      </w:r>
    </w:p>
    <w:p w14:paraId="04F8C886">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6.1.7    承包人应在施工场地（现场）入口处、施工起重机械、临时用电设施、脚手架、出入通道口、楼梯口、电梯井口、孔洞口、隧道口、基坑边沿、危险品存放处等危险部位设置一切必需的安全警示标志，包括但不限于标准道路标志、报警标志、危险标志、控制标志、安全标志、指示标志、警告标志等，并配备必要的照明、防护和看守。承包人应当按监理人的指示，经常补充或更换失效的警示和标志。</w:t>
      </w:r>
    </w:p>
    <w:p w14:paraId="477BE08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6.1.8    承包人应对施工场地（现场）内由其提供并安装的所有提升架、外用电梯和塔吊等垂直和水平运输机械进行安全围护，包括卸料平台门的安全开关、警示铃和警示灯，卸料平台的护身栏杆，脚手架和安全网等等；所有的机械设备应设置安全操作防护罩，并在醒目位置张挂详细的安全操作要点等。</w:t>
      </w:r>
    </w:p>
    <w:p w14:paraId="38B29C2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6.1.9    承包人应对所有用于提升的挂钩、挂环、钢丝绳、铁扁担等进行定期检测、检查和标定；如果监理人认为，任何此类设施已经损坏或有使用不当之处，承包人应立即以合格的产品进行更换；所有垂直和水平运输机械的搭设、顶升、使用和拆除必须严格依照现行有关法规、规章、规范、标准和规程等的要求。</w:t>
      </w:r>
    </w:p>
    <w:p w14:paraId="392783F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6.1.10   所有机械和工器具应定期保养、校核和维护，以保证它们处于良好和安全的工作状态。保养、校核和维护工作应尽可能安排在非工作时间进行，并为上述机械和工器具准备足够的备用配件，以确保工程的施工能不间断地进行。</w:t>
      </w:r>
    </w:p>
    <w:p w14:paraId="36AD326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6.1.11   在永久工程和施工边坡、建筑物基坑、地下洞室等的开挖过程中，应根据其施工安全的需要和（或）监理人指示，安装必要的施工安全监测仪器，及时进行必要的施工安全监测，并定期将安全监测成果提交监理人，以防止引起任何沉降、变形或其他影响正常施工进度的损害。</w:t>
      </w:r>
    </w:p>
    <w:p w14:paraId="5223F3B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6.1.12   承包人应对任何施工中的永久工程进行必要的支撑或临时加固。除非承包人已获得监理人书面许可并按要求进行了必要的加固或支撑，不允许承包人在任何已完成的永久性结构上堆放超过设计允许荷载的任何材料、物品或设备。在任何情况下，承包人均应对其任何上述超载行为引起的后果负责，并承担相应的修缮费用。</w:t>
      </w:r>
    </w:p>
    <w:p w14:paraId="1E3B2428">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6.1.13   承包人应成立应急救援小组，配备必要的应急救援器材和设备，制定灾害和生产安全事故的应急救援预案，并将应急救援预案报送监理人。应急救援预案应能随时组织应</w:t>
      </w:r>
      <w:r>
        <w:rPr>
          <w:rFonts w:hint="eastAsia" w:ascii="宋体" w:hAnsi="宋体" w:eastAsia="宋体" w:cs="宋体"/>
          <w:color w:val="auto"/>
          <w:szCs w:val="21"/>
          <w:highlight w:val="none"/>
          <w:lang w:val="en-US" w:eastAsia="zh-CN"/>
        </w:rPr>
        <w:t>急</w:t>
      </w:r>
      <w:r>
        <w:rPr>
          <w:rFonts w:hint="eastAsia" w:ascii="宋体" w:hAnsi="宋体" w:eastAsia="宋体" w:cs="宋体"/>
          <w:color w:val="auto"/>
          <w:szCs w:val="21"/>
          <w:highlight w:val="none"/>
        </w:rPr>
        <w:t>专职人员、并定期组织演练。</w:t>
      </w:r>
    </w:p>
    <w:p w14:paraId="77E261CD">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6.1.14   施工过程中需要使用爆破或带炸药的工具等危险性施工方法时，承包人应提前通</w:t>
      </w:r>
    </w:p>
    <w:p w14:paraId="3223B243">
      <w:pPr>
        <w:spacing w:line="360" w:lineRule="exact"/>
        <w:ind w:left="945" w:left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知监理人。经监理人批准后，承包人应依照有关法律、法规、规章以及政府有关主管机构制定的规范性文件等的规定，向有关机构提出申请并获得相关许可。承包人应严格依照上述规定使用、储藏、管理爆破物品或带炸药的工具等，并负责由于这类物品的使用可能引起的任何损失或损害的赔偿。任何情况下，承包人不得在已完永久性工程中和空心砌体中使用爆破方法。</w:t>
      </w:r>
    </w:p>
    <w:p w14:paraId="23DD22CE">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6.1.15   基坑支护与降水工程、土方开挖工程、模板工程、起重吊装工程、脚手架工程、拆除工程和爆破工程等达到一定规模和危险性较大的分部分项工程，承包人应当编制专项施工方案，其中深基坑、地下暗挖和高大模板工程的专项施工方案，还应组织专家进行论证和审查。</w:t>
      </w:r>
    </w:p>
    <w:p w14:paraId="3BE242C1">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6.1.16   承包人应按照通用合同条款第9.5款的约定处理本工程施工过程中发生的事故。发生施工安全事故后，承包人必须立即报告监理人和发包人，并在事故发生后一小时内向发包人提交事故情况书面报告，并根据《生产安全事故报告和调查处理条例》的规定，及时向工程所在地县级以上地方人民政府安全生产监督管理部门和建设行政主管部门报告。情况紧急时，事故现场有关人员可以直接向工程所在地县级以上地方人民政府安全生产监督管理部门和建设行政主管部门报告。</w:t>
      </w:r>
    </w:p>
    <w:p w14:paraId="47A8DAA0">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6.1.17   承包人还应根据有关法律、法规、规定和条例等的要求，制定一套安全生产应急措施和程序，保证一旦出现任何安全事故，能立即保护好现场，抢救伤员和财产，保证施工生产的正常进行，防止损失扩大。</w:t>
      </w:r>
    </w:p>
    <w:p w14:paraId="41C8832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6.1.18   安全防护方面的其他要求如下：</w:t>
      </w:r>
    </w:p>
    <w:p w14:paraId="09BC371C">
      <w:pPr>
        <w:spacing w:line="50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13487BC7">
      <w:pPr>
        <w:spacing w:line="50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019FD3CF">
      <w:pPr>
        <w:spacing w:before="72" w:beforeLines="30" w:after="72" w:afterLines="30" w:line="360"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6.2     临时消防</w:t>
      </w:r>
    </w:p>
    <w:p w14:paraId="42CC8B71">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6.2.1    承包人应建立消防安全责任制度，制定用火、用电和使用易燃易爆等危险品的消防安全管理制度和操作规程。各项制度和规程等应满足相关法律法规和政府消防管理部门的要求。</w:t>
      </w:r>
    </w:p>
    <w:p w14:paraId="25818C88">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6.2.2    承包人应根据相关法律法规和消防管理部门的要求，为施工中的永久工程和所有临时工程提供必要的临时消防和紧急疏散设施，包括提供并维持畅通的消防通道、临时消火栓、灭火器、水龙带、灭火桶、灭火铲、灭火斧、消防水管、阀门、检查井、临时消防水箱、泵房和紧随工作面的临时疏散楼梯或疏散设施，消防设施的设立和消防设备的型号和功率应满足消防任务的需要，始终保持能够随时投入正常使用的状态，并设立明显标志。承包人的临时消防系统和配置应分别经过监理人和消防管理部门的审批和验收；承包人还应自费获得消防管理部门的临时消防证书。所有的临时消防设施属于承包人所有，至工程实际竣工时且永久性消防系统投入使用后从现场拆除。</w:t>
      </w:r>
    </w:p>
    <w:p w14:paraId="75CCEA2C">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6.2.3    承包人应当成立由项目主要负责人担任组长的临时消防组或消防队，宣传消防基本知识和基本操作培训，组织消防演练，保证一旦发生火灾，能够组织有效的自救，保护生命和财产安全。</w:t>
      </w:r>
    </w:p>
    <w:p w14:paraId="767E0809">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6.2.4    施工场地（现场）内的易燃、易爆物品应单独和安全地存放，设专人进行存放和领用管理。施工场地（现场）储有或正在使用易燃、易爆或可燃材料时或有明火施工的工序，应当实行严格的“用火证”管理制度。</w:t>
      </w:r>
    </w:p>
    <w:p w14:paraId="71B5519C">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6.2.5    临时消防方面的其他要求如下：</w:t>
      </w:r>
    </w:p>
    <w:p w14:paraId="1B848668">
      <w:pPr>
        <w:spacing w:line="50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1BBC18BB">
      <w:pPr>
        <w:spacing w:line="50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427C2D64">
      <w:pPr>
        <w:spacing w:before="72" w:beforeLines="30" w:after="72" w:afterLines="30" w:line="360"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6.3      临时供电</w:t>
      </w:r>
    </w:p>
    <w:p w14:paraId="44DF8396">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6.3.1    承包人应当根据《施工现场临时用电安全技术规范》（JGJ 46—2005）及其适用的修订版本的规定和施工要求编制施工临时用电方案。临时用电方案及其变更必须履行“编制、审核、批准”程序。施工临时用电方案应当由电气工程技术人员组织编制，经企业技术负责人批准后实施，经编制、审核、批准部门和使用单位共同验收合格后方可投入使用。</w:t>
      </w:r>
    </w:p>
    <w:p w14:paraId="4E0754AC">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6.3.2    承包人应为施工场地（现场），包括为工程楼层或者各区域，提供、设立和维护必要的临时电力供应系统，并保证电力供应系统始终处于满足供电管理部门要求和正常施工生产所要求的状态，并在工程实际竣工和相应永久系统投入使用后从现场拆除。</w:t>
      </w:r>
    </w:p>
    <w:p w14:paraId="408B9ADE">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6.3.3    临时供电系统的电缆、电线、配电箱、控制柜、开关箱、漏电保护器等材料设备均应当具有生产（制造）许可证、产品合格证并经过检验合格的产品。临时用电采用三相五线制、三级配电和两极漏电保护供电，三相四线制配电的电缆线路必须采用五芯电缆，按规定设立零线和接地线。电缆和电线的铺设要符合安全用电标准要求，电缆线路应采用埋地或架空敷设，严禁地面明设，并应避免机械损伤和介质腐蚀。埋地电缆路径应设方位标志。各种配电设备均设有防止漏电和防雨防水设施。</w:t>
      </w:r>
    </w:p>
    <w:p w14:paraId="47E530E5">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6.3.4    承包人应在施工作业区、施工道路、临时设施、办公区和生活区设置足够的照明，地下工程照明系统的电压不得高于36V，在潮湿和易触及带电体场所的照明供电电压不应大于24V。不便于使用电器照明的工作面应采用特殊照明设施。</w:t>
      </w:r>
    </w:p>
    <w:p w14:paraId="6D00F51A">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6.3.5    凡可能漏电伤人或易受雷击的电器及建筑物均应设置接地和避雷装置。承包人应负责避雷装置的采购、安装、管理和维修，并建立定期检查制度。</w:t>
      </w:r>
    </w:p>
    <w:p w14:paraId="6A5374F3">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6.3.6    临时用电方面的其他要求如下：</w:t>
      </w:r>
    </w:p>
    <w:p w14:paraId="364A8E74">
      <w:pPr>
        <w:spacing w:line="39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0E0F57D8">
      <w:pPr>
        <w:spacing w:line="39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1CE59CBA">
      <w:pPr>
        <w:spacing w:line="390"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6.4     劳动保护</w:t>
      </w:r>
    </w:p>
    <w:p w14:paraId="7B23D269">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6.4.1    承包人应遵守所有适用于本合同的劳动法规及其他有关法律、法规、规章和规定中关于工人工资标准、劳动时间和劳动条件的规定，合理安排现场作业人员的劳动和休息时间，保障劳动者必须的休息时间，支付合理的报酬和费用。承包人应按有关行政管理部门的规定为本合同下雇佣的职员和工人办理任何必要的证件、许可、保险和注册等，并保障发包人免于因承包人不能依照或完全依照上述所有法律、法规、规章和规定等可能给发包人带来的任何处罚、索赔、损失和损害等。</w:t>
      </w:r>
    </w:p>
    <w:p w14:paraId="09102909">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6.4.2    承包人应按照国家《劳动保护法》的规定，保障现场施工人员的劳动安全。承包人应为本合同下雇佣的职员和工人提供适当和充分的劳动保护，包括但不限于安全防护、防寒、防雨、防尘、绝缘保护、常用药品、急救设备、传染病预防等。</w:t>
      </w:r>
    </w:p>
    <w:p w14:paraId="29E79F1A">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6.4.3    承包人应为其履行本合同所雇佣的职员和工人提供和维护任何必要的膳宿条件和生活环境，包括但不限于宿舍、围栏、供水（饮用及其他目的用水）、供电、卫生设备、食堂及炊具、防火及灭火设备、供热、家具及其他正常膳宿条件和生活环境所需的必需品，并应考虑宗教和民族习惯。</w:t>
      </w:r>
    </w:p>
    <w:p w14:paraId="693AB274">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6.4.4    承包人应为现场工人提供符合政府卫生规定的生活条件并获得必要的许可，保证工人的健康和防止任何传染病，包括工人的食堂、厕所、工具房、宿舍等；承包人应聘请专业的卫生防疫部门定期对现场、工人生活基地和工程进行防疫和卫生的专业检查和处理，包括消灭白蚁、鼠害、蚊蝇和其它害虫，以防对施工人员、现场和永久工程造成任何危害。</w:t>
      </w:r>
    </w:p>
    <w:p w14:paraId="714636F4">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6.4.5    承包人应在现场设立专门的临时医疗站，配备足够的设施、药物和称职的医务人员，承包人还应准备急救担架，用于一旦发生安全事故时对受伤人员的急救。</w:t>
      </w:r>
    </w:p>
    <w:p w14:paraId="40662305">
      <w:pPr>
        <w:spacing w:line="36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6.4.6    劳动保护方面的其他要求如下：</w:t>
      </w:r>
    </w:p>
    <w:p w14:paraId="2BCE6DEE">
      <w:pPr>
        <w:spacing w:line="60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163B2643">
      <w:pPr>
        <w:spacing w:line="60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5F694D01">
      <w:pPr>
        <w:spacing w:line="360"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6.5     脚手架</w:t>
      </w:r>
    </w:p>
    <w:p w14:paraId="6D4C4652">
      <w:pPr>
        <w:spacing w:line="38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6.5.1    承包人应搭设并维护一切必要的临时脚手架、挑平台并配以脚手板、安全网、护身栏杆、门架、马道、坡道、爬梯等等。脚手架和挑平台的搭设应满足有关安全生产的法律、法规、规范、标准和规程等的要求。新搭设的脚手架投入使用前，承包人必须组织安全检查和验收，并对使用脚手架的作业人员进行安全交底。</w:t>
      </w:r>
    </w:p>
    <w:p w14:paraId="4AAABCA6">
      <w:pPr>
        <w:spacing w:line="38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6.5.2    所有脚手架，尤其是大型、复杂、高耸和非常规脚手架，要编制专项施工方案，还应当经过安全验算，脚手架安全验算结果必须报送监理人核查后方可实施。</w:t>
      </w:r>
    </w:p>
    <w:p w14:paraId="48453993">
      <w:pPr>
        <w:spacing w:line="38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6.5.3    搭设爬架、挂架、超高脚手架等特种或新型脚手架时，承包人应确保此类脚手架的安全性和保证此类脚手架已经过有关行政管理部门允许使用的批准，并承担与此有关的一切费用。</w:t>
      </w:r>
    </w:p>
    <w:p w14:paraId="1F719D06">
      <w:pPr>
        <w:spacing w:line="38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6.5.4    承包人应当加强脚手架的日常安全巡查，及时对其中的安全隐患进行整改，确保脚手架使用安全。雨、雪、雾、霜和大风等天气后，承包人必须对脚手架进行安全巡查，并及时消除安全隐患。</w:t>
      </w:r>
    </w:p>
    <w:p w14:paraId="52E1CBDD">
      <w:pPr>
        <w:spacing w:line="38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6.5.5    承包人应允许发包人、监理人、专业分包人、独立承包人（如果有）和有关行政管理部门或者机构免费使用承包人在现场搭设的任何已有脚手架，并就其安全使用做必要交底说明。承包人在拆除任何脚手架前，应书面请示监理人他将要拆除的脚手架是否为发包人、监理人、专业分包人、独立承包人（如果有）和政府有关机构所需，只有在获得监理人书面批准后，承包人才能拆除相关脚手架，否则承包人应自费重新搭设。</w:t>
      </w:r>
    </w:p>
    <w:p w14:paraId="1570682E">
      <w:pPr>
        <w:spacing w:line="38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6.5.6    脚手架的其他要求如下：</w:t>
      </w:r>
    </w:p>
    <w:p w14:paraId="256E0DD7">
      <w:pPr>
        <w:spacing w:line="380" w:lineRule="exact"/>
        <w:ind w:left="735" w:hanging="735" w:hanging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6C915064">
      <w:pPr>
        <w:spacing w:line="38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01C3B374">
      <w:pPr>
        <w:spacing w:before="48" w:beforeLines="20" w:after="48" w:afterLines="20" w:line="420"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6.6     施工安全措施计划</w:t>
      </w:r>
    </w:p>
    <w:p w14:paraId="438D8A33">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6.6.1    承包人应根据《中华人民共和国安全生产法》、《职业健康安全管理体系规范》、《中华人民共和国消防法》、《中华人民共和国道路交通安全法》、《中华人民共和国传染病防治法实施办法》和地方有关的法规等，按照合同条款第9.2.1项的约定，编制一份施工安全措施计划，报送监理人审批。</w:t>
      </w:r>
    </w:p>
    <w:p w14:paraId="5A2FE6F2">
      <w:pPr>
        <w:spacing w:line="40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6.6.2    施工安全措施计划是承包人阐明其安全管理方针、管理体系、安全制度和安全措施等的文件，其内容应当反映现行法律法规规定的和合同条款约定的以及本条上述约定的承包人安全职责，包括但不限于：（1）施工安全管理机构的设置；（2）专职安全管理人员的配备；（3）安全责任制度和管理措施；（4）安全教育和培训制度及管理措施；（5）各项安全生产规章制度和操作规程；（6）各项施工安全措施和防护措施；（7）危险品管理和使用制度；（8）安全设施、设备、器材和劳动保护用品的配置；（9）其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lang w:eastAsia="zh-CN"/>
        </w:rPr>
        <w:t>。</w:t>
      </w:r>
    </w:p>
    <w:p w14:paraId="6FA43F8A">
      <w:pPr>
        <w:spacing w:line="400" w:lineRule="exact"/>
        <w:ind w:left="947" w:firstLine="21" w:firstLineChars="10"/>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安全措施的项目和范围，应符合国家颁发的《安全技术措施计划的项目总名称表》及其附录H、I、J的规定，即应采取以改善劳动条件，防止工伤事故，预防职业病和职业中毒为目的的一切施工安全措施，以及修建必要的安全设施、配备安全技术开发试验所需的器材、设备和技术资料，并对现场的施工管理及作业人员做好相应的安全宣传教育。</w:t>
      </w:r>
    </w:p>
    <w:p w14:paraId="1AFB0A51">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6.6.3    施工安全措施计划应当在专用合同条款第9.2.1项约定的期限内报送监理人。承包人应当严格执行经监理人批准的施工安全措施计划，并及时补充、修订和完善施工安全措施计划，确保安全生产。</w:t>
      </w:r>
    </w:p>
    <w:p w14:paraId="0AA195A5">
      <w:pPr>
        <w:spacing w:before="48" w:beforeLines="20" w:after="48" w:afterLines="20" w:line="420"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6.7    文明施工</w:t>
      </w:r>
    </w:p>
    <w:p w14:paraId="7D131EF3">
      <w:pPr>
        <w:spacing w:line="42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6.7.1    承包人应遵守国家和工程所在地有关法规、规范、规程和标准的规定，履行文明施工义务，确保文明施工专项费用专款专用。</w:t>
      </w:r>
    </w:p>
    <w:p w14:paraId="77D52163">
      <w:pPr>
        <w:spacing w:line="42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6.7.2     承包人应当规范现场施工秩序，实行标准化管理：</w:t>
      </w:r>
    </w:p>
    <w:p w14:paraId="66C98AE8">
      <w:pPr>
        <w:spacing w:line="420" w:lineRule="exact"/>
        <w:ind w:left="1365" w:leftChars="5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（1）承包人的施工场地（现场）必须干净整治、做到无积水、无淤泥、无杂物，材料堆放整齐；</w:t>
      </w:r>
    </w:p>
    <w:p w14:paraId="1462AFAE">
      <w:pPr>
        <w:spacing w:line="420" w:lineRule="exact"/>
        <w:ind w:left="945" w:leftChars="450" w:right="-174" w:rightChars="-83"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（2）施工场地（现场）应进行硬化处理，定期定时洒水，做好防治扬尘和大气污染工作；</w:t>
      </w:r>
    </w:p>
    <w:p w14:paraId="327EC709">
      <w:pPr>
        <w:spacing w:line="420" w:lineRule="exact"/>
        <w:ind w:left="945" w:leftChars="450"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（3）严格遵守“工完、料尽、场地净”的原则，不留垃圾、不留剩余施工材料和施工机具，各种设备运转正常；</w:t>
      </w:r>
    </w:p>
    <w:p w14:paraId="5731454A">
      <w:pPr>
        <w:spacing w:line="380" w:lineRule="exact"/>
        <w:ind w:left="1365" w:leftChars="5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（4）承包人修建的施工临时设施应符合监理人批准的施工规划要求，并应满足本节规定的各项安全要求；</w:t>
      </w:r>
    </w:p>
    <w:p w14:paraId="3026EE80">
      <w:pPr>
        <w:spacing w:line="380" w:lineRule="exact"/>
        <w:ind w:left="1365" w:leftChars="5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（5）监理人可要求承包人在施工场地（现场）设置各级承包人的安全文明施工责任牌等文明施工警示牌；</w:t>
      </w:r>
    </w:p>
    <w:p w14:paraId="69747F0B">
      <w:pPr>
        <w:spacing w:line="380" w:lineRule="exact"/>
        <w:ind w:left="1365" w:leftChars="5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（6）材料进入现场应按指定位置堆放整齐，不得影响现场施工和堵塞施工、消防通道。材料堆放场地应有专职的管理人员；</w:t>
      </w:r>
    </w:p>
    <w:p w14:paraId="544A6A8B">
      <w:pPr>
        <w:spacing w:line="380" w:lineRule="exact"/>
        <w:ind w:left="1365" w:leftChars="5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（7）施工和安装用的各种扣件、紧固件、绳索具、小型配件、镙钉等应在专设的仓库内装箱放置；</w:t>
      </w:r>
    </w:p>
    <w:p w14:paraId="7575B3AA">
      <w:pPr>
        <w:spacing w:line="380" w:lineRule="exact"/>
        <w:ind w:left="1365" w:leftChars="5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（8）现场风、水管及照明电线的布置应安全、合理、规范、有序，做到整齐美观。不得随意架设和造成隐患或影响施工。</w:t>
      </w:r>
    </w:p>
    <w:p w14:paraId="3A1D0FE8">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6.7.3    承包人应为其雇佣的施工工人建立并维护相应的生活宿舍、食堂、浴室、厕所和文化活动室等，其标准应满足政府有关机构的生活标准和卫生标准等的要求。</w:t>
      </w:r>
    </w:p>
    <w:p w14:paraId="41E629E7">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6.7.4    承包人应为任何已完成的、正在施工的和将要进行的任何永久和临时工程、材料、物品、设备、以及因永久工程施工而暴露的任何毗邻财产提供必要的覆盖和保护措施，以避免恶劣天气影响工程施工和造成损失。保护措施包括必要的冬季供暖、雨季用阻燃防水油布覆盖、额外的临时仓库等等。因承包人措施不得力或不到位而给工程带来的任何损失或损害由承包人自己负责。</w:t>
      </w:r>
    </w:p>
    <w:p w14:paraId="2F41715F">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6.7.5    在工程施工期间，承包人应始终避免现场出现不必要的障碍物，妥当存放并处置施工设备和多余的材料，及时从现场清除运走任何废料、垃圾或不再需要的临时工程和设施。</w:t>
      </w:r>
    </w:p>
    <w:p w14:paraId="1C9DF166">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6.7.6    承包人应为现场的工人和其他所有工作人员提供符合卫生要求的厕所，厕所应贴有磁砖并带手动或自动冲刷设备和洗手盆；承包人负责支付与该厕所相关的所有费用，并在工程竣工时，从现场拆除。承包人应在工作区域设立必要的临时厕所，并安排专门人员负责看护和定时清理，以确保现场免于随地大小便的污染。</w:t>
      </w:r>
    </w:p>
    <w:p w14:paraId="696B71EF">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6.7.7    承包人应在现场设立固定的垃圾临时存放点并在各楼层或区域设立必要的垃圾箱；所有垃圾必须在当天清除出现场，并按有关行政管理部门的规定，运送到指定的垃圾消纳场。</w:t>
      </w:r>
    </w:p>
    <w:p w14:paraId="49516767">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6.7.8    承包人应对离场垃圾和所有车辆进行防遗洒和防污染公共道路的处理。承包人在运输任何材料的过程中，应采取一切必要的措施，防止遗洒和污染公共道路；一旦出现上述遗洒或污染现象，承包人应立即采取措施进行清扫，并承担所有费用。承包人在混凝土浇注、材料运输、材料装卸、现场清理等工作中应采取一切必要的措施防止影响公共交通。</w:t>
      </w:r>
    </w:p>
    <w:p w14:paraId="26F61717">
      <w:pPr>
        <w:spacing w:line="380"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6.7.9    承包人应当制订成品保护措施计划，并提供必要的人员、材料和设备用于整个工程的成品保护，包括对已完成的所有分包人和独立承包人（如果有）的工程或工作的保护，防止已完工作遭受任何损坏或破坏。成品保护措施应当合理安排工序，并包括工作面移交制度和责任赔偿制度。成品保护措施计划最迟应当在任何专业分包人或独立承包人进场施工前不少于28天报监理人审批。</w:t>
      </w:r>
    </w:p>
    <w:p w14:paraId="1A1FA1D5">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6.7.10   文明施工方面的其他要求如下：</w:t>
      </w:r>
    </w:p>
    <w:p w14:paraId="598E10E0">
      <w:pPr>
        <w:spacing w:line="378" w:lineRule="exact"/>
        <w:ind w:left="945" w:right="42" w:rightChars="20" w:hanging="945" w:hangingChars="45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0C4FB997">
      <w:pPr>
        <w:spacing w:line="378" w:lineRule="exact"/>
        <w:ind w:left="945" w:right="42" w:rightChars="20"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0CD08EDF">
      <w:pPr>
        <w:spacing w:line="378" w:lineRule="exact"/>
        <w:ind w:left="949" w:right="42" w:rightChars="20" w:hanging="949" w:hangingChars="45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6.8      环境保护</w:t>
      </w:r>
    </w:p>
    <w:p w14:paraId="114FE8B8">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6.8.1    在工程施工、完工及修补任何缺陷的过程中，承包人应当始终遵守国家和工程所在地有关环境保护、水土保护和污染防治的法律、法规、规章、规范、标准和规程等，按照通用合同条款第4.1.6项和第9.4款的约定履行其环境与生态保护职责。</w:t>
      </w:r>
    </w:p>
    <w:p w14:paraId="399C66C0">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6.8.2    承包人应按合同约定和监理人指示，接受国家和地方环境保护行政主管部门的监督、监测和检查。承包人应对其违反现行法律、法规、规章、规范、标准和规程等以及本合同约定所造成的环境污染、水土流失、人员伤害和财产损失等承担赔偿责任。</w:t>
      </w:r>
    </w:p>
    <w:p w14:paraId="614A8758">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6.8.3    承包人制订施工方案和组织措施时应当同步考虑环境和资源保护，包括水土资源保护、噪声、振动和照明污染防治、固体废弃物处理、污水和废气处理、粉尘和扬尘控制、道路污染防治、卫生防疫、禁止有害材料、节能减排以及不可再生资源的循环使用等因素。</w:t>
      </w:r>
    </w:p>
    <w:p w14:paraId="4CF27BFC">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6.8.4    承包人应当做好施工场地（现场）范围内各项工程的开挖支护、截水、降水、灌浆、衬砌、挡护结构及排水等工程防护措施。施工场地（现场）内所有边坡应当采取有效的水土流失防治和保持措施。承包人采用的降水方案应当充分考虑对地下水的保护和合理使用，如果国家和（或）地方人民政府有特别规定的，承包人应当遵守有关规定。承包人还应设置完善的排水系统，保持施工场地（现场）始终处于良好的排水状态，防止降雨径流对施工场地（现场）的冲刷。</w:t>
      </w:r>
    </w:p>
    <w:p w14:paraId="41B0E79A">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6.8.5    承包人应当确保其所提供的材料、工程设备、施工设备和其他材料都是绿色环保产品，列入国家强制认证产品名录的，还应当是通过国家强制认证的产品。承包人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承包人应在其施工环保措施计划中明确防止误用的保证措施；承包人违背此项约定的责任和后果全部由承包人承担。</w:t>
      </w:r>
    </w:p>
    <w:p w14:paraId="23F1CA84">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6.8.6    承包人应为防止进出场的车辆的遗洒和轮胎夹带物等污染周边和公共道路等行为制定并落实必要的措施，这类措施应至少包括在现场出入口设立冲刷池、对现场道路做硬化处理和采用密闭车厢或者对车厢进行必要的覆盖等等。</w:t>
      </w:r>
    </w:p>
    <w:p w14:paraId="7E192EEF">
      <w:pPr>
        <w:spacing w:line="378"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6.8.7    承包人应当保证施工生产用水和生活用水符合国家有关标准的规定。承包人还应建设、运行和维护施工生产和生活污水收集和处理系统（包括排污口接入），建立符合排放标准的临时沉淀池和化粪池等，不得将未处理的污水直接或间接排放或造成地表水体、地下水体或生产和生活供水系统的污染。</w:t>
      </w:r>
    </w:p>
    <w:p w14:paraId="35C99248">
      <w:pPr>
        <w:spacing w:line="396"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6.8.8    承包人应当采取有效措施，建立相应的过滤、分离、分解或沉淀等处理系统，不得让有害物质（如燃料、油料、化学品、酸等，以及超过剂量的有害气体和尘埃、污水、泥土或水、弃渣等）污染施工场地（现场）及其周边环境。承包人施工工序、工作时间安排和施工设备的配置应当充分考虑降低噪声和照明等对施工场地 （现场）周边生产和生活的影响，并满足国家和地方政府有关规定的要求。</w:t>
      </w:r>
    </w:p>
    <w:p w14:paraId="130AD2A3">
      <w:pPr>
        <w:spacing w:line="396"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6.8.9    环境保护方面的其他要求如下：</w:t>
      </w:r>
    </w:p>
    <w:p w14:paraId="0BF47720">
      <w:pPr>
        <w:spacing w:line="440" w:lineRule="exact"/>
        <w:ind w:left="945" w:right="42" w:rightChars="20" w:hanging="945" w:hangingChars="45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49105ADE">
      <w:pPr>
        <w:spacing w:line="440" w:lineRule="exact"/>
        <w:ind w:left="945" w:right="42" w:rightChars="20"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55B4FAB3">
      <w:pPr>
        <w:spacing w:before="72" w:beforeLines="30" w:after="72" w:afterLines="30" w:line="396" w:lineRule="exact"/>
        <w:ind w:left="1080" w:right="42" w:rightChars="2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6.9     施工环保措施计划</w:t>
      </w:r>
    </w:p>
    <w:p w14:paraId="42351665">
      <w:pPr>
        <w:spacing w:line="396"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6.9.1    通用合同条款第9.4.2项约定的施工环保措施计划是承包人阐明环保方针和拟采用的环保措施及方法等的文件，其内容应包括但不限于：</w:t>
      </w:r>
    </w:p>
    <w:p w14:paraId="5327E7E0">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（1）承包人生活区（如果有）的生活用水和生活污水处理措施；</w:t>
      </w:r>
    </w:p>
    <w:p w14:paraId="1F78950B">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（2）施工生产废水处理措施；</w:t>
      </w:r>
    </w:p>
    <w:p w14:paraId="765846CE">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（3）施工扬尘和废气的处理措施；</w:t>
      </w:r>
    </w:p>
    <w:p w14:paraId="75BDD54D">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（4）施工噪声和光污染控制措施；</w:t>
      </w:r>
    </w:p>
    <w:p w14:paraId="576A4E40">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（5）节能减排措施；</w:t>
      </w:r>
    </w:p>
    <w:p w14:paraId="0EE4A29C">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（6）不可再生资源循环利用措施；</w:t>
      </w:r>
    </w:p>
    <w:p w14:paraId="3633AA2B">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（7）固体废弃物处理措施；</w:t>
      </w:r>
    </w:p>
    <w:p w14:paraId="4CB39631">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（8）人群健康保护和卫生防疫措施；</w:t>
      </w:r>
    </w:p>
    <w:p w14:paraId="177371D1">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（9）防止误用有害材料的保证措施；</w:t>
      </w:r>
    </w:p>
    <w:p w14:paraId="2DF0A373">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（10）施工边坡工程的水土流失保护措施；</w:t>
      </w:r>
    </w:p>
    <w:p w14:paraId="3187E26C">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（11）道路污染防治措施；</w:t>
      </w:r>
    </w:p>
    <w:p w14:paraId="6AC0F6F0">
      <w:pPr>
        <w:spacing w:line="396" w:lineRule="exact"/>
        <w:ind w:left="945" w:leftChars="450" w:right="42" w:rightChars="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（12）完工后场地清理及其植被（如果有）恢复的规划和措施；</w:t>
      </w:r>
    </w:p>
    <w:p w14:paraId="3EF11785">
      <w:pPr>
        <w:spacing w:line="396" w:lineRule="exact"/>
        <w:ind w:left="945" w:leftChars="450" w:right="42" w:rightChars="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（13）其他：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72FA1C65">
      <w:pPr>
        <w:spacing w:line="396" w:lineRule="exact"/>
        <w:ind w:left="945" w:right="42" w:rightChars="20"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6.9.2    施工环保措施计划应当在专用合同条款第9.4款约定的期限内报送监理人。承包人应当严格执行经监理人批准的施工环保措施计划，并及时补充、修订和完善施工环保措施计划。</w:t>
      </w:r>
    </w:p>
    <w:p w14:paraId="19649167">
      <w:pPr>
        <w:pStyle w:val="28"/>
        <w:outlineLvl w:val="3"/>
        <w:rPr>
          <w:rFonts w:hint="eastAsia" w:ascii="宋体" w:hAnsi="宋体" w:eastAsia="宋体" w:cs="宋体"/>
          <w:color w:val="auto"/>
          <w:sz w:val="28"/>
          <w:szCs w:val="28"/>
          <w:highlight w:val="none"/>
        </w:rPr>
      </w:pPr>
      <w:bookmarkStart w:id="770" w:name="_Toc14850"/>
      <w:bookmarkStart w:id="771" w:name="_Toc5862"/>
      <w:bookmarkStart w:id="772" w:name="_Toc152264772"/>
      <w:r>
        <w:rPr>
          <w:rFonts w:hint="eastAsia" w:ascii="宋体" w:hAnsi="宋体" w:eastAsia="宋体" w:cs="宋体"/>
          <w:color w:val="auto"/>
          <w:sz w:val="28"/>
          <w:szCs w:val="28"/>
          <w:highlight w:val="none"/>
        </w:rPr>
        <w:t>7.治安保卫</w:t>
      </w:r>
      <w:bookmarkEnd w:id="770"/>
      <w:bookmarkEnd w:id="771"/>
      <w:bookmarkEnd w:id="772"/>
    </w:p>
    <w:p w14:paraId="265964A3">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7.1      </w:t>
      </w:r>
      <w:r>
        <w:rPr>
          <w:rFonts w:hint="eastAsia" w:ascii="宋体" w:hAnsi="宋体" w:eastAsia="宋体" w:cs="宋体"/>
          <w:color w:val="auto"/>
          <w:spacing w:val="6"/>
          <w:szCs w:val="21"/>
          <w:highlight w:val="none"/>
        </w:rPr>
        <w:t>承包人应为施工场地（现场）提供24小时的保安保卫服务，配备足够的保安人员和保安设备，防止未经批准的任何人进入现场，控制人员、材料和设备等的进出场，防止现场材料、设备或其他任何物品的失窃，禁止任何现场内的打架斗殴事件。</w:t>
      </w:r>
    </w:p>
    <w:p w14:paraId="0924FDED">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      承包人的保安人员应是训练有素的专业保安人员，承包人可以雇佣专业保安公司负责现场保安和保卫；保安保卫制度除规范现场出入大门控制外，还应规定定时和不定时的施工场地（现场）周边和全现场的保安巡逻。</w:t>
      </w:r>
    </w:p>
    <w:p w14:paraId="42C5A525">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      承包人应制定并实施严格的施工场地（现场）出入制度并报监理人审批；车辆的出入须有出入审批制度，并有指定的专人负责管理；人员进出现场应有出入证，出入证须以经过监理人批准的格式印制。</w:t>
      </w:r>
    </w:p>
    <w:p w14:paraId="1BEE3E92">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      承包人应确保任何未经监理人同意的参观人员进入现场；承包人应准备足够数量的专门用于参观人员的安全帽并带明显标志，承包人同时应准备一个参观人员登记簿用于记录所有参观现场人员的姓名、参观目的和参观时间等内容；承包人应确保每个参观现场的人员了解和遵守现场的安全管理规章制度，佩带安全帽，确保所有经发包人和监理人批准的参观人员的人身安全。</w:t>
      </w:r>
    </w:p>
    <w:p w14:paraId="1B31D11C">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      承包人应为施工场地（现场）提供和维护符合建设行政主管部门和市容管理部门规定的临时围墙和其他安全维护，并在工程进度需要时，进行必要的改造。围墙和大门的表面维护应考虑定期的修补和重新刷漆，并应保证所有的乱涂乱画或招贴广告随时被清理。临时围墙和出入大门考虑必要的照明，照明系统要满足现场安全保卫和美观的要求。</w:t>
      </w:r>
    </w:p>
    <w:p w14:paraId="694DA142">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      承包人应当保证发包人支付的工程款项仅用于本合同目的，及时和足额地向所雇佣的人员支付劳动报酬，并制定严格的工人工资支付保障措施，确保所有分包人及时支付所雇佣工人的工资，有效防止影响社会安定的群体事件发生，并保障发包人免于因承包人（包括其分包人）拖欠工人工资而可能遭受的任何处罚、索赔、损失和损害等。</w:t>
      </w:r>
    </w:p>
    <w:p w14:paraId="5D5383A4">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7.7      施工场地（现场）治安管理计划的要求：</w:t>
      </w:r>
    </w:p>
    <w:p w14:paraId="2F4A2485">
      <w:pPr>
        <w:spacing w:line="39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2E18CA8C">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7.8      突发治安事件紧急预案的要求：</w:t>
      </w:r>
    </w:p>
    <w:p w14:paraId="7DF47C76">
      <w:pPr>
        <w:spacing w:line="39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7CD38FB4">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7.9      治安保卫方面的其他要求如下：</w:t>
      </w:r>
    </w:p>
    <w:p w14:paraId="4246B644">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0EBA10A9">
      <w:pPr>
        <w:spacing w:line="39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51CF4017">
      <w:pPr>
        <w:pStyle w:val="28"/>
        <w:outlineLvl w:val="3"/>
        <w:rPr>
          <w:rFonts w:hint="eastAsia" w:ascii="宋体" w:hAnsi="宋体" w:eastAsia="宋体" w:cs="宋体"/>
          <w:color w:val="auto"/>
          <w:sz w:val="28"/>
          <w:szCs w:val="28"/>
          <w:highlight w:val="none"/>
        </w:rPr>
      </w:pPr>
      <w:bookmarkStart w:id="773" w:name="_Toc152264773"/>
      <w:bookmarkStart w:id="774" w:name="_Toc3325"/>
      <w:bookmarkStart w:id="775" w:name="_Toc24747"/>
      <w:r>
        <w:rPr>
          <w:rFonts w:hint="eastAsia" w:ascii="宋体" w:hAnsi="宋体" w:eastAsia="宋体" w:cs="宋体"/>
          <w:color w:val="auto"/>
          <w:sz w:val="28"/>
          <w:szCs w:val="28"/>
          <w:highlight w:val="none"/>
        </w:rPr>
        <w:t>8.地上、地下设施和周边建筑物的临时保护</w:t>
      </w:r>
      <w:bookmarkEnd w:id="773"/>
      <w:bookmarkEnd w:id="774"/>
      <w:bookmarkEnd w:id="775"/>
    </w:p>
    <w:p w14:paraId="411BCBB8">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8.1      承包人应为施工场地及其周边现有的地上、地下设施和建筑物提供足够的临时保护设施，确保施工过程中这些设施和建筑物不会受到干扰和破坏。</w:t>
      </w:r>
    </w:p>
    <w:p w14:paraId="38A690C8">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8.2      承包人应当制订现有设施临时保护方案和应急处理方案，并在本工程开工前至少提前7天报送监理人，监理人应在收到现有设施临时保护方案后的3天内批复承包人。承包人应当严格执行经监理人批准的保护方案，并保证在任何可能影响周边现有的地上、地下设施或周边建筑物的施工作业开始前，相应的临时保护设施能够落实到位。</w:t>
      </w:r>
    </w:p>
    <w:p w14:paraId="2BDBCF3A">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8.3      发包人特别提醒承包人注意以下地上、地下设施和周边建筑物的保护：</w:t>
      </w:r>
    </w:p>
    <w:p w14:paraId="0F681AC1">
      <w:pPr>
        <w:spacing w:line="390" w:lineRule="exact"/>
        <w:ind w:left="945" w:hanging="945" w:hangingChars="45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05929043">
      <w:pPr>
        <w:spacing w:line="390" w:lineRule="exact"/>
        <w:ind w:left="945" w:hanging="945" w:hangingChars="45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496D42E6">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70AB8FAF">
      <w:pPr>
        <w:spacing w:line="39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31444654">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8.4     地上、地下设施和周边建筑物的临时保护的其他要求如下</w:t>
      </w:r>
    </w:p>
    <w:p w14:paraId="47042A17">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7B0F2DA6">
      <w:pPr>
        <w:spacing w:line="39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0722EC9D">
      <w:pPr>
        <w:pStyle w:val="28"/>
        <w:outlineLvl w:val="3"/>
        <w:rPr>
          <w:rFonts w:hint="eastAsia" w:ascii="宋体" w:hAnsi="宋体" w:eastAsia="宋体" w:cs="宋体"/>
          <w:color w:val="auto"/>
          <w:sz w:val="28"/>
          <w:szCs w:val="28"/>
          <w:highlight w:val="none"/>
        </w:rPr>
      </w:pPr>
      <w:bookmarkStart w:id="776" w:name="_Toc310"/>
      <w:bookmarkStart w:id="777" w:name="_Toc6918"/>
      <w:bookmarkStart w:id="778" w:name="_Toc152264774"/>
      <w:r>
        <w:rPr>
          <w:rFonts w:hint="eastAsia" w:ascii="宋体" w:hAnsi="宋体" w:eastAsia="宋体" w:cs="宋体"/>
          <w:color w:val="auto"/>
          <w:sz w:val="28"/>
          <w:szCs w:val="28"/>
          <w:highlight w:val="none"/>
        </w:rPr>
        <w:t>9.样品和材料代换</w:t>
      </w:r>
      <w:bookmarkEnd w:id="776"/>
      <w:bookmarkEnd w:id="777"/>
      <w:bookmarkEnd w:id="778"/>
    </w:p>
    <w:p w14:paraId="2B723989">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      样品</w:t>
      </w:r>
    </w:p>
    <w:p w14:paraId="1BA25DB1">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9.1.1    本工程需要承包人提供样品的材料和工程设备如下：</w:t>
      </w:r>
    </w:p>
    <w:p w14:paraId="0C900491">
      <w:pPr>
        <w:spacing w:line="5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11733B62">
      <w:pPr>
        <w:spacing w:line="50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6259A03F">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9.1.2    对于本款第9.1.1项约定的材料和工程设备，承包人应按照专用合同条款第5.1.2项约定的期限，向监理人提交样品并附上任何必要的说明书、生产（制造）许可证书、出厂合格证明或者证书、出厂检测报告、性能介绍、使用说明等相关资料，同时注明材料和工程设备的供货人及品种、规格、数量和供货时间等，以供检验和审批。样品送达的地点和样品的数量或尺寸应符合监理人和发包人的要求。除合同另有约定外，承包人在报送任何样品时应按监理人同意的格式填写并递交样品报送单。监理人应及时签收样品。</w:t>
      </w:r>
    </w:p>
    <w:p w14:paraId="470FFB29">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9.1.3    合同条款第15.8.2项约定的依法不需要招标的、以暂估价形式包括在工程量清单中的材料和工程设备，所附资料除本款第9.1.2项约定的内容外，还应附上价格资料，每一类材料设备，至少应准备符合合同要求的三个产品，价格分高、中、低三档，以便监理人和发包人选择和批准。</w:t>
      </w:r>
    </w:p>
    <w:p w14:paraId="0AF83C54">
      <w:pPr>
        <w:spacing w:line="39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9.1.4    监理人应在收到承包人报送的样品后7天内转呈发包人并附上监理人的书面审批意见。发包人在收到通过监理人转交的样品以及监理人的审批意见后7天内就此样品给出书面批复。监理人应在收到样品后21天内通知承包人相关样品所做出的决定或指示（同时抄送一份给发包人）。承包人应根据监理人的书面批复和指示相应地进行下一步工作。如果监理人未能在承包人报送样品后21天内给出书面批复，承包人应就此通知监理人，要求尽快批复。如果发包人在收到此类通知后7天内仍未对样品进行批复，则视为监理人和发包人已经批准。</w:t>
      </w:r>
    </w:p>
    <w:p w14:paraId="5064AAF7">
      <w:pPr>
        <w:spacing w:line="406"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9.1.5    得到批准后的样品由监理人负责存放。但承包人应为保存样品提供适当和固定的场所并保持适当和良好的环境条件。</w:t>
      </w:r>
    </w:p>
    <w:p w14:paraId="7D685CE1">
      <w:pPr>
        <w:spacing w:line="406"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9.1.6    提供样品和提供存放样品场所的费用由承包人承担。</w:t>
      </w:r>
    </w:p>
    <w:p w14:paraId="65B5A258">
      <w:pPr>
        <w:spacing w:before="120" w:beforeLines="50" w:after="120" w:afterLines="50" w:line="406" w:lineRule="exact"/>
        <w:ind w:left="1080" w:hanging="1080" w:hangingChars="450"/>
        <w:rPr>
          <w:rFonts w:hint="eastAsia" w:ascii="宋体" w:hAnsi="宋体" w:eastAsia="宋体" w:cs="宋体"/>
          <w:color w:val="auto"/>
          <w:sz w:val="24"/>
          <w:highlight w:val="none"/>
        </w:rPr>
      </w:pPr>
      <w:r>
        <w:rPr>
          <w:rFonts w:hint="eastAsia" w:ascii="宋体" w:hAnsi="宋体" w:eastAsia="宋体" w:cs="宋体"/>
          <w:color w:val="auto"/>
          <w:sz w:val="24"/>
          <w:highlight w:val="none"/>
        </w:rPr>
        <w:t>9.2     材料代换</w:t>
      </w:r>
    </w:p>
    <w:p w14:paraId="418412B1">
      <w:pPr>
        <w:spacing w:line="406"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9.2.1    如果任何后继法律、法规、规章、规范、标准和规程等禁止使用合同中约定的材料和工程设备，承包人应当按本款约定的程序使用其他替代品来实施工程或修补缺陷。监理人对使用替代品的批准以及承包人据此使用替代品不应减免合同约定的承包人的任何责任和义务。</w:t>
      </w:r>
    </w:p>
    <w:p w14:paraId="643DB3D3">
      <w:pPr>
        <w:spacing w:line="406"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9.2.2    如果使用替代品，承包人应至少在被替代品按批准的进度计划用于永久工程前56天以书面形式通知监理人并随此通知提交下列文件：</w:t>
      </w:r>
    </w:p>
    <w:p w14:paraId="0018EED3">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（1）拟被替代的合同约定的材料和工程设备的名称、数量、规格、型号、品牌、性能、价格及其他任何详细资料；</w:t>
      </w:r>
    </w:p>
    <w:p w14:paraId="6982596A">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（2）拟采用的替代品的名称、数量、规格、型号、品牌、性能、价格及其他任何必要的详细资料；</w:t>
      </w:r>
    </w:p>
    <w:p w14:paraId="7680D932">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（3）替代品使用的工程部位；</w:t>
      </w:r>
    </w:p>
    <w:p w14:paraId="6A4AAC5B">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（4）采用替代品的理由和原因说明；</w:t>
      </w:r>
    </w:p>
    <w:p w14:paraId="74503D1E">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（5）替代品与合同中约定的产品之间的差异以及使用替代品后可能对工程产生的任何影响；</w:t>
      </w:r>
    </w:p>
    <w:p w14:paraId="6AC8AFF4">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（6）价格上的差异；</w:t>
      </w:r>
    </w:p>
    <w:p w14:paraId="4DCAAE4A">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（7）监理人为做出适当的决定而随时要求承包人提供的任何其他文件。</w:t>
      </w:r>
    </w:p>
    <w:p w14:paraId="0D796EED">
      <w:pPr>
        <w:spacing w:line="406" w:lineRule="exact"/>
        <w:ind w:left="798" w:leftChars="380" w:firstLine="462" w:firstLineChars="220"/>
        <w:rPr>
          <w:rFonts w:hint="eastAsia" w:ascii="宋体" w:hAnsi="宋体" w:eastAsia="宋体" w:cs="宋体"/>
          <w:color w:val="auto"/>
          <w:szCs w:val="21"/>
          <w:highlight w:val="none"/>
        </w:rPr>
      </w:pPr>
      <w:r>
        <w:rPr>
          <w:rFonts w:hint="eastAsia" w:ascii="宋体" w:hAnsi="宋体" w:eastAsia="宋体" w:cs="宋体"/>
          <w:color w:val="auto"/>
          <w:szCs w:val="21"/>
          <w:highlight w:val="none"/>
        </w:rPr>
        <w:t>监理人在收到此类通知及上述文件后，应在28天内向承包人给出书面指示。如果28天内监理人未给出书面指示，应视为监理人和发包人已经批准使用上述替代品，承包人可以据此使用替代品。</w:t>
      </w:r>
    </w:p>
    <w:p w14:paraId="15FFDBE8">
      <w:pPr>
        <w:spacing w:line="406"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9.2.3    任何情况下，替代品都应遵守本合同中对相关材料和工程设备的要求。</w:t>
      </w:r>
    </w:p>
    <w:p w14:paraId="28494712">
      <w:pPr>
        <w:spacing w:line="406"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9.2.4    如果承包人根据本条约定使用了替代品，监理人应与承包人适当协商之后并在合理的期限内确定替代材料和工程设备与合同中约定的材料和工程设备之间的价值差值，并决定：</w:t>
      </w:r>
    </w:p>
    <w:p w14:paraId="4CD65C44">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（1）如果替代材料和工程设备的价值高于合同中约定的材料和工程设备的价值，则将高出部分的价值追加到合同价格中并相应地通知承包人；</w:t>
      </w:r>
    </w:p>
    <w:p w14:paraId="4489D034">
      <w:pPr>
        <w:spacing w:line="406" w:lineRule="exact"/>
        <w:ind w:left="1155" w:leftChars="400" w:hanging="315" w:hanging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（2）如果替代材料和工程设备的价值低于合同中约定的材料和工程设备的价值，则将节余部分的价值从合同价格中扣除并相应地通知承包人。</w:t>
      </w:r>
    </w:p>
    <w:p w14:paraId="4657F668">
      <w:pPr>
        <w:pStyle w:val="28"/>
        <w:outlineLvl w:val="3"/>
        <w:rPr>
          <w:rFonts w:hint="eastAsia" w:ascii="宋体" w:hAnsi="宋体" w:eastAsia="宋体" w:cs="宋体"/>
          <w:color w:val="auto"/>
          <w:sz w:val="28"/>
          <w:szCs w:val="28"/>
          <w:highlight w:val="none"/>
        </w:rPr>
      </w:pPr>
      <w:bookmarkStart w:id="779" w:name="_Toc152264775"/>
      <w:bookmarkStart w:id="780" w:name="_Toc21122"/>
      <w:bookmarkStart w:id="781" w:name="_Toc25312"/>
      <w:r>
        <w:rPr>
          <w:rFonts w:hint="eastAsia" w:ascii="宋体" w:hAnsi="宋体" w:eastAsia="宋体" w:cs="宋体"/>
          <w:color w:val="auto"/>
          <w:sz w:val="28"/>
          <w:szCs w:val="28"/>
          <w:highlight w:val="none"/>
        </w:rPr>
        <w:t>10.进口材料和工程设备</w:t>
      </w:r>
      <w:bookmarkEnd w:id="779"/>
      <w:bookmarkEnd w:id="780"/>
      <w:bookmarkEnd w:id="781"/>
    </w:p>
    <w:p w14:paraId="58AFA466">
      <w:pPr>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    本工程需要进口的材料和工程设备如下：</w:t>
      </w:r>
    </w:p>
    <w:p w14:paraId="1FC139FE">
      <w:pPr>
        <w:spacing w:line="5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40CC4049">
      <w:pPr>
        <w:spacing w:line="50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2C81D065">
      <w:pPr>
        <w:spacing w:line="5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10.2    上述进口材料和工程设备采购、进口、报关、清关、商检、境内运输（包括保险）、保管的责任以及费用承担方式划分如下：</w:t>
      </w:r>
    </w:p>
    <w:p w14:paraId="674BF881">
      <w:pPr>
        <w:spacing w:line="500" w:lineRule="exact"/>
        <w:ind w:left="945" w:hanging="945" w:hangingChars="45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30F780AA">
      <w:pPr>
        <w:spacing w:line="500" w:lineRule="exact"/>
        <w:ind w:left="945" w:hanging="945" w:hangingChars="4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6D7868A7">
      <w:pPr>
        <w:pStyle w:val="28"/>
        <w:outlineLvl w:val="3"/>
        <w:rPr>
          <w:rFonts w:hint="eastAsia" w:ascii="宋体" w:hAnsi="宋体" w:eastAsia="宋体" w:cs="宋体"/>
          <w:color w:val="auto"/>
          <w:sz w:val="28"/>
          <w:szCs w:val="28"/>
          <w:highlight w:val="none"/>
        </w:rPr>
      </w:pPr>
      <w:bookmarkStart w:id="782" w:name="_Toc152264776"/>
      <w:bookmarkStart w:id="783" w:name="_Toc24775"/>
      <w:bookmarkStart w:id="784" w:name="_Toc103"/>
      <w:r>
        <w:rPr>
          <w:rFonts w:hint="eastAsia" w:ascii="宋体" w:hAnsi="宋体" w:eastAsia="宋体" w:cs="宋体"/>
          <w:color w:val="auto"/>
          <w:sz w:val="28"/>
          <w:szCs w:val="28"/>
          <w:highlight w:val="none"/>
        </w:rPr>
        <w:t>11.进度报告和进度例会</w:t>
      </w:r>
      <w:bookmarkEnd w:id="782"/>
      <w:bookmarkEnd w:id="783"/>
      <w:bookmarkEnd w:id="784"/>
    </w:p>
    <w:p w14:paraId="0F267C44">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     进度报告</w:t>
      </w:r>
    </w:p>
    <w:p w14:paraId="1A3B8180">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11.1.1   施工过程中，承包人应向监理人指定的代表呈递一份每日的日进度报表、每周的周进度报表和每月的月进度报表。除非监理人同意，日进度报表应在次日上午九点前递交，周进度报表应在次周的周一上午九时前递交，月进度报表应随合同条款第17.3.2项约定的进度付款申请单一并递交。</w:t>
      </w:r>
    </w:p>
    <w:p w14:paraId="2916E908">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11.1.2   日和周进度报表的内容应至少包括每日在现场工作的技术管理人员数量、各工种技术工人和非技术工人数量、后勤人员数量、参观现场的人员数量，包括分包人人员数量；还应包括所使用的各种主要机械设备和车辆的型号、数量和台班，工作的区段，以及工程进度情况、天气情况记录、停工、质量和安全事故等特别事项说明；此外，应附上每日进场材料、物品或设备的分类汇总表、用于次日或次周的工程进度计划等。</w:t>
      </w:r>
    </w:p>
    <w:p w14:paraId="7DA03D9A">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11.1.3   月进度报表应当反映月完成工程量和累计完成工程量（包括永久工程和临时工程）、材料实际进货、消耗和库存量、现场施工设备的投运数量和运行状况、工程设备的到货情况、劳动力数量（本月及预计未来三个月劳动力的数量）、当前影响施工进度计划的因素和采取的改进措施、进度计划调整及其说明、质量事故和质量缺陷处理纪录、质量状况评价、安全施工措施计划实施情况、安全事故以及人员伤亡和财产损失情况（如果有）、环境保护措施实施和文明施工措施实施情况。</w:t>
      </w:r>
    </w:p>
    <w:p w14:paraId="04F22810">
      <w:pPr>
        <w:spacing w:line="406" w:lineRule="exact"/>
        <w:ind w:left="924" w:leftChars="-10"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11.1.4   月进度报告还应附有一组充分显示工程形象进度的定点摄影照片。照片应当在经监理人批准的不同位置定期拍摄，每张照片都应标上相应的拍摄日期和简要文字说明，且应用经发包人和监理人批准的标准或格式装裱后呈交。</w:t>
      </w:r>
    </w:p>
    <w:p w14:paraId="72E6574C">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11.1.5   各个进度报表的格式和内容应经过监理人的审批。进度报表应如实填写，由承包人授权代表签名，并报监理人的指定代表签名确认后再行分发。</w:t>
      </w:r>
    </w:p>
    <w:p w14:paraId="3EB9C8CA">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11.1.6   如果监理人认为必要，进度报告和进度照片应同时以存储在磁盘或光盘中的数据文件的形式递交给发包人和监理人。数据文件采用的应用软件及其版本应经过监理人的审批。</w:t>
      </w:r>
    </w:p>
    <w:p w14:paraId="05B1F081">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11.1.7   有关进度报告的其他要求：</w:t>
      </w:r>
    </w:p>
    <w:p w14:paraId="3718E22B">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03F5BFD5">
      <w:pPr>
        <w:spacing w:line="400" w:lineRule="exact"/>
        <w:ind w:left="945" w:hanging="945" w:hangingChars="45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5FE5AE65">
      <w:pPr>
        <w:spacing w:line="406" w:lineRule="exact"/>
        <w:ind w:left="1080" w:hanging="1080" w:hangingChars="4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11.2     进度例会</w:t>
      </w:r>
    </w:p>
    <w:p w14:paraId="2E64099D">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11.2.1   监理人将主持召开有发包人、承包人、独立承包人和主要分包人等与本工程建设有关各方出席的每周一次的进度例会。必要时，监理人可随时召集所有上述各方或其中部分单位参加的会议。承包人应保证能代表其当场作出决定的高级管理人员出席会议。</w:t>
      </w:r>
    </w:p>
    <w:p w14:paraId="1B08FBF7">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11.2.2   进度例会的内容将涉及合同管理、进度协调和工程管理的各个方面，由监理人准备的会议议题将随会议通知在会议召开前至少24小时发给各参会方。</w:t>
      </w:r>
    </w:p>
    <w:p w14:paraId="46D180CB">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11.2.3   监理人应当做好会议记录，并在会议结束时由与会各方签字确认。监理人应根据会议记录整理出会议纪要，并在相应会议后24小时内分发给出席会议的各方。会议纪要应当如实反映会议记录的内容，包括任何决定、存在的问题、责任方、有关工作的时间目标等等。各方在收到会议纪要后24小时内给予签字确认，如有任何异议，应将有关异议以书面形式通知监理人，由监理人与有异议一方或各方共同核对会议记录，有异议的一方或者各方对与会议记录内容一致的会议纪要必须给予签字确认，否则监理人可以用会议记录作为会议纪要。经参会各方签字认可的会议纪要对各方有合同约束力。</w:t>
      </w:r>
    </w:p>
    <w:p w14:paraId="0A0E0044">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11.2.4   有关进度例会的其他要求：</w:t>
      </w:r>
    </w:p>
    <w:p w14:paraId="69FDA38C">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3E6855AC">
      <w:pPr>
        <w:spacing w:line="400" w:lineRule="exact"/>
        <w:ind w:left="945" w:hanging="945" w:hangingChars="45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7F668022">
      <w:pPr>
        <w:pStyle w:val="28"/>
        <w:outlineLvl w:val="3"/>
        <w:rPr>
          <w:rFonts w:hint="eastAsia" w:ascii="宋体" w:hAnsi="宋体" w:eastAsia="宋体" w:cs="宋体"/>
          <w:color w:val="auto"/>
          <w:sz w:val="28"/>
          <w:szCs w:val="28"/>
          <w:highlight w:val="none"/>
        </w:rPr>
      </w:pPr>
      <w:bookmarkStart w:id="785" w:name="_Toc20041"/>
      <w:bookmarkStart w:id="786" w:name="_Toc30753"/>
      <w:bookmarkStart w:id="787" w:name="_Toc152264777"/>
      <w:r>
        <w:rPr>
          <w:rFonts w:hint="eastAsia" w:ascii="宋体" w:hAnsi="宋体" w:eastAsia="宋体" w:cs="宋体"/>
          <w:color w:val="auto"/>
          <w:sz w:val="28"/>
          <w:szCs w:val="28"/>
          <w:highlight w:val="none"/>
        </w:rPr>
        <w:t>12.试验和检验</w:t>
      </w:r>
      <w:bookmarkEnd w:id="785"/>
      <w:bookmarkEnd w:id="786"/>
      <w:bookmarkEnd w:id="787"/>
    </w:p>
    <w:p w14:paraId="7711E931">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     承包人应当按照工程施工验收规范和标准的规定和通用合同条款第14条的约定，对用于永久工程的主要材料、半成品、成品、建筑构配件、工程设备等进行试验和检验。</w:t>
      </w:r>
    </w:p>
    <w:p w14:paraId="4AE7265C">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     本工程需要承包人进行试验和检验的材料、工程设备和工艺如下：</w:t>
      </w:r>
    </w:p>
    <w:p w14:paraId="071B0E71">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2785DB89">
      <w:pPr>
        <w:spacing w:line="400"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rPr>
        <w:t>监理人可以根据工程需要，指示承包人进行其他现场材料和工艺的试验和检验。</w:t>
      </w:r>
    </w:p>
    <w:p w14:paraId="144D8DC8">
      <w:pPr>
        <w:spacing w:line="406" w:lineRule="exact"/>
        <w:ind w:left="945" w:hanging="945" w:hangingChars="450"/>
        <w:jc w:val="left"/>
        <w:rPr>
          <w:rFonts w:hint="eastAsia" w:ascii="宋体" w:hAnsi="宋体" w:eastAsia="宋体" w:cs="宋体"/>
          <w:color w:val="auto"/>
          <w:spacing w:val="4"/>
          <w:szCs w:val="21"/>
          <w:highlight w:val="none"/>
        </w:rPr>
      </w:pPr>
      <w:r>
        <w:rPr>
          <w:rFonts w:hint="eastAsia" w:ascii="宋体" w:hAnsi="宋体" w:eastAsia="宋体" w:cs="宋体"/>
          <w:color w:val="auto"/>
          <w:szCs w:val="21"/>
          <w:highlight w:val="none"/>
        </w:rPr>
        <w:t xml:space="preserve">12.3     </w:t>
      </w:r>
      <w:r>
        <w:rPr>
          <w:rFonts w:hint="eastAsia" w:ascii="宋体" w:hAnsi="宋体" w:eastAsia="宋体" w:cs="宋体"/>
          <w:color w:val="auto"/>
          <w:spacing w:val="4"/>
          <w:szCs w:val="21"/>
          <w:highlight w:val="none"/>
        </w:rPr>
        <w:t>本工程需要由监理人和承包人共同进行试验和检验的材料、工程设备和工艺如下：</w:t>
      </w:r>
    </w:p>
    <w:p w14:paraId="02CAAB1F">
      <w:pPr>
        <w:spacing w:line="400" w:lineRule="exact"/>
        <w:ind w:left="945" w:hanging="945" w:hanging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602DFF74">
      <w:pPr>
        <w:spacing w:line="406" w:lineRule="exact"/>
        <w:ind w:left="945" w:hanging="945" w:hangingChars="45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7CC9E79C">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12.4     本条上述约定需要进行检验的材料、工程设备和工艺在经过检验并获得监理人批准以前，不得用于任何永久工程。</w:t>
      </w:r>
    </w:p>
    <w:p w14:paraId="45618A00">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12.5     承包人应为任何材料、工程设备和工艺的检查、检测和检验提供劳务、电力、燃料、备用品、设备和仪器以及必要的协助。监理人及其任何授权人员应能够在任何时候进入现场及正在为工程制造、装配、准备材料和（或）工程设备的车间和场所进行任何必要的检查。无论这些车间和场所是否属于承包人，承包人都应提供一切便利，并协助其取得相应的权力和（或）许可。</w:t>
      </w:r>
    </w:p>
    <w:p w14:paraId="05B84F95">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12.6     如果检查、检测、检验或试验的结果表明，材料、工程设备和工艺有缺陷或不符合合同约定，监理人和发包人可拒收此类材料、工程设备和工艺，并应立即通知承包人同时说明理由。承包人应立即修复上述缺陷并保证其符合合同约定。若监理人或发包人要求对此类工程设备、材料、设计或工艺重新进行检验，则此类检验应按相同条款和条件重新进行。如果此类拒收和重新检验致使发包人产生了额外费用，则此类费用应由承包人支付给发包人，或从发包人应支付给承包人的款项中扣除。</w:t>
      </w:r>
    </w:p>
    <w:p w14:paraId="6F533906">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12.7     承包人应在监理人的监督下，对涉及结构安全的试块、试件以及有关材料进行现场取样，并送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质量检测单位进行检测。</w:t>
      </w:r>
    </w:p>
    <w:p w14:paraId="47BAB2F2">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12.8     除合同另有约定外，承包人应负担本合同项下的所有材料、工程设备和工艺检验的费用。</w:t>
      </w:r>
    </w:p>
    <w:p w14:paraId="441230D3">
      <w:pPr>
        <w:pStyle w:val="28"/>
        <w:outlineLvl w:val="3"/>
        <w:rPr>
          <w:rFonts w:hint="eastAsia" w:ascii="宋体" w:hAnsi="宋体" w:eastAsia="宋体" w:cs="宋体"/>
          <w:color w:val="auto"/>
          <w:sz w:val="28"/>
          <w:szCs w:val="28"/>
          <w:highlight w:val="none"/>
        </w:rPr>
      </w:pPr>
      <w:bookmarkStart w:id="788" w:name="_Toc26400"/>
      <w:bookmarkStart w:id="789" w:name="_Toc152264778"/>
      <w:bookmarkStart w:id="790" w:name="_Toc2707"/>
      <w:r>
        <w:rPr>
          <w:rFonts w:hint="eastAsia" w:ascii="宋体" w:hAnsi="宋体" w:eastAsia="宋体" w:cs="宋体"/>
          <w:color w:val="auto"/>
          <w:sz w:val="28"/>
          <w:szCs w:val="28"/>
          <w:highlight w:val="none"/>
        </w:rPr>
        <w:t>13.计日工</w:t>
      </w:r>
      <w:bookmarkEnd w:id="788"/>
      <w:bookmarkEnd w:id="789"/>
      <w:bookmarkEnd w:id="790"/>
    </w:p>
    <w:p w14:paraId="5896713D">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     通用合同条款第15.7款约定的计日工，一般适用于合同约定之外的或者因变更而产生的、工程量清单中没有设立相应子目或者即便有相应子目但因工作条件发生变化而无法适用的额外工作，尤其是那些时间不允许事先商定价格的额外工作。计日工在发包人认为必要时，由监理人按通用合同条款第15.7.1项约定通知承包人实施。</w:t>
      </w:r>
    </w:p>
    <w:p w14:paraId="19CB7744">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     在工程实际开工后14天内，承包人应当按通用合同条款第15.7.2项约定的计日工报表内容，准备一份计日工日报表的格式，报送监理人审批，监理人应当在收到之日后7天内给予批复或提出修改意见。</w:t>
      </w:r>
    </w:p>
    <w:p w14:paraId="5A239592">
      <w:pPr>
        <w:spacing w:line="40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13.3     按计日工实施相关变更的过程中，承包人应当按经监理人批准的计日工日报表格式，每天提交计日工报表和有关凭证，报送监理人审批，监理人应当在收到相关报表和凭证后24小时内给予批复。</w:t>
      </w:r>
    </w:p>
    <w:p w14:paraId="148AEE25">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13.4     计日工劳务按工日（8小时）计量，单次4小时以内按0.5个工日，单次4小时至8小时按1个工日，加班时间按照国家劳动法律法规的规定办理。实施计日工的劳务人员仅应包括直接从事计日工工作的工人和班组长（如果有），不应包括工长及其以上管理人员。</w:t>
      </w:r>
    </w:p>
    <w:p w14:paraId="22D9205E">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13.5     已标价工程量清单计日工材料表中未列出的材料，实际发生于计日工时，其价格按照经监理人事先审批的材料运到现场的价格和有关材料采购的发票票面价格（运到现场价）中的较低者结算，另计一个在计日工材料表中填写的包括承包人企业管理费、利润在内的一个固定百分比，规费和税金另计。</w:t>
      </w:r>
    </w:p>
    <w:p w14:paraId="0ADE90CD">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13.6     施工机械按台班计量（8小时），单次4小时以内按0.5个台班，单次4小时至8小时按1个台班，操作人员加班时间按照国家劳动法律法规的规定办理。计日工如果需要使用场外施工机械，台班费用和进出场费用按市场平均价格，由承包人事后报监理人审批。</w:t>
      </w:r>
    </w:p>
    <w:p w14:paraId="123B6AE5">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13.7     关于计日工的其他约定：</w:t>
      </w:r>
    </w:p>
    <w:p w14:paraId="166B0C35">
      <w:pPr>
        <w:spacing w:line="402" w:lineRule="exact"/>
        <w:ind w:left="945" w:hanging="945" w:hangingChars="45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7A364059">
      <w:pPr>
        <w:pStyle w:val="28"/>
        <w:outlineLvl w:val="3"/>
        <w:rPr>
          <w:rFonts w:hint="eastAsia" w:ascii="宋体" w:hAnsi="宋体" w:eastAsia="宋体" w:cs="宋体"/>
          <w:color w:val="auto"/>
          <w:sz w:val="28"/>
          <w:szCs w:val="28"/>
          <w:highlight w:val="none"/>
        </w:rPr>
      </w:pPr>
      <w:bookmarkStart w:id="791" w:name="_Toc26278"/>
      <w:bookmarkStart w:id="792" w:name="_Toc152264779"/>
      <w:bookmarkStart w:id="793" w:name="_Toc14736"/>
      <w:r>
        <w:rPr>
          <w:rFonts w:hint="eastAsia" w:ascii="宋体" w:hAnsi="宋体" w:eastAsia="宋体" w:cs="宋体"/>
          <w:color w:val="auto"/>
          <w:sz w:val="28"/>
          <w:szCs w:val="28"/>
          <w:highlight w:val="none"/>
        </w:rPr>
        <w:t>14.计量与支付</w:t>
      </w:r>
      <w:bookmarkEnd w:id="791"/>
      <w:bookmarkEnd w:id="792"/>
      <w:bookmarkEnd w:id="793"/>
    </w:p>
    <w:p w14:paraId="26240787">
      <w:pPr>
        <w:spacing w:line="402" w:lineRule="exact"/>
        <w:ind w:left="1080" w:hanging="1080" w:hangingChars="4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14.1    付款申请单</w:t>
      </w:r>
    </w:p>
    <w:p w14:paraId="0CDA5855">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14.1.1   在工程实际开工后14天内，承包人应当按照合同条款第17条的约定，准备一份已完工程量报表、进度付款申请单和计量文件的格式等报送监理人，监理人应当在收到承包人报送的格式后7天内给予批复或者提出修改意见。</w:t>
      </w:r>
    </w:p>
    <w:p w14:paraId="0B5F456A">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14.1.2   根据合同条款第17.1款和第17.3款，  承包人应当在合同约定的每个付款周期末，对当期完成的各项工程量进行计量和计价，并按照第17.3.2项的约定，对当期应增加和扣减的各类款项进行梳理和汇总，按经监理人批准的格式和专用合同条款约定的份数和内容准备并向监理人递交进度付款申请单，并将进度付款申请单连同已完工程量报表、有关计量资料以及能够证明其进度付款申请单中所索要款项符合合同约定的各个支持性文件同时报送监理人审批。</w:t>
      </w:r>
    </w:p>
    <w:p w14:paraId="53E9A483">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14.1.3   竣工付款申</w:t>
      </w:r>
      <w:r>
        <w:rPr>
          <w:rFonts w:hint="eastAsia" w:ascii="宋体" w:hAnsi="宋体" w:eastAsia="宋体" w:cs="宋体"/>
          <w:color w:val="auto"/>
          <w:szCs w:val="21"/>
          <w:highlight w:val="none"/>
          <w:lang w:val="en-US" w:eastAsia="zh-CN"/>
        </w:rPr>
        <w:t>请</w:t>
      </w:r>
      <w:r>
        <w:rPr>
          <w:rFonts w:hint="eastAsia" w:ascii="宋体" w:hAnsi="宋体" w:eastAsia="宋体" w:cs="宋体"/>
          <w:color w:val="auto"/>
          <w:szCs w:val="21"/>
          <w:highlight w:val="none"/>
        </w:rPr>
        <w:t>单的内容按专用合同条款第17.5.1（1）目的约定。采用单价合同形式的，竣工付款申请单应当附上按通用合同条款第17.1.4（5）目确定的结算工程量和最近一</w:t>
      </w:r>
      <w:r>
        <w:rPr>
          <w:rFonts w:hint="eastAsia" w:ascii="宋体" w:hAnsi="宋体" w:eastAsia="宋体" w:cs="宋体"/>
          <w:color w:val="auto"/>
          <w:szCs w:val="21"/>
          <w:highlight w:val="none"/>
          <w:lang w:val="en-US" w:eastAsia="zh-CN"/>
        </w:rPr>
        <w:t>次</w:t>
      </w:r>
      <w:r>
        <w:rPr>
          <w:rFonts w:hint="eastAsia" w:ascii="宋体" w:hAnsi="宋体" w:eastAsia="宋体" w:cs="宋体"/>
          <w:color w:val="auto"/>
          <w:szCs w:val="21"/>
          <w:highlight w:val="none"/>
        </w:rPr>
        <w:t>进度付款和竣工付款之间完成的各子目的工程量计量文件。采用总价合同形式的，签约合同价所基于的工程量就是相应的竣工结算工程量，但是，变更应按合同约定进行计量和计价。</w:t>
      </w:r>
    </w:p>
    <w:p w14:paraId="7B73651A">
      <w:pPr>
        <w:spacing w:line="402"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14.1.4   竣工结算总价（合同价格）应当按以下内容梳理：</w:t>
      </w:r>
    </w:p>
    <w:p w14:paraId="537E8173">
      <w:pPr>
        <w:spacing w:line="402"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（1）签约合同价；</w:t>
      </w:r>
    </w:p>
    <w:p w14:paraId="3C7B0B94">
      <w:pPr>
        <w:spacing w:line="402"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（2）应当扣减的项目；</w:t>
      </w:r>
    </w:p>
    <w:p w14:paraId="6A1222EB">
      <w:pPr>
        <w:spacing w:line="402"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1）所有暂列金额；</w:t>
      </w:r>
    </w:p>
    <w:p w14:paraId="5D52CB4F">
      <w:pPr>
        <w:spacing w:line="402"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2）所有暂估价；</w:t>
      </w:r>
    </w:p>
    <w:p w14:paraId="65C98FF5">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3）根据合同条款第15条应扣减的变更金额；</w:t>
      </w:r>
    </w:p>
    <w:p w14:paraId="4AADDC0A">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4）根据合同条款第16条应扣减的价格调整（下调部分）；</w:t>
      </w:r>
    </w:p>
    <w:p w14:paraId="681E16AC">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5）根据合同条款第23.4款应扣减的发包人索赔金额；</w:t>
      </w:r>
    </w:p>
    <w:p w14:paraId="07DEFD56">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6）甩项工程的合同价值（如果有）；</w:t>
      </w:r>
    </w:p>
    <w:p w14:paraId="44D2B1D4">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7）根据合同约定发包人应扣减的其他金额。</w:t>
      </w:r>
    </w:p>
    <w:p w14:paraId="1B4D9857">
      <w:pPr>
        <w:spacing w:line="460" w:lineRule="exact"/>
        <w:ind w:firstLine="945" w:firstLine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（3）应当增加的项目；</w:t>
      </w:r>
    </w:p>
    <w:p w14:paraId="107C848F">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1）实际发生的暂列金额（包括计日工）；</w:t>
      </w:r>
    </w:p>
    <w:p w14:paraId="36BEF2E5">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2）实际发生的暂估价；</w:t>
      </w:r>
    </w:p>
    <w:p w14:paraId="057832D0">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3）根据合同条款第15条应增加的变更金额；</w:t>
      </w:r>
    </w:p>
    <w:p w14:paraId="00BCAA52">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4）根据合同条款第16条应增加的价格调整（上调部分）；</w:t>
      </w:r>
    </w:p>
    <w:p w14:paraId="0670B916">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5）根据合同条款第23.2款应增加的承包人索赔金额；</w:t>
      </w:r>
    </w:p>
    <w:p w14:paraId="00564293">
      <w:pPr>
        <w:spacing w:line="460" w:lineRule="exact"/>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6）根据合同约定承包人应当得到的其他金额。</w:t>
      </w:r>
    </w:p>
    <w:p w14:paraId="10859357">
      <w:pPr>
        <w:spacing w:line="460" w:lineRule="exact"/>
        <w:ind w:firstLine="945" w:firstLine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（4）规费和税金差额部分。</w:t>
      </w:r>
    </w:p>
    <w:p w14:paraId="320C3153">
      <w:pPr>
        <w:spacing w:line="4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14.1.5   最终结清申请单的应付金额应当按下列内容梳理：</w:t>
      </w:r>
    </w:p>
    <w:p w14:paraId="620D80BE">
      <w:pPr>
        <w:spacing w:line="460" w:lineRule="exact"/>
        <w:ind w:firstLine="840" w:firstLineChars="4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（1）按合同约定扣留的质量保证金；</w:t>
      </w:r>
    </w:p>
    <w:p w14:paraId="4D763A98">
      <w:pPr>
        <w:spacing w:line="460" w:lineRule="exact"/>
        <w:ind w:firstLine="840" w:firstLineChars="4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（2）应当扣除的金额：</w:t>
      </w:r>
    </w:p>
    <w:p w14:paraId="14EEF944">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1）按通用合同条款17.4.3项约定扣留的质量保证金；</w:t>
      </w:r>
    </w:p>
    <w:p w14:paraId="172B62EA">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2）按通用合同条款19.2.4项约定扣除的质量保证金；</w:t>
      </w:r>
    </w:p>
    <w:p w14:paraId="2B844E6D">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3）根据合同条款第23.4款应扣减的缺陷责任期内发生的发包人索赔金额；</w:t>
      </w:r>
    </w:p>
    <w:p w14:paraId="5EC5FEF0">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4）根据合同约定应扣减的其他金额。</w:t>
      </w:r>
    </w:p>
    <w:p w14:paraId="4B143340">
      <w:pPr>
        <w:spacing w:line="460" w:lineRule="exact"/>
        <w:ind w:firstLine="840" w:firstLineChars="4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（3）应当增加的金额：</w:t>
      </w:r>
    </w:p>
    <w:p w14:paraId="0AEA9003">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1）已完且符合合同约定的甩项工程的价值；</w:t>
      </w:r>
    </w:p>
    <w:p w14:paraId="4EBED69A">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2）按通用合同条款19.2.3项约定由承包人修复的发包人原因造成的缺陷的价值；</w:t>
      </w:r>
    </w:p>
    <w:p w14:paraId="2A61665F">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3）根据合同条款第23.2款应增加的缺陷责任期内发生的承包人索赔金额；</w:t>
      </w:r>
    </w:p>
    <w:p w14:paraId="72F0DD79">
      <w:pPr>
        <w:spacing w:line="460" w:lineRule="exact"/>
        <w:ind w:firstLine="1155" w:firstLineChars="5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4）根据合同约定承包人应当得到的其他金额。</w:t>
      </w:r>
    </w:p>
    <w:p w14:paraId="7A8DCEBC">
      <w:pPr>
        <w:spacing w:line="460" w:lineRule="exact"/>
        <w:ind w:firstLine="945" w:firstLine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最终结清应当由发包人和承包人按照“多退少补”的原则办理。</w:t>
      </w:r>
    </w:p>
    <w:p w14:paraId="0C781D7D">
      <w:pPr>
        <w:spacing w:line="460"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14.1.6   竣工付款申请单和最终结清申请单应当比照进度付款申请单的格式准备，并提供相关证明材料。</w:t>
      </w:r>
    </w:p>
    <w:p w14:paraId="59A1B536">
      <w:pPr>
        <w:spacing w:before="72" w:beforeLines="30" w:after="72" w:afterLines="30" w:line="45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14.2    其他约定</w:t>
      </w:r>
    </w:p>
    <w:p w14:paraId="71243D27">
      <w:pPr>
        <w:spacing w:line="450" w:lineRule="exact"/>
        <w:ind w:firstLine="945" w:firstLine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其他约定内容：</w:t>
      </w:r>
    </w:p>
    <w:p w14:paraId="71321B0C">
      <w:pPr>
        <w:spacing w:line="45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66EABA8F">
      <w:pPr>
        <w:spacing w:line="450" w:lineRule="exact"/>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03A62CA3">
      <w:pPr>
        <w:pStyle w:val="28"/>
        <w:outlineLvl w:val="3"/>
        <w:rPr>
          <w:rFonts w:hint="eastAsia" w:ascii="宋体" w:hAnsi="宋体" w:eastAsia="宋体" w:cs="宋体"/>
          <w:color w:val="auto"/>
          <w:sz w:val="28"/>
          <w:szCs w:val="28"/>
          <w:highlight w:val="none"/>
        </w:rPr>
      </w:pPr>
      <w:bookmarkStart w:id="794" w:name="_Toc152264780"/>
      <w:bookmarkStart w:id="795" w:name="_Toc15890"/>
      <w:bookmarkStart w:id="796" w:name="_Toc355"/>
      <w:r>
        <w:rPr>
          <w:rFonts w:hint="eastAsia" w:ascii="宋体" w:hAnsi="宋体" w:eastAsia="宋体" w:cs="宋体"/>
          <w:color w:val="auto"/>
          <w:sz w:val="28"/>
          <w:szCs w:val="28"/>
          <w:highlight w:val="none"/>
        </w:rPr>
        <w:t>15.竣工验收和工程移交</w:t>
      </w:r>
      <w:bookmarkEnd w:id="794"/>
      <w:bookmarkEnd w:id="795"/>
      <w:bookmarkEnd w:id="796"/>
    </w:p>
    <w:p w14:paraId="55E1A158">
      <w:pPr>
        <w:spacing w:line="436"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15.1   竣工验收前的清理</w:t>
      </w:r>
    </w:p>
    <w:p w14:paraId="0C4F262D">
      <w:pPr>
        <w:spacing w:line="420"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15.1.1   在向监理人提交竣工验收申请报告前，承包人应当完成竣工验收前的清理工作，包括但不限于：</w:t>
      </w:r>
    </w:p>
    <w:p w14:paraId="2B6AE2CA">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（1）从永久工程内清除所有剩余材料、杂物、垃圾等；</w:t>
      </w:r>
    </w:p>
    <w:p w14:paraId="46C87D7D">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（2）清洗工程的所有地面、墙面、楼面、路面等表面；</w:t>
      </w:r>
    </w:p>
    <w:p w14:paraId="5C0B5BC1">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（3）清洗和擦洗所有玻璃、磁砖、石材和所有金属面；</w:t>
      </w:r>
    </w:p>
    <w:p w14:paraId="7E02840E">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（4）修缮所有损坏、清除所有污迹、替换所有需更换的材料；</w:t>
      </w:r>
    </w:p>
    <w:p w14:paraId="538E3809">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（5）所有表面完成约定的装修和装饰；</w:t>
      </w:r>
    </w:p>
    <w:p w14:paraId="6A70188A">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（6）检查和调试所有的门、窗、抽屉等以确保他们开启的顺畅；</w:t>
      </w:r>
    </w:p>
    <w:p w14:paraId="562633AF">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（7）检查和调试所有的五金件并上油；</w:t>
      </w:r>
    </w:p>
    <w:p w14:paraId="5F0B8CF0">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（8）检查、测试和确保所有服务系统、设施和设备达到良好的运行状态和效果；</w:t>
      </w:r>
    </w:p>
    <w:p w14:paraId="79703089">
      <w:pPr>
        <w:spacing w:line="420"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（9）所有钥匙（如果有）贴上标签并固定到钥匙排上随时可以交给监理人。</w:t>
      </w:r>
    </w:p>
    <w:p w14:paraId="2F8A6698">
      <w:pPr>
        <w:spacing w:line="4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15.1.2   清理工作所需费用由承包人承担。</w:t>
      </w:r>
    </w:p>
    <w:p w14:paraId="481FD3FF">
      <w:pPr>
        <w:spacing w:before="60" w:beforeLines="25" w:after="48" w:afterLines="20" w:line="436"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15.2     竣工验收申请报告</w:t>
      </w:r>
    </w:p>
    <w:p w14:paraId="2F67D092">
      <w:pPr>
        <w:spacing w:line="420"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15.2.1   竣工验收申请报告，也称竣工验收报告，是承包人完成合同约定的工作内容后，按照国家有关施工质量验收标准的规定，经其自行检查，证明已经完成合同工作内容并符合合同约定，达到竣工验收标准，而向监理人或发包人提交的请求发包人组织进行合同工程竣工验收的一份书面申请函，合同约定的竣工验收资料和其他文件一般作为竣工验收申请报告的附件，是竣工验收申请报告的组成部分。</w:t>
      </w:r>
    </w:p>
    <w:p w14:paraId="7D40B8E7">
      <w:pPr>
        <w:spacing w:line="420"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15.2.2   竣工验收申请报告一般应当包括工程概况说明，承包范围，分包工程情况，主要材料、设备供应情况，采用的主要施工方法，新材料、新技术和新工艺采用情况，自检质量情况等的说明。竣工验收申请报告的格式和应当包括的内容应事先经过监理人的审批。</w:t>
      </w:r>
    </w:p>
    <w:p w14:paraId="0EA72671">
      <w:pPr>
        <w:spacing w:line="420"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15.2.3   竣工验收申请报告应当按通用合同条款第18.2款附上下列内容：</w:t>
      </w:r>
    </w:p>
    <w:p w14:paraId="04A1FAA5">
      <w:pPr>
        <w:spacing w:line="420" w:lineRule="exact"/>
        <w:ind w:left="1290" w:leftChars="450" w:hanging="345" w:hangingChars="150"/>
        <w:jc w:val="left"/>
        <w:rPr>
          <w:rFonts w:hint="eastAsia" w:ascii="宋体" w:hAnsi="宋体" w:eastAsia="宋体" w:cs="宋体"/>
          <w:color w:val="auto"/>
          <w:spacing w:val="10"/>
          <w:szCs w:val="21"/>
          <w:highlight w:val="none"/>
        </w:rPr>
      </w:pPr>
      <w:r>
        <w:rPr>
          <w:rFonts w:hint="eastAsia" w:ascii="宋体" w:hAnsi="宋体" w:eastAsia="宋体" w:cs="宋体"/>
          <w:color w:val="auto"/>
          <w:spacing w:val="10"/>
          <w:szCs w:val="21"/>
          <w:highlight w:val="none"/>
        </w:rPr>
        <w:t>（1）承包人的自行检查和评定记录文件，即除监理人同意列入缺陷责任期内完成的尾工（甩项）工程和缺陷修补工作外，合同范围内的全部单位工程以及有关工作，包括合同要求的试验、试运行以及检验和验收均已完成，并符合合同要求；</w:t>
      </w:r>
    </w:p>
    <w:p w14:paraId="720EEEAE">
      <w:pPr>
        <w:spacing w:line="436"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（2）按专用合同条款第18.2（2）目约定的内容和份数整理的符合要求的竣工资料；</w:t>
      </w:r>
    </w:p>
    <w:p w14:paraId="0D74EB38">
      <w:pPr>
        <w:spacing w:line="436" w:lineRule="exact"/>
        <w:ind w:left="1470" w:leftChars="450" w:hanging="525" w:hangingChars="2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（3）按监理人的要求编制了在缺陷责任期内完成的尾工（甩项）工程和缺陷修补工作清单以及相应施工计划；</w:t>
      </w:r>
    </w:p>
    <w:p w14:paraId="6C7E6E1C">
      <w:pPr>
        <w:spacing w:line="436" w:lineRule="exact"/>
        <w:ind w:left="1470" w:leftChars="450" w:hanging="525" w:hangingChars="2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（4）监理人要求在竣工验收前应完成的其他工作的证明材料；</w:t>
      </w:r>
    </w:p>
    <w:p w14:paraId="5880CFBE">
      <w:pPr>
        <w:spacing w:line="436" w:lineRule="exact"/>
        <w:ind w:left="1470" w:leftChars="450" w:hanging="525" w:hangingChars="2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（5）监理人要求提交的竣工验收资料清单；</w:t>
      </w:r>
    </w:p>
    <w:p w14:paraId="57E23A9B">
      <w:pPr>
        <w:spacing w:line="436"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（6）通用合同条款第18.4.1项约定的单位工程竣工验收成果和结论文件（如果有）；</w:t>
      </w:r>
    </w:p>
    <w:p w14:paraId="659EA87A">
      <w:pPr>
        <w:spacing w:line="436" w:lineRule="exact"/>
        <w:ind w:left="945" w:left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（7）专用合同条款第19.7款约定的质量保修书（此前已经提交的不再提交）；</w:t>
      </w:r>
    </w:p>
    <w:p w14:paraId="1691AB3C">
      <w:pPr>
        <w:spacing w:line="436" w:lineRule="exact"/>
        <w:ind w:left="945" w:leftChars="45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（8）其他：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5B068F91">
      <w:pPr>
        <w:spacing w:line="436"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15.3    竣工清场</w:t>
      </w:r>
    </w:p>
    <w:p w14:paraId="20264C2E">
      <w:pPr>
        <w:spacing w:line="436" w:lineRule="exact"/>
        <w:ind w:left="945" w:hanging="945" w:hanging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   监理人颁发（出具）工程接收证书后，承包人应在56天内按以下要求对施工场地（现场）进行清理：</w:t>
      </w:r>
    </w:p>
    <w:p w14:paraId="21E365E1">
      <w:pPr>
        <w:spacing w:line="436" w:lineRule="exact"/>
        <w:ind w:firstLine="945" w:firstLineChars="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（1）从施工场地（现场）清除所有杂物和垃圾等；</w:t>
      </w:r>
    </w:p>
    <w:p w14:paraId="6CED4C73">
      <w:pPr>
        <w:spacing w:line="436" w:lineRule="exact"/>
        <w:ind w:left="1260" w:leftChars="450" w:hanging="315" w:hanging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（2）从施工场地现场拆除所有的临时工程和临时设施并恢复地面原状，但经监理人批准的护坡桩、锚杆、塔吊基础和无法拆除的埋入式模板等无法拆除的临时设施除外；</w:t>
      </w:r>
    </w:p>
    <w:p w14:paraId="776B36C0">
      <w:pPr>
        <w:spacing w:line="436" w:lineRule="exact"/>
        <w:ind w:left="1395" w:leftChars="450" w:hanging="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（3）撤离所有承包人施工设备和剩余材料（经监理人同意需在缺陷责任期内继续使用的除外）；</w:t>
      </w:r>
    </w:p>
    <w:p w14:paraId="0515F699">
      <w:pPr>
        <w:spacing w:line="436" w:lineRule="exact"/>
        <w:ind w:left="1395" w:leftChars="450" w:hanging="4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（4）监理人指示的其他清场工作。</w:t>
      </w:r>
    </w:p>
    <w:p w14:paraId="5B7E6AC3">
      <w:pPr>
        <w:pStyle w:val="28"/>
        <w:outlineLvl w:val="3"/>
        <w:rPr>
          <w:rFonts w:hint="eastAsia" w:ascii="宋体" w:hAnsi="宋体" w:eastAsia="宋体" w:cs="宋体"/>
          <w:color w:val="auto"/>
          <w:sz w:val="28"/>
          <w:szCs w:val="28"/>
          <w:highlight w:val="none"/>
        </w:rPr>
      </w:pPr>
      <w:bookmarkStart w:id="797" w:name="_Toc1290"/>
      <w:bookmarkStart w:id="798" w:name="_Toc152264781"/>
      <w:bookmarkStart w:id="799" w:name="_Toc10426"/>
      <w:r>
        <w:rPr>
          <w:rFonts w:hint="eastAsia" w:ascii="宋体" w:hAnsi="宋体" w:eastAsia="宋体" w:cs="宋体"/>
          <w:color w:val="auto"/>
          <w:sz w:val="28"/>
          <w:szCs w:val="28"/>
          <w:highlight w:val="none"/>
        </w:rPr>
        <w:t>16.其他要求</w:t>
      </w:r>
      <w:bookmarkEnd w:id="797"/>
      <w:bookmarkEnd w:id="798"/>
      <w:bookmarkEnd w:id="799"/>
    </w:p>
    <w:p w14:paraId="429C56CC">
      <w:pPr>
        <w:spacing w:before="240"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3DFDD2D1">
      <w:pPr>
        <w:spacing w:line="500" w:lineRule="exact"/>
        <w:jc w:val="left"/>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39723386">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A12CA41">
      <w:pPr>
        <w:pStyle w:val="27"/>
        <w:jc w:val="center"/>
        <w:outlineLvl w:val="2"/>
        <w:rPr>
          <w:rFonts w:hint="eastAsia" w:ascii="宋体" w:hAnsi="宋体" w:eastAsia="宋体" w:cs="宋体"/>
          <w:color w:val="auto"/>
          <w:highlight w:val="none"/>
        </w:rPr>
      </w:pPr>
      <w:bookmarkStart w:id="800" w:name="_Toc32447"/>
      <w:bookmarkStart w:id="801" w:name="_Toc152264782"/>
      <w:bookmarkStart w:id="802" w:name="_Toc6877"/>
      <w:r>
        <w:rPr>
          <w:rFonts w:hint="eastAsia" w:ascii="宋体" w:hAnsi="宋体" w:eastAsia="宋体" w:cs="宋体"/>
          <w:color w:val="auto"/>
          <w:highlight w:val="none"/>
        </w:rPr>
        <w:t>第二节  特殊技术标准和要求</w:t>
      </w:r>
      <w:bookmarkEnd w:id="800"/>
      <w:bookmarkEnd w:id="801"/>
      <w:bookmarkEnd w:id="802"/>
    </w:p>
    <w:p w14:paraId="12D1D942">
      <w:pPr>
        <w:spacing w:line="500" w:lineRule="exact"/>
        <w:jc w:val="left"/>
        <w:rPr>
          <w:rFonts w:hint="eastAsia" w:ascii="宋体" w:hAnsi="宋体" w:eastAsia="宋体" w:cs="宋体"/>
          <w:color w:val="auto"/>
          <w:szCs w:val="21"/>
          <w:highlight w:val="none"/>
        </w:rPr>
      </w:pPr>
    </w:p>
    <w:p w14:paraId="6246EDF0">
      <w:pPr>
        <w:pStyle w:val="28"/>
        <w:outlineLvl w:val="3"/>
        <w:rPr>
          <w:rFonts w:hint="eastAsia" w:ascii="宋体" w:hAnsi="宋体" w:eastAsia="宋体" w:cs="宋体"/>
          <w:color w:val="auto"/>
          <w:sz w:val="28"/>
          <w:szCs w:val="28"/>
          <w:highlight w:val="none"/>
        </w:rPr>
      </w:pPr>
      <w:bookmarkStart w:id="803" w:name="_Toc8353"/>
      <w:bookmarkStart w:id="804" w:name="_Toc16515"/>
      <w:bookmarkStart w:id="805" w:name="_Toc152264783"/>
      <w:r>
        <w:rPr>
          <w:rFonts w:hint="eastAsia" w:ascii="宋体" w:hAnsi="宋体" w:eastAsia="宋体" w:cs="宋体"/>
          <w:color w:val="auto"/>
          <w:sz w:val="28"/>
          <w:szCs w:val="28"/>
          <w:highlight w:val="none"/>
        </w:rPr>
        <w:t>1．材料和工程设备技术要求</w:t>
      </w:r>
      <w:bookmarkEnd w:id="803"/>
      <w:bookmarkEnd w:id="804"/>
      <w:bookmarkEnd w:id="805"/>
    </w:p>
    <w:p w14:paraId="264BB979">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1.1承包人自行施工范围内的部分材料和工程设备技术要求如下：</w:t>
      </w:r>
    </w:p>
    <w:p w14:paraId="5A456519">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45294DFD">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3AD9811B">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72A89FF2">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143C5288">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3BFBC49E">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7C87440D">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p w14:paraId="27E40ACE">
      <w:pPr>
        <w:spacing w:line="5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上述材料和工程设备技术要求中如果出现了参考品牌或规格型号，其目的是为了方便承包人直观和准确地把握相应材料和工程设备的技术标准，不具指定或唯一的意思表示，承包人应当参考所列品牌的材料和工程设备，采购相当于或高于所列品牌技术标准的材料和工程设备。</w:t>
      </w:r>
    </w:p>
    <w:p w14:paraId="668FB9FB">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1.2承包人自行施工范围内的材料和工程设备选型允许的偏离如下：</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2120"/>
        <w:gridCol w:w="1744"/>
        <w:gridCol w:w="1744"/>
        <w:gridCol w:w="1744"/>
      </w:tblGrid>
      <w:tr w14:paraId="08CE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368" w:type="dxa"/>
            <w:vAlign w:val="center"/>
          </w:tcPr>
          <w:p w14:paraId="6323F1E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120" w:type="dxa"/>
            <w:vAlign w:val="center"/>
          </w:tcPr>
          <w:p w14:paraId="4E23AE7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材料和工程设备</w:t>
            </w:r>
          </w:p>
          <w:p w14:paraId="7C25533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1744" w:type="dxa"/>
            <w:vAlign w:val="center"/>
          </w:tcPr>
          <w:p w14:paraId="108FBC9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技术指标</w:t>
            </w:r>
          </w:p>
        </w:tc>
        <w:tc>
          <w:tcPr>
            <w:tcW w:w="1744" w:type="dxa"/>
            <w:vAlign w:val="center"/>
          </w:tcPr>
          <w:p w14:paraId="4FC3733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允许偏离范围</w:t>
            </w:r>
          </w:p>
        </w:tc>
        <w:tc>
          <w:tcPr>
            <w:tcW w:w="1744" w:type="dxa"/>
            <w:vAlign w:val="center"/>
          </w:tcPr>
          <w:p w14:paraId="1E5BB07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    注</w:t>
            </w:r>
          </w:p>
        </w:tc>
      </w:tr>
      <w:tr w14:paraId="033B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8" w:type="dxa"/>
            <w:vAlign w:val="center"/>
          </w:tcPr>
          <w:p w14:paraId="2562AE8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120" w:type="dxa"/>
            <w:vAlign w:val="center"/>
          </w:tcPr>
          <w:p w14:paraId="36191264">
            <w:pPr>
              <w:jc w:val="center"/>
              <w:rPr>
                <w:rFonts w:hint="eastAsia" w:ascii="宋体" w:hAnsi="宋体" w:eastAsia="宋体" w:cs="宋体"/>
                <w:color w:val="auto"/>
                <w:szCs w:val="21"/>
                <w:highlight w:val="none"/>
              </w:rPr>
            </w:pPr>
          </w:p>
        </w:tc>
        <w:tc>
          <w:tcPr>
            <w:tcW w:w="1744" w:type="dxa"/>
            <w:vAlign w:val="center"/>
          </w:tcPr>
          <w:p w14:paraId="3DA130BD">
            <w:pPr>
              <w:jc w:val="center"/>
              <w:rPr>
                <w:rFonts w:hint="eastAsia" w:ascii="宋体" w:hAnsi="宋体" w:eastAsia="宋体" w:cs="宋体"/>
                <w:color w:val="auto"/>
                <w:szCs w:val="21"/>
                <w:highlight w:val="none"/>
              </w:rPr>
            </w:pPr>
          </w:p>
        </w:tc>
        <w:tc>
          <w:tcPr>
            <w:tcW w:w="1744" w:type="dxa"/>
            <w:vAlign w:val="center"/>
          </w:tcPr>
          <w:p w14:paraId="629C2B3F">
            <w:pPr>
              <w:jc w:val="center"/>
              <w:rPr>
                <w:rFonts w:hint="eastAsia" w:ascii="宋体" w:hAnsi="宋体" w:eastAsia="宋体" w:cs="宋体"/>
                <w:color w:val="auto"/>
                <w:szCs w:val="21"/>
                <w:highlight w:val="none"/>
              </w:rPr>
            </w:pPr>
          </w:p>
        </w:tc>
        <w:tc>
          <w:tcPr>
            <w:tcW w:w="1744" w:type="dxa"/>
            <w:vAlign w:val="center"/>
          </w:tcPr>
          <w:p w14:paraId="5481655C">
            <w:pPr>
              <w:jc w:val="center"/>
              <w:rPr>
                <w:rFonts w:hint="eastAsia" w:ascii="宋体" w:hAnsi="宋体" w:eastAsia="宋体" w:cs="宋体"/>
                <w:color w:val="auto"/>
                <w:szCs w:val="21"/>
                <w:highlight w:val="none"/>
              </w:rPr>
            </w:pPr>
          </w:p>
        </w:tc>
      </w:tr>
      <w:tr w14:paraId="0683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8" w:type="dxa"/>
            <w:vAlign w:val="center"/>
          </w:tcPr>
          <w:p w14:paraId="461F33C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120" w:type="dxa"/>
            <w:vAlign w:val="center"/>
          </w:tcPr>
          <w:p w14:paraId="4170A0E8">
            <w:pPr>
              <w:jc w:val="center"/>
              <w:rPr>
                <w:rFonts w:hint="eastAsia" w:ascii="宋体" w:hAnsi="宋体" w:eastAsia="宋体" w:cs="宋体"/>
                <w:color w:val="auto"/>
                <w:szCs w:val="21"/>
                <w:highlight w:val="none"/>
              </w:rPr>
            </w:pPr>
          </w:p>
        </w:tc>
        <w:tc>
          <w:tcPr>
            <w:tcW w:w="1744" w:type="dxa"/>
            <w:vAlign w:val="center"/>
          </w:tcPr>
          <w:p w14:paraId="7ADACFFA">
            <w:pPr>
              <w:jc w:val="center"/>
              <w:rPr>
                <w:rFonts w:hint="eastAsia" w:ascii="宋体" w:hAnsi="宋体" w:eastAsia="宋体" w:cs="宋体"/>
                <w:color w:val="auto"/>
                <w:szCs w:val="21"/>
                <w:highlight w:val="none"/>
              </w:rPr>
            </w:pPr>
          </w:p>
        </w:tc>
        <w:tc>
          <w:tcPr>
            <w:tcW w:w="1744" w:type="dxa"/>
            <w:vAlign w:val="center"/>
          </w:tcPr>
          <w:p w14:paraId="405F6479">
            <w:pPr>
              <w:jc w:val="center"/>
              <w:rPr>
                <w:rFonts w:hint="eastAsia" w:ascii="宋体" w:hAnsi="宋体" w:eastAsia="宋体" w:cs="宋体"/>
                <w:color w:val="auto"/>
                <w:szCs w:val="21"/>
                <w:highlight w:val="none"/>
              </w:rPr>
            </w:pPr>
          </w:p>
        </w:tc>
        <w:tc>
          <w:tcPr>
            <w:tcW w:w="1744" w:type="dxa"/>
            <w:vAlign w:val="center"/>
          </w:tcPr>
          <w:p w14:paraId="4A73CB65">
            <w:pPr>
              <w:jc w:val="center"/>
              <w:rPr>
                <w:rFonts w:hint="eastAsia" w:ascii="宋体" w:hAnsi="宋体" w:eastAsia="宋体" w:cs="宋体"/>
                <w:color w:val="auto"/>
                <w:szCs w:val="21"/>
                <w:highlight w:val="none"/>
              </w:rPr>
            </w:pPr>
          </w:p>
        </w:tc>
      </w:tr>
      <w:tr w14:paraId="1D689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8" w:type="dxa"/>
            <w:vAlign w:val="center"/>
          </w:tcPr>
          <w:p w14:paraId="4632440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120" w:type="dxa"/>
            <w:vAlign w:val="center"/>
          </w:tcPr>
          <w:p w14:paraId="2F8C3901">
            <w:pPr>
              <w:jc w:val="center"/>
              <w:rPr>
                <w:rFonts w:hint="eastAsia" w:ascii="宋体" w:hAnsi="宋体" w:eastAsia="宋体" w:cs="宋体"/>
                <w:color w:val="auto"/>
                <w:szCs w:val="21"/>
                <w:highlight w:val="none"/>
              </w:rPr>
            </w:pPr>
          </w:p>
        </w:tc>
        <w:tc>
          <w:tcPr>
            <w:tcW w:w="1744" w:type="dxa"/>
            <w:vAlign w:val="center"/>
          </w:tcPr>
          <w:p w14:paraId="3BAFE478">
            <w:pPr>
              <w:jc w:val="center"/>
              <w:rPr>
                <w:rFonts w:hint="eastAsia" w:ascii="宋体" w:hAnsi="宋体" w:eastAsia="宋体" w:cs="宋体"/>
                <w:color w:val="auto"/>
                <w:szCs w:val="21"/>
                <w:highlight w:val="none"/>
              </w:rPr>
            </w:pPr>
          </w:p>
        </w:tc>
        <w:tc>
          <w:tcPr>
            <w:tcW w:w="1744" w:type="dxa"/>
            <w:vAlign w:val="center"/>
          </w:tcPr>
          <w:p w14:paraId="5B13406D">
            <w:pPr>
              <w:jc w:val="center"/>
              <w:rPr>
                <w:rFonts w:hint="eastAsia" w:ascii="宋体" w:hAnsi="宋体" w:eastAsia="宋体" w:cs="宋体"/>
                <w:color w:val="auto"/>
                <w:szCs w:val="21"/>
                <w:highlight w:val="none"/>
              </w:rPr>
            </w:pPr>
          </w:p>
        </w:tc>
        <w:tc>
          <w:tcPr>
            <w:tcW w:w="1744" w:type="dxa"/>
            <w:vAlign w:val="center"/>
          </w:tcPr>
          <w:p w14:paraId="3A4A0460">
            <w:pPr>
              <w:jc w:val="center"/>
              <w:rPr>
                <w:rFonts w:hint="eastAsia" w:ascii="宋体" w:hAnsi="宋体" w:eastAsia="宋体" w:cs="宋体"/>
                <w:color w:val="auto"/>
                <w:szCs w:val="21"/>
                <w:highlight w:val="none"/>
              </w:rPr>
            </w:pPr>
          </w:p>
        </w:tc>
      </w:tr>
      <w:tr w14:paraId="5ADA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8" w:type="dxa"/>
            <w:vAlign w:val="center"/>
          </w:tcPr>
          <w:p w14:paraId="1DD0F6BC">
            <w:pPr>
              <w:jc w:val="center"/>
              <w:rPr>
                <w:rFonts w:hint="eastAsia" w:ascii="宋体" w:hAnsi="宋体" w:eastAsia="宋体" w:cs="宋体"/>
                <w:color w:val="auto"/>
                <w:szCs w:val="21"/>
                <w:highlight w:val="none"/>
              </w:rPr>
            </w:pPr>
          </w:p>
        </w:tc>
        <w:tc>
          <w:tcPr>
            <w:tcW w:w="2120" w:type="dxa"/>
            <w:vAlign w:val="center"/>
          </w:tcPr>
          <w:p w14:paraId="31615CDE">
            <w:pPr>
              <w:jc w:val="center"/>
              <w:rPr>
                <w:rFonts w:hint="eastAsia" w:ascii="宋体" w:hAnsi="宋体" w:eastAsia="宋体" w:cs="宋体"/>
                <w:color w:val="auto"/>
                <w:szCs w:val="21"/>
                <w:highlight w:val="none"/>
              </w:rPr>
            </w:pPr>
          </w:p>
        </w:tc>
        <w:tc>
          <w:tcPr>
            <w:tcW w:w="1744" w:type="dxa"/>
            <w:vAlign w:val="center"/>
          </w:tcPr>
          <w:p w14:paraId="29FB3F25">
            <w:pPr>
              <w:jc w:val="center"/>
              <w:rPr>
                <w:rFonts w:hint="eastAsia" w:ascii="宋体" w:hAnsi="宋体" w:eastAsia="宋体" w:cs="宋体"/>
                <w:color w:val="auto"/>
                <w:szCs w:val="21"/>
                <w:highlight w:val="none"/>
              </w:rPr>
            </w:pPr>
          </w:p>
        </w:tc>
        <w:tc>
          <w:tcPr>
            <w:tcW w:w="1744" w:type="dxa"/>
            <w:vAlign w:val="center"/>
          </w:tcPr>
          <w:p w14:paraId="52E66A78">
            <w:pPr>
              <w:jc w:val="center"/>
              <w:rPr>
                <w:rFonts w:hint="eastAsia" w:ascii="宋体" w:hAnsi="宋体" w:eastAsia="宋体" w:cs="宋体"/>
                <w:color w:val="auto"/>
                <w:szCs w:val="21"/>
                <w:highlight w:val="none"/>
              </w:rPr>
            </w:pPr>
          </w:p>
        </w:tc>
        <w:tc>
          <w:tcPr>
            <w:tcW w:w="1744" w:type="dxa"/>
            <w:vAlign w:val="center"/>
          </w:tcPr>
          <w:p w14:paraId="7CC7E60B">
            <w:pPr>
              <w:jc w:val="center"/>
              <w:rPr>
                <w:rFonts w:hint="eastAsia" w:ascii="宋体" w:hAnsi="宋体" w:eastAsia="宋体" w:cs="宋体"/>
                <w:color w:val="auto"/>
                <w:szCs w:val="21"/>
                <w:highlight w:val="none"/>
              </w:rPr>
            </w:pPr>
          </w:p>
        </w:tc>
      </w:tr>
    </w:tbl>
    <w:p w14:paraId="23951B6D">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1.3本工程施工现场所用混凝土或砂浆的供应方式为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1A77832D">
      <w:pPr>
        <w:spacing w:line="500" w:lineRule="exact"/>
        <w:jc w:val="left"/>
        <w:rPr>
          <w:rFonts w:hint="eastAsia" w:ascii="宋体" w:hAnsi="宋体" w:eastAsia="宋体" w:cs="宋体"/>
          <w:color w:val="auto"/>
          <w:szCs w:val="21"/>
          <w:highlight w:val="none"/>
        </w:rPr>
      </w:pPr>
    </w:p>
    <w:p w14:paraId="16E26CDC">
      <w:pPr>
        <w:pStyle w:val="28"/>
        <w:outlineLvl w:val="3"/>
        <w:rPr>
          <w:rFonts w:hint="eastAsia" w:ascii="宋体" w:hAnsi="宋体" w:eastAsia="宋体" w:cs="宋体"/>
          <w:color w:val="auto"/>
          <w:sz w:val="28"/>
          <w:szCs w:val="28"/>
          <w:highlight w:val="none"/>
        </w:rPr>
      </w:pPr>
      <w:bookmarkStart w:id="806" w:name="_Toc152264784"/>
      <w:bookmarkStart w:id="807" w:name="_Toc25417"/>
      <w:bookmarkStart w:id="808" w:name="_Toc30698"/>
      <w:r>
        <w:rPr>
          <w:rFonts w:hint="eastAsia" w:ascii="宋体" w:hAnsi="宋体" w:eastAsia="宋体" w:cs="宋体"/>
          <w:color w:val="auto"/>
          <w:sz w:val="28"/>
          <w:szCs w:val="28"/>
          <w:highlight w:val="none"/>
        </w:rPr>
        <w:t>2．特殊技术要求</w:t>
      </w:r>
      <w:bookmarkEnd w:id="806"/>
      <w:bookmarkEnd w:id="807"/>
      <w:bookmarkEnd w:id="808"/>
    </w:p>
    <w:p w14:paraId="299D3C22">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2.1除合同约定的技术要求外，本工程的特殊技术要求如下：</w:t>
      </w:r>
    </w:p>
    <w:p w14:paraId="6027A9EE">
      <w:pPr>
        <w:spacing w:line="500" w:lineRule="exact"/>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168DB8F1">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08FAC83D">
      <w:pPr>
        <w:pStyle w:val="28"/>
        <w:outlineLvl w:val="3"/>
        <w:rPr>
          <w:rFonts w:hint="eastAsia" w:ascii="宋体" w:hAnsi="宋体" w:eastAsia="宋体" w:cs="宋体"/>
          <w:color w:val="auto"/>
          <w:sz w:val="28"/>
          <w:szCs w:val="28"/>
          <w:highlight w:val="none"/>
        </w:rPr>
      </w:pPr>
      <w:bookmarkStart w:id="809" w:name="_Toc152264785"/>
      <w:bookmarkStart w:id="810" w:name="_Toc17164"/>
      <w:bookmarkStart w:id="811" w:name="_Toc25190"/>
      <w:r>
        <w:rPr>
          <w:rFonts w:hint="eastAsia" w:ascii="宋体" w:hAnsi="宋体" w:eastAsia="宋体" w:cs="宋体"/>
          <w:color w:val="auto"/>
          <w:sz w:val="28"/>
          <w:szCs w:val="28"/>
          <w:highlight w:val="none"/>
        </w:rPr>
        <w:t>3．新技术、新工艺和新材料</w:t>
      </w:r>
      <w:bookmarkEnd w:id="809"/>
      <w:bookmarkEnd w:id="810"/>
      <w:bookmarkEnd w:id="811"/>
    </w:p>
    <w:p w14:paraId="56377E84">
      <w:pPr>
        <w:spacing w:line="50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3.1 本工程涉及的新技术、新工艺和新材料及相应使用和操作说明如下：</w:t>
      </w:r>
    </w:p>
    <w:p w14:paraId="4D93DBCD">
      <w:pPr>
        <w:spacing w:line="500" w:lineRule="exact"/>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045AEFBF">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1A88935E">
      <w:pPr>
        <w:spacing w:line="500" w:lineRule="exact"/>
        <w:jc w:val="left"/>
        <w:rPr>
          <w:rFonts w:hint="eastAsia" w:ascii="宋体" w:hAnsi="宋体" w:eastAsia="宋体" w:cs="宋体"/>
          <w:b/>
          <w:color w:val="auto"/>
          <w:szCs w:val="21"/>
          <w:highlight w:val="none"/>
        </w:rPr>
      </w:pPr>
    </w:p>
    <w:p w14:paraId="3398BE23">
      <w:pPr>
        <w:pStyle w:val="28"/>
        <w:outlineLvl w:val="3"/>
        <w:rPr>
          <w:rFonts w:hint="eastAsia" w:ascii="宋体" w:hAnsi="宋体" w:eastAsia="宋体" w:cs="宋体"/>
          <w:color w:val="auto"/>
          <w:sz w:val="28"/>
          <w:szCs w:val="28"/>
          <w:highlight w:val="none"/>
        </w:rPr>
      </w:pPr>
      <w:bookmarkStart w:id="812" w:name="_Toc5972"/>
      <w:bookmarkStart w:id="813" w:name="_Toc1795"/>
      <w:bookmarkStart w:id="814" w:name="_Toc152264786"/>
      <w:r>
        <w:rPr>
          <w:rFonts w:hint="eastAsia" w:ascii="宋体" w:hAnsi="宋体" w:eastAsia="宋体" w:cs="宋体"/>
          <w:color w:val="auto"/>
          <w:sz w:val="28"/>
          <w:szCs w:val="28"/>
          <w:highlight w:val="none"/>
        </w:rPr>
        <w:t>4．其他特殊技术标准和要求</w:t>
      </w:r>
      <w:bookmarkEnd w:id="812"/>
      <w:bookmarkEnd w:id="813"/>
      <w:bookmarkEnd w:id="814"/>
    </w:p>
    <w:p w14:paraId="233D6147">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68D35608">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231232C0">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159D0AB2">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7B352BEB">
      <w:pPr>
        <w:spacing w:line="5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4A1C7CBB">
      <w:pPr>
        <w:spacing w:line="5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52A36857">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457C30F">
      <w:pPr>
        <w:spacing w:line="500" w:lineRule="exact"/>
        <w:jc w:val="left"/>
        <w:rPr>
          <w:rFonts w:hint="eastAsia" w:ascii="宋体" w:hAnsi="宋体" w:eastAsia="宋体" w:cs="宋体"/>
          <w:color w:val="auto"/>
          <w:szCs w:val="21"/>
          <w:highlight w:val="none"/>
        </w:rPr>
      </w:pPr>
    </w:p>
    <w:p w14:paraId="23AAE623">
      <w:pPr>
        <w:pStyle w:val="27"/>
        <w:jc w:val="center"/>
        <w:outlineLvl w:val="2"/>
        <w:rPr>
          <w:rFonts w:hint="eastAsia" w:ascii="宋体" w:hAnsi="宋体" w:eastAsia="宋体" w:cs="宋体"/>
          <w:color w:val="auto"/>
          <w:sz w:val="24"/>
          <w:highlight w:val="none"/>
        </w:rPr>
      </w:pPr>
      <w:bookmarkStart w:id="815" w:name="_Toc152264787"/>
      <w:bookmarkStart w:id="816" w:name="_Toc7270"/>
      <w:bookmarkStart w:id="817" w:name="_Toc3519"/>
      <w:r>
        <w:rPr>
          <w:rFonts w:hint="eastAsia" w:ascii="宋体" w:hAnsi="宋体" w:eastAsia="宋体" w:cs="宋体"/>
          <w:color w:val="auto"/>
          <w:highlight w:val="none"/>
        </w:rPr>
        <w:t>第三节  适用的国家、行业以及地方规范、标准和规程</w:t>
      </w:r>
      <w:bookmarkEnd w:id="815"/>
      <w:bookmarkEnd w:id="816"/>
      <w:bookmarkEnd w:id="817"/>
    </w:p>
    <w:p w14:paraId="3128ADBA">
      <w:pPr>
        <w:spacing w:line="500" w:lineRule="exact"/>
        <w:jc w:val="left"/>
        <w:rPr>
          <w:rFonts w:hint="eastAsia" w:ascii="宋体" w:hAnsi="宋体" w:eastAsia="宋体" w:cs="宋体"/>
          <w:b/>
          <w:color w:val="auto"/>
          <w:szCs w:val="21"/>
          <w:highlight w:val="none"/>
        </w:rPr>
      </w:pPr>
    </w:p>
    <w:p w14:paraId="327DB703">
      <w:pPr>
        <w:spacing w:line="500" w:lineRule="exact"/>
        <w:jc w:val="left"/>
        <w:rPr>
          <w:rFonts w:hint="eastAsia" w:ascii="宋体" w:hAnsi="宋体" w:eastAsia="宋体" w:cs="宋体"/>
          <w:b/>
          <w:color w:val="auto"/>
          <w:szCs w:val="21"/>
          <w:highlight w:val="none"/>
        </w:rPr>
      </w:pPr>
    </w:p>
    <w:p w14:paraId="694A6781">
      <w:pPr>
        <w:spacing w:line="500" w:lineRule="exact"/>
        <w:ind w:firstLine="422" w:firstLineChars="20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说明：</w:t>
      </w:r>
      <w:r>
        <w:rPr>
          <w:rFonts w:hint="eastAsia" w:ascii="宋体" w:hAnsi="宋体" w:eastAsia="宋体" w:cs="宋体"/>
          <w:color w:val="auto"/>
          <w:szCs w:val="21"/>
          <w:highlight w:val="none"/>
        </w:rPr>
        <w:t>本节内容只需列出规范、标准、规程等的名称、编号等内容。本节由招标人根据国家、行业和地方现行标准、规范和规程等，以及项目具体情况摘录。</w:t>
      </w:r>
    </w:p>
    <w:p w14:paraId="2CAD1753">
      <w:pPr>
        <w:spacing w:after="480" w:afterLines="200" w:line="500" w:lineRule="exact"/>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color w:val="auto"/>
          <w:sz w:val="24"/>
          <w:highlight w:val="none"/>
        </w:rPr>
        <w:t>附件A：施工现场现状平面图</w:t>
      </w:r>
    </w:p>
    <w:p w14:paraId="6B22FD2A">
      <w:pP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说明：该图由招标人准备，并作为招标文件本章的组成内容提供给投标人。图中应当标示本章第一节第1.2.1项规定的内容，并做必要的文字说明。</w:t>
      </w:r>
    </w:p>
    <w:p w14:paraId="6FA82C14">
      <w:pPr>
        <w:rPr>
          <w:rFonts w:hint="eastAsia" w:ascii="宋体" w:hAnsi="宋体" w:eastAsia="宋体" w:cs="宋体"/>
          <w:color w:val="auto"/>
          <w:highlight w:val="none"/>
        </w:rPr>
      </w:pPr>
    </w:p>
    <w:p w14:paraId="7B0F4585">
      <w:pPr>
        <w:rPr>
          <w:rFonts w:hint="eastAsia" w:ascii="宋体" w:hAnsi="宋体" w:eastAsia="宋体" w:cs="宋体"/>
          <w:color w:val="auto"/>
          <w:highlight w:val="none"/>
        </w:rPr>
      </w:pPr>
    </w:p>
    <w:p w14:paraId="680DDFB4">
      <w:pPr>
        <w:pStyle w:val="25"/>
        <w:spacing w:line="360" w:lineRule="auto"/>
        <w:rPr>
          <w:rStyle w:val="18"/>
          <w:rFonts w:hint="eastAsia" w:ascii="宋体" w:hAnsi="宋体" w:eastAsia="宋体" w:cs="宋体"/>
          <w:color w:val="auto"/>
          <w:highlight w:val="none"/>
        </w:rPr>
      </w:pPr>
    </w:p>
    <w:p w14:paraId="6B5A7D39">
      <w:pPr>
        <w:spacing w:line="219" w:lineRule="auto"/>
        <w:rPr>
          <w:rFonts w:hint="eastAsia" w:ascii="宋体" w:hAnsi="宋体" w:eastAsia="宋体" w:cs="宋体"/>
          <w:color w:val="auto"/>
          <w:sz w:val="21"/>
          <w:szCs w:val="21"/>
          <w:highlight w:val="none"/>
        </w:rPr>
        <w:sectPr>
          <w:headerReference r:id="rId73" w:type="default"/>
          <w:footerReference r:id="rId7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8879BBE">
      <w:pPr>
        <w:pStyle w:val="7"/>
        <w:spacing w:line="251" w:lineRule="auto"/>
        <w:rPr>
          <w:rFonts w:hint="eastAsia" w:ascii="宋体" w:hAnsi="宋体" w:eastAsia="宋体" w:cs="宋体"/>
          <w:color w:val="auto"/>
          <w:highlight w:val="none"/>
        </w:rPr>
      </w:pPr>
    </w:p>
    <w:p w14:paraId="4ACF5420">
      <w:pPr>
        <w:pStyle w:val="7"/>
        <w:spacing w:line="251" w:lineRule="auto"/>
        <w:rPr>
          <w:rFonts w:hint="eastAsia" w:ascii="宋体" w:hAnsi="宋体" w:eastAsia="宋体" w:cs="宋体"/>
          <w:color w:val="auto"/>
          <w:highlight w:val="none"/>
        </w:rPr>
      </w:pPr>
    </w:p>
    <w:p w14:paraId="1FB18F76">
      <w:pPr>
        <w:pStyle w:val="7"/>
        <w:spacing w:line="251" w:lineRule="auto"/>
        <w:rPr>
          <w:rFonts w:hint="eastAsia" w:ascii="宋体" w:hAnsi="宋体" w:eastAsia="宋体" w:cs="宋体"/>
          <w:color w:val="auto"/>
          <w:highlight w:val="none"/>
        </w:rPr>
      </w:pPr>
    </w:p>
    <w:p w14:paraId="522BA259">
      <w:pPr>
        <w:pStyle w:val="7"/>
        <w:spacing w:line="251" w:lineRule="auto"/>
        <w:rPr>
          <w:rFonts w:hint="eastAsia" w:ascii="宋体" w:hAnsi="宋体" w:eastAsia="宋体" w:cs="宋体"/>
          <w:color w:val="auto"/>
          <w:highlight w:val="none"/>
        </w:rPr>
      </w:pPr>
    </w:p>
    <w:p w14:paraId="6B35E818">
      <w:pPr>
        <w:pStyle w:val="7"/>
        <w:spacing w:line="252" w:lineRule="auto"/>
        <w:rPr>
          <w:rFonts w:hint="eastAsia" w:ascii="宋体" w:hAnsi="宋体" w:eastAsia="宋体" w:cs="宋体"/>
          <w:color w:val="auto"/>
          <w:highlight w:val="none"/>
        </w:rPr>
      </w:pPr>
    </w:p>
    <w:p w14:paraId="79FC3529">
      <w:pPr>
        <w:pStyle w:val="7"/>
        <w:spacing w:line="252" w:lineRule="auto"/>
        <w:rPr>
          <w:rFonts w:hint="eastAsia" w:ascii="宋体" w:hAnsi="宋体" w:eastAsia="宋体" w:cs="宋体"/>
          <w:color w:val="auto"/>
          <w:highlight w:val="none"/>
        </w:rPr>
      </w:pPr>
    </w:p>
    <w:p w14:paraId="0C40196A">
      <w:pPr>
        <w:pStyle w:val="7"/>
        <w:spacing w:line="252" w:lineRule="auto"/>
        <w:rPr>
          <w:rFonts w:hint="eastAsia" w:ascii="宋体" w:hAnsi="宋体" w:eastAsia="宋体" w:cs="宋体"/>
          <w:color w:val="auto"/>
          <w:highlight w:val="none"/>
        </w:rPr>
      </w:pPr>
    </w:p>
    <w:p w14:paraId="2EE6E303">
      <w:pPr>
        <w:pStyle w:val="7"/>
        <w:spacing w:line="252" w:lineRule="auto"/>
        <w:rPr>
          <w:rFonts w:hint="eastAsia" w:ascii="宋体" w:hAnsi="宋体" w:eastAsia="宋体" w:cs="宋体"/>
          <w:color w:val="auto"/>
          <w:highlight w:val="none"/>
        </w:rPr>
      </w:pPr>
    </w:p>
    <w:p w14:paraId="1AE05288">
      <w:pPr>
        <w:pStyle w:val="7"/>
        <w:spacing w:line="252" w:lineRule="auto"/>
        <w:rPr>
          <w:rFonts w:hint="eastAsia" w:ascii="宋体" w:hAnsi="宋体" w:eastAsia="宋体" w:cs="宋体"/>
          <w:color w:val="auto"/>
          <w:highlight w:val="none"/>
        </w:rPr>
      </w:pPr>
    </w:p>
    <w:p w14:paraId="529BE71A">
      <w:pPr>
        <w:pStyle w:val="7"/>
        <w:spacing w:line="252" w:lineRule="auto"/>
        <w:rPr>
          <w:rFonts w:hint="eastAsia" w:ascii="宋体" w:hAnsi="宋体" w:eastAsia="宋体" w:cs="宋体"/>
          <w:color w:val="auto"/>
          <w:highlight w:val="none"/>
        </w:rPr>
      </w:pPr>
    </w:p>
    <w:p w14:paraId="6FF10E69">
      <w:pPr>
        <w:pStyle w:val="7"/>
        <w:spacing w:line="252" w:lineRule="auto"/>
        <w:rPr>
          <w:rFonts w:hint="eastAsia" w:ascii="宋体" w:hAnsi="宋体" w:eastAsia="宋体" w:cs="宋体"/>
          <w:color w:val="auto"/>
          <w:highlight w:val="none"/>
        </w:rPr>
      </w:pPr>
    </w:p>
    <w:p w14:paraId="2A09341C">
      <w:pPr>
        <w:pStyle w:val="7"/>
        <w:spacing w:line="252" w:lineRule="auto"/>
        <w:rPr>
          <w:rFonts w:hint="eastAsia" w:ascii="宋体" w:hAnsi="宋体" w:eastAsia="宋体" w:cs="宋体"/>
          <w:color w:val="auto"/>
          <w:highlight w:val="none"/>
        </w:rPr>
      </w:pPr>
    </w:p>
    <w:p w14:paraId="3300C4FE">
      <w:pPr>
        <w:pStyle w:val="7"/>
        <w:spacing w:line="252" w:lineRule="auto"/>
        <w:rPr>
          <w:rFonts w:hint="eastAsia" w:ascii="宋体" w:hAnsi="宋体" w:eastAsia="宋体" w:cs="宋体"/>
          <w:color w:val="auto"/>
          <w:highlight w:val="none"/>
        </w:rPr>
      </w:pPr>
    </w:p>
    <w:p w14:paraId="4EEE1E23">
      <w:pPr>
        <w:pStyle w:val="7"/>
        <w:spacing w:line="252" w:lineRule="auto"/>
        <w:rPr>
          <w:rFonts w:hint="eastAsia" w:ascii="宋体" w:hAnsi="宋体" w:eastAsia="宋体" w:cs="宋体"/>
          <w:color w:val="auto"/>
          <w:highlight w:val="none"/>
        </w:rPr>
      </w:pPr>
    </w:p>
    <w:p w14:paraId="1438F202">
      <w:pPr>
        <w:pStyle w:val="7"/>
        <w:spacing w:line="252" w:lineRule="auto"/>
        <w:rPr>
          <w:rFonts w:hint="eastAsia" w:ascii="宋体" w:hAnsi="宋体" w:eastAsia="宋体" w:cs="宋体"/>
          <w:color w:val="auto"/>
          <w:highlight w:val="none"/>
        </w:rPr>
      </w:pPr>
    </w:p>
    <w:p w14:paraId="04A09BC0">
      <w:pPr>
        <w:pStyle w:val="7"/>
        <w:spacing w:line="252" w:lineRule="auto"/>
        <w:rPr>
          <w:rFonts w:hint="eastAsia" w:ascii="宋体" w:hAnsi="宋体" w:eastAsia="宋体" w:cs="宋体"/>
          <w:color w:val="auto"/>
          <w:highlight w:val="none"/>
        </w:rPr>
      </w:pPr>
    </w:p>
    <w:p w14:paraId="4FD40290">
      <w:pPr>
        <w:spacing w:before="156" w:line="219" w:lineRule="auto"/>
        <w:ind w:left="3467"/>
        <w:outlineLvl w:val="0"/>
        <w:rPr>
          <w:rFonts w:hint="eastAsia" w:ascii="宋体" w:hAnsi="宋体" w:eastAsia="宋体" w:cs="宋体"/>
          <w:color w:val="auto"/>
          <w:sz w:val="48"/>
          <w:szCs w:val="48"/>
          <w:highlight w:val="none"/>
        </w:rPr>
      </w:pPr>
      <w:bookmarkStart w:id="818" w:name="bookmark292"/>
      <w:bookmarkEnd w:id="818"/>
      <w:bookmarkStart w:id="819" w:name="_Toc19581"/>
      <w:bookmarkStart w:id="820" w:name="_Toc24219"/>
      <w:r>
        <w:rPr>
          <w:rFonts w:hint="eastAsia" w:ascii="宋体" w:hAnsi="宋体" w:eastAsia="宋体" w:cs="宋体"/>
          <w:color w:val="auto"/>
          <w:spacing w:val="-5"/>
          <w:sz w:val="48"/>
          <w:szCs w:val="48"/>
          <w:highlight w:val="none"/>
        </w:rPr>
        <w:t>第四卷</w:t>
      </w:r>
      <w:bookmarkEnd w:id="819"/>
      <w:bookmarkEnd w:id="820"/>
    </w:p>
    <w:p w14:paraId="442CDDF0">
      <w:pPr>
        <w:spacing w:line="219" w:lineRule="auto"/>
        <w:rPr>
          <w:rFonts w:hint="eastAsia" w:ascii="宋体" w:hAnsi="宋体" w:eastAsia="宋体" w:cs="宋体"/>
          <w:color w:val="auto"/>
          <w:sz w:val="48"/>
          <w:szCs w:val="48"/>
          <w:highlight w:val="none"/>
        </w:rPr>
        <w:sectPr>
          <w:footerReference r:id="rId7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166C6D5">
      <w:pPr>
        <w:pStyle w:val="7"/>
        <w:spacing w:line="242" w:lineRule="auto"/>
        <w:rPr>
          <w:rFonts w:hint="eastAsia" w:ascii="宋体" w:hAnsi="宋体" w:eastAsia="宋体" w:cs="宋体"/>
          <w:color w:val="auto"/>
          <w:highlight w:val="none"/>
        </w:rPr>
      </w:pPr>
    </w:p>
    <w:p w14:paraId="581501AC">
      <w:pPr>
        <w:pStyle w:val="7"/>
        <w:spacing w:line="242" w:lineRule="auto"/>
        <w:rPr>
          <w:rFonts w:hint="eastAsia" w:ascii="宋体" w:hAnsi="宋体" w:eastAsia="宋体" w:cs="宋体"/>
          <w:color w:val="auto"/>
          <w:highlight w:val="none"/>
        </w:rPr>
      </w:pPr>
    </w:p>
    <w:p w14:paraId="217B53BA">
      <w:pPr>
        <w:pStyle w:val="7"/>
        <w:spacing w:line="242" w:lineRule="auto"/>
        <w:rPr>
          <w:rFonts w:hint="eastAsia" w:ascii="宋体" w:hAnsi="宋体" w:eastAsia="宋体" w:cs="宋体"/>
          <w:color w:val="auto"/>
          <w:highlight w:val="none"/>
        </w:rPr>
      </w:pPr>
    </w:p>
    <w:p w14:paraId="523ACB18">
      <w:pPr>
        <w:pStyle w:val="7"/>
        <w:spacing w:line="242" w:lineRule="auto"/>
        <w:rPr>
          <w:rFonts w:hint="eastAsia" w:ascii="宋体" w:hAnsi="宋体" w:eastAsia="宋体" w:cs="宋体"/>
          <w:color w:val="auto"/>
          <w:highlight w:val="none"/>
        </w:rPr>
      </w:pPr>
    </w:p>
    <w:p w14:paraId="16AD180F">
      <w:pPr>
        <w:pStyle w:val="7"/>
        <w:spacing w:line="242" w:lineRule="auto"/>
        <w:rPr>
          <w:rFonts w:hint="eastAsia" w:ascii="宋体" w:hAnsi="宋体" w:eastAsia="宋体" w:cs="宋体"/>
          <w:color w:val="auto"/>
          <w:highlight w:val="none"/>
        </w:rPr>
      </w:pPr>
    </w:p>
    <w:p w14:paraId="7143C3CA">
      <w:pPr>
        <w:pStyle w:val="7"/>
        <w:spacing w:line="242" w:lineRule="auto"/>
        <w:rPr>
          <w:rFonts w:hint="eastAsia" w:ascii="宋体" w:hAnsi="宋体" w:eastAsia="宋体" w:cs="宋体"/>
          <w:color w:val="auto"/>
          <w:highlight w:val="none"/>
        </w:rPr>
      </w:pPr>
    </w:p>
    <w:p w14:paraId="6CB477EF">
      <w:pPr>
        <w:pStyle w:val="7"/>
        <w:spacing w:line="243" w:lineRule="auto"/>
        <w:rPr>
          <w:rFonts w:hint="eastAsia" w:ascii="宋体" w:hAnsi="宋体" w:eastAsia="宋体" w:cs="宋体"/>
          <w:color w:val="auto"/>
          <w:highlight w:val="none"/>
        </w:rPr>
      </w:pPr>
    </w:p>
    <w:p w14:paraId="3005D052">
      <w:pPr>
        <w:pStyle w:val="7"/>
        <w:spacing w:line="243" w:lineRule="auto"/>
        <w:rPr>
          <w:rFonts w:hint="eastAsia" w:ascii="宋体" w:hAnsi="宋体" w:eastAsia="宋体" w:cs="宋体"/>
          <w:color w:val="auto"/>
          <w:highlight w:val="none"/>
        </w:rPr>
      </w:pPr>
    </w:p>
    <w:p w14:paraId="0038CDE2">
      <w:pPr>
        <w:pStyle w:val="7"/>
        <w:spacing w:line="243" w:lineRule="auto"/>
        <w:rPr>
          <w:rFonts w:hint="eastAsia" w:ascii="宋体" w:hAnsi="宋体" w:eastAsia="宋体" w:cs="宋体"/>
          <w:color w:val="auto"/>
          <w:highlight w:val="none"/>
        </w:rPr>
      </w:pPr>
    </w:p>
    <w:p w14:paraId="79E23618">
      <w:pPr>
        <w:pStyle w:val="7"/>
        <w:spacing w:line="243" w:lineRule="auto"/>
        <w:rPr>
          <w:rFonts w:hint="eastAsia" w:ascii="宋体" w:hAnsi="宋体" w:eastAsia="宋体" w:cs="宋体"/>
          <w:color w:val="auto"/>
          <w:highlight w:val="none"/>
        </w:rPr>
      </w:pPr>
    </w:p>
    <w:p w14:paraId="51B4D88B">
      <w:pPr>
        <w:pStyle w:val="7"/>
        <w:spacing w:line="243" w:lineRule="auto"/>
        <w:rPr>
          <w:rFonts w:hint="eastAsia" w:ascii="宋体" w:hAnsi="宋体" w:eastAsia="宋体" w:cs="宋体"/>
          <w:color w:val="auto"/>
          <w:highlight w:val="none"/>
        </w:rPr>
      </w:pPr>
    </w:p>
    <w:p w14:paraId="3AC8B4A8">
      <w:pPr>
        <w:pStyle w:val="7"/>
        <w:spacing w:line="243" w:lineRule="auto"/>
        <w:rPr>
          <w:rFonts w:hint="eastAsia" w:ascii="宋体" w:hAnsi="宋体" w:eastAsia="宋体" w:cs="宋体"/>
          <w:color w:val="auto"/>
          <w:highlight w:val="none"/>
        </w:rPr>
      </w:pPr>
    </w:p>
    <w:p w14:paraId="7F61F0DF">
      <w:pPr>
        <w:pStyle w:val="7"/>
        <w:spacing w:line="243" w:lineRule="auto"/>
        <w:rPr>
          <w:rFonts w:hint="eastAsia" w:ascii="宋体" w:hAnsi="宋体" w:eastAsia="宋体" w:cs="宋体"/>
          <w:color w:val="auto"/>
          <w:highlight w:val="none"/>
        </w:rPr>
      </w:pPr>
    </w:p>
    <w:p w14:paraId="6A93317A">
      <w:pPr>
        <w:pStyle w:val="7"/>
        <w:spacing w:line="243" w:lineRule="auto"/>
        <w:rPr>
          <w:rFonts w:hint="eastAsia" w:ascii="宋体" w:hAnsi="宋体" w:eastAsia="宋体" w:cs="宋体"/>
          <w:color w:val="auto"/>
          <w:highlight w:val="none"/>
        </w:rPr>
      </w:pPr>
    </w:p>
    <w:p w14:paraId="33F61DC9">
      <w:pPr>
        <w:pStyle w:val="7"/>
        <w:spacing w:line="243" w:lineRule="auto"/>
        <w:rPr>
          <w:rFonts w:hint="eastAsia" w:ascii="宋体" w:hAnsi="宋体" w:eastAsia="宋体" w:cs="宋体"/>
          <w:color w:val="auto"/>
          <w:highlight w:val="none"/>
        </w:rPr>
      </w:pPr>
    </w:p>
    <w:p w14:paraId="6D642579">
      <w:pPr>
        <w:pStyle w:val="7"/>
        <w:spacing w:line="243" w:lineRule="auto"/>
        <w:rPr>
          <w:rFonts w:hint="eastAsia" w:ascii="宋体" w:hAnsi="宋体" w:eastAsia="宋体" w:cs="宋体"/>
          <w:color w:val="auto"/>
          <w:highlight w:val="none"/>
        </w:rPr>
      </w:pPr>
    </w:p>
    <w:p w14:paraId="70E3DD77">
      <w:pPr>
        <w:pStyle w:val="7"/>
        <w:spacing w:line="243" w:lineRule="auto"/>
        <w:rPr>
          <w:rFonts w:hint="eastAsia" w:ascii="宋体" w:hAnsi="宋体" w:eastAsia="宋体" w:cs="宋体"/>
          <w:color w:val="auto"/>
          <w:highlight w:val="none"/>
        </w:rPr>
      </w:pPr>
    </w:p>
    <w:p w14:paraId="3D4A0928">
      <w:pPr>
        <w:pStyle w:val="7"/>
        <w:spacing w:line="243" w:lineRule="auto"/>
        <w:rPr>
          <w:rFonts w:hint="eastAsia" w:ascii="宋体" w:hAnsi="宋体" w:eastAsia="宋体" w:cs="宋体"/>
          <w:color w:val="auto"/>
          <w:highlight w:val="none"/>
        </w:rPr>
      </w:pPr>
    </w:p>
    <w:p w14:paraId="0FACA11D">
      <w:pPr>
        <w:pStyle w:val="7"/>
        <w:spacing w:line="243" w:lineRule="auto"/>
        <w:rPr>
          <w:rFonts w:hint="eastAsia" w:ascii="宋体" w:hAnsi="宋体" w:eastAsia="宋体" w:cs="宋体"/>
          <w:color w:val="auto"/>
          <w:highlight w:val="none"/>
        </w:rPr>
      </w:pPr>
    </w:p>
    <w:p w14:paraId="1BCD4A71">
      <w:pPr>
        <w:pStyle w:val="7"/>
        <w:spacing w:line="243" w:lineRule="auto"/>
        <w:rPr>
          <w:rFonts w:hint="eastAsia" w:ascii="宋体" w:hAnsi="宋体" w:eastAsia="宋体" w:cs="宋体"/>
          <w:color w:val="auto"/>
          <w:highlight w:val="none"/>
        </w:rPr>
      </w:pPr>
    </w:p>
    <w:p w14:paraId="3A0880DB">
      <w:pPr>
        <w:spacing w:before="104" w:line="220" w:lineRule="auto"/>
        <w:ind w:left="2577"/>
        <w:outlineLvl w:val="1"/>
        <w:rPr>
          <w:rFonts w:hint="eastAsia" w:ascii="宋体" w:hAnsi="宋体" w:eastAsia="宋体" w:cs="宋体"/>
          <w:color w:val="auto"/>
          <w:sz w:val="32"/>
          <w:szCs w:val="32"/>
          <w:highlight w:val="none"/>
        </w:rPr>
      </w:pPr>
      <w:bookmarkStart w:id="821" w:name="_Toc24105"/>
      <w:bookmarkStart w:id="822" w:name="_Toc17755"/>
      <w:r>
        <w:rPr>
          <w:rFonts w:hint="eastAsia" w:ascii="宋体" w:hAnsi="宋体" w:eastAsia="宋体" w:cs="宋体"/>
          <w:color w:val="auto"/>
          <w:spacing w:val="-1"/>
          <w:sz w:val="32"/>
          <w:szCs w:val="32"/>
          <w:highlight w:val="none"/>
        </w:rPr>
        <w:t>第八章  投标文件格式</w:t>
      </w:r>
      <w:bookmarkEnd w:id="821"/>
      <w:bookmarkEnd w:id="822"/>
    </w:p>
    <w:p w14:paraId="58F7D4BD">
      <w:pPr>
        <w:spacing w:line="220" w:lineRule="auto"/>
        <w:rPr>
          <w:rFonts w:hint="eastAsia" w:ascii="宋体" w:hAnsi="宋体" w:eastAsia="宋体" w:cs="宋体"/>
          <w:color w:val="auto"/>
          <w:sz w:val="32"/>
          <w:szCs w:val="32"/>
          <w:highlight w:val="none"/>
        </w:rPr>
        <w:sectPr>
          <w:footerReference r:id="rId7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51EB6D7">
      <w:pPr>
        <w:pStyle w:val="7"/>
        <w:spacing w:line="263" w:lineRule="auto"/>
        <w:rPr>
          <w:rFonts w:hint="eastAsia" w:ascii="宋体" w:hAnsi="宋体" w:eastAsia="宋体" w:cs="宋体"/>
          <w:color w:val="auto"/>
          <w:highlight w:val="none"/>
        </w:rPr>
      </w:pPr>
    </w:p>
    <w:p w14:paraId="5668AA62">
      <w:pPr>
        <w:pStyle w:val="7"/>
        <w:spacing w:line="263" w:lineRule="auto"/>
        <w:rPr>
          <w:rFonts w:hint="eastAsia" w:ascii="宋体" w:hAnsi="宋体" w:eastAsia="宋体" w:cs="宋体"/>
          <w:color w:val="auto"/>
          <w:highlight w:val="none"/>
        </w:rPr>
      </w:pPr>
    </w:p>
    <w:p w14:paraId="52F22CD3">
      <w:pPr>
        <w:pStyle w:val="7"/>
        <w:spacing w:line="263" w:lineRule="auto"/>
        <w:rPr>
          <w:rFonts w:hint="eastAsia" w:ascii="宋体" w:hAnsi="宋体" w:eastAsia="宋体" w:cs="宋体"/>
          <w:color w:val="auto"/>
          <w:highlight w:val="none"/>
        </w:rPr>
      </w:pPr>
    </w:p>
    <w:p w14:paraId="700F5A90">
      <w:pPr>
        <w:pStyle w:val="7"/>
        <w:spacing w:line="263" w:lineRule="auto"/>
        <w:rPr>
          <w:rFonts w:hint="eastAsia" w:ascii="宋体" w:hAnsi="宋体" w:eastAsia="宋体" w:cs="宋体"/>
          <w:color w:val="auto"/>
          <w:highlight w:val="none"/>
        </w:rPr>
      </w:pPr>
    </w:p>
    <w:p w14:paraId="23046E97">
      <w:pPr>
        <w:pStyle w:val="7"/>
        <w:spacing w:line="264" w:lineRule="auto"/>
        <w:rPr>
          <w:rFonts w:hint="eastAsia" w:ascii="宋体" w:hAnsi="宋体" w:eastAsia="宋体" w:cs="宋体"/>
          <w:color w:val="auto"/>
          <w:highlight w:val="none"/>
        </w:rPr>
      </w:pPr>
    </w:p>
    <w:p w14:paraId="0D24FB33">
      <w:pPr>
        <w:pStyle w:val="7"/>
        <w:spacing w:line="264" w:lineRule="auto"/>
        <w:rPr>
          <w:rFonts w:hint="eastAsia" w:ascii="宋体" w:hAnsi="宋体" w:eastAsia="宋体" w:cs="宋体"/>
          <w:color w:val="auto"/>
          <w:highlight w:val="none"/>
        </w:rPr>
      </w:pPr>
    </w:p>
    <w:p w14:paraId="1D996B71">
      <w:pPr>
        <w:pStyle w:val="7"/>
        <w:spacing w:line="264" w:lineRule="auto"/>
        <w:rPr>
          <w:rFonts w:hint="eastAsia" w:ascii="宋体" w:hAnsi="宋体" w:eastAsia="宋体" w:cs="宋体"/>
          <w:color w:val="auto"/>
          <w:highlight w:val="none"/>
        </w:rPr>
      </w:pPr>
    </w:p>
    <w:p w14:paraId="07A67C38">
      <w:pPr>
        <w:pStyle w:val="7"/>
        <w:spacing w:line="264" w:lineRule="auto"/>
        <w:rPr>
          <w:rFonts w:hint="eastAsia" w:ascii="宋体" w:hAnsi="宋体" w:eastAsia="宋体" w:cs="宋体"/>
          <w:color w:val="auto"/>
          <w:highlight w:val="none"/>
        </w:rPr>
      </w:pPr>
    </w:p>
    <w:p w14:paraId="0990EAD1">
      <w:pPr>
        <w:pStyle w:val="7"/>
        <w:spacing w:line="264" w:lineRule="auto"/>
        <w:rPr>
          <w:rFonts w:hint="eastAsia" w:ascii="宋体" w:hAnsi="宋体" w:eastAsia="宋体" w:cs="宋体"/>
          <w:color w:val="auto"/>
          <w:highlight w:val="none"/>
        </w:rPr>
      </w:pPr>
    </w:p>
    <w:p w14:paraId="14154333">
      <w:pPr>
        <w:pStyle w:val="7"/>
        <w:spacing w:line="264" w:lineRule="auto"/>
        <w:rPr>
          <w:rFonts w:hint="eastAsia" w:ascii="宋体" w:hAnsi="宋体" w:eastAsia="宋体" w:cs="宋体"/>
          <w:color w:val="auto"/>
          <w:highlight w:val="none"/>
        </w:rPr>
      </w:pPr>
    </w:p>
    <w:p w14:paraId="3585E1AC">
      <w:pPr>
        <w:tabs>
          <w:tab w:val="left" w:pos="4033"/>
        </w:tabs>
        <w:spacing w:before="88" w:line="225" w:lineRule="auto"/>
        <w:ind w:left="1494"/>
        <w:rPr>
          <w:rFonts w:hint="eastAsia" w:ascii="宋体" w:hAnsi="宋体" w:eastAsia="宋体" w:cs="宋体"/>
          <w:color w:val="auto"/>
          <w:sz w:val="27"/>
          <w:szCs w:val="27"/>
          <w:highlight w:val="none"/>
        </w:rPr>
      </w:pPr>
      <w:r>
        <w:rPr>
          <w:rFonts w:hint="eastAsia" w:ascii="宋体" w:hAnsi="宋体" w:eastAsia="宋体" w:cs="宋体"/>
          <w:color w:val="auto"/>
          <w:sz w:val="27"/>
          <w:szCs w:val="27"/>
          <w:highlight w:val="none"/>
          <w:u w:val="single" w:color="auto"/>
        </w:rPr>
        <w:tab/>
      </w:r>
      <w:r>
        <w:rPr>
          <w:rFonts w:hint="eastAsia" w:ascii="宋体" w:hAnsi="宋体" w:eastAsia="宋体" w:cs="宋体"/>
          <w:color w:val="auto"/>
          <w:spacing w:val="25"/>
          <w:sz w:val="27"/>
          <w:szCs w:val="27"/>
          <w:highlight w:val="none"/>
        </w:rPr>
        <w:t xml:space="preserve"> </w:t>
      </w:r>
      <w:r>
        <w:rPr>
          <w:rFonts w:hint="eastAsia" w:ascii="宋体" w:hAnsi="宋体" w:eastAsia="宋体" w:cs="宋体"/>
          <w:color w:val="auto"/>
          <w:spacing w:val="-18"/>
          <w:sz w:val="27"/>
          <w:szCs w:val="27"/>
          <w:highlight w:val="none"/>
        </w:rPr>
        <w:t>（标段名称） 项目招标</w:t>
      </w:r>
    </w:p>
    <w:p w14:paraId="49DF0C08">
      <w:pPr>
        <w:pStyle w:val="7"/>
        <w:spacing w:line="289" w:lineRule="auto"/>
        <w:rPr>
          <w:rFonts w:hint="eastAsia" w:ascii="宋体" w:hAnsi="宋体" w:eastAsia="宋体" w:cs="宋体"/>
          <w:color w:val="auto"/>
          <w:highlight w:val="none"/>
        </w:rPr>
      </w:pPr>
    </w:p>
    <w:p w14:paraId="416046D5">
      <w:pPr>
        <w:pStyle w:val="7"/>
        <w:spacing w:line="289" w:lineRule="auto"/>
        <w:rPr>
          <w:rFonts w:hint="eastAsia" w:ascii="宋体" w:hAnsi="宋体" w:eastAsia="宋体" w:cs="宋体"/>
          <w:color w:val="auto"/>
          <w:highlight w:val="none"/>
        </w:rPr>
      </w:pPr>
    </w:p>
    <w:p w14:paraId="78237B78">
      <w:pPr>
        <w:pStyle w:val="7"/>
        <w:spacing w:line="290" w:lineRule="auto"/>
        <w:rPr>
          <w:rFonts w:hint="eastAsia" w:ascii="宋体" w:hAnsi="宋体" w:eastAsia="宋体" w:cs="宋体"/>
          <w:color w:val="auto"/>
          <w:highlight w:val="none"/>
        </w:rPr>
      </w:pPr>
    </w:p>
    <w:p w14:paraId="017E2658">
      <w:pPr>
        <w:spacing w:before="166" w:line="222" w:lineRule="auto"/>
        <w:ind w:left="2364"/>
        <w:rPr>
          <w:rFonts w:hint="eastAsia" w:ascii="宋体" w:hAnsi="宋体" w:eastAsia="宋体" w:cs="宋体"/>
          <w:color w:val="auto"/>
          <w:sz w:val="51"/>
          <w:szCs w:val="51"/>
          <w:highlight w:val="none"/>
        </w:rPr>
      </w:pPr>
      <w:bookmarkStart w:id="823" w:name="bookmark293"/>
      <w:bookmarkEnd w:id="823"/>
      <w:r>
        <w:rPr>
          <w:rFonts w:hint="eastAsia" w:ascii="宋体" w:hAnsi="宋体" w:eastAsia="宋体" w:cs="宋体"/>
          <w:color w:val="auto"/>
          <w:spacing w:val="-7"/>
          <w:sz w:val="51"/>
          <w:szCs w:val="51"/>
          <w:highlight w:val="none"/>
        </w:rPr>
        <w:t>投</w:t>
      </w:r>
      <w:r>
        <w:rPr>
          <w:rFonts w:hint="eastAsia" w:ascii="宋体" w:hAnsi="宋体" w:eastAsia="宋体" w:cs="宋体"/>
          <w:color w:val="auto"/>
          <w:spacing w:val="9"/>
          <w:sz w:val="51"/>
          <w:szCs w:val="51"/>
          <w:highlight w:val="none"/>
        </w:rPr>
        <w:t xml:space="preserve">  </w:t>
      </w:r>
      <w:r>
        <w:rPr>
          <w:rFonts w:hint="eastAsia" w:ascii="宋体" w:hAnsi="宋体" w:eastAsia="宋体" w:cs="宋体"/>
          <w:color w:val="auto"/>
          <w:spacing w:val="-7"/>
          <w:sz w:val="51"/>
          <w:szCs w:val="51"/>
          <w:highlight w:val="none"/>
        </w:rPr>
        <w:t>标</w:t>
      </w:r>
      <w:r>
        <w:rPr>
          <w:rFonts w:hint="eastAsia" w:ascii="宋体" w:hAnsi="宋体" w:eastAsia="宋体" w:cs="宋体"/>
          <w:color w:val="auto"/>
          <w:spacing w:val="20"/>
          <w:sz w:val="51"/>
          <w:szCs w:val="51"/>
          <w:highlight w:val="none"/>
        </w:rPr>
        <w:t xml:space="preserve">  </w:t>
      </w:r>
      <w:r>
        <w:rPr>
          <w:rFonts w:hint="eastAsia" w:ascii="宋体" w:hAnsi="宋体" w:eastAsia="宋体" w:cs="宋体"/>
          <w:color w:val="auto"/>
          <w:spacing w:val="-7"/>
          <w:sz w:val="51"/>
          <w:szCs w:val="51"/>
          <w:highlight w:val="none"/>
        </w:rPr>
        <w:t>文</w:t>
      </w:r>
      <w:r>
        <w:rPr>
          <w:rFonts w:hint="eastAsia" w:ascii="宋体" w:hAnsi="宋体" w:eastAsia="宋体" w:cs="宋体"/>
          <w:color w:val="auto"/>
          <w:spacing w:val="12"/>
          <w:sz w:val="51"/>
          <w:szCs w:val="51"/>
          <w:highlight w:val="none"/>
        </w:rPr>
        <w:t xml:space="preserve">  </w:t>
      </w:r>
      <w:r>
        <w:rPr>
          <w:rFonts w:hint="eastAsia" w:ascii="宋体" w:hAnsi="宋体" w:eastAsia="宋体" w:cs="宋体"/>
          <w:color w:val="auto"/>
          <w:spacing w:val="-7"/>
          <w:sz w:val="51"/>
          <w:szCs w:val="51"/>
          <w:highlight w:val="none"/>
        </w:rPr>
        <w:t>件</w:t>
      </w:r>
    </w:p>
    <w:p w14:paraId="09A48479">
      <w:pPr>
        <w:pStyle w:val="7"/>
        <w:spacing w:line="254" w:lineRule="auto"/>
        <w:rPr>
          <w:rFonts w:hint="eastAsia" w:ascii="宋体" w:hAnsi="宋体" w:eastAsia="宋体" w:cs="宋体"/>
          <w:color w:val="auto"/>
          <w:highlight w:val="none"/>
        </w:rPr>
      </w:pPr>
    </w:p>
    <w:p w14:paraId="64E25F5A">
      <w:pPr>
        <w:pStyle w:val="7"/>
        <w:spacing w:line="255" w:lineRule="auto"/>
        <w:rPr>
          <w:rFonts w:hint="eastAsia" w:ascii="宋体" w:hAnsi="宋体" w:eastAsia="宋体" w:cs="宋体"/>
          <w:color w:val="auto"/>
          <w:highlight w:val="none"/>
        </w:rPr>
      </w:pPr>
    </w:p>
    <w:p w14:paraId="05834145">
      <w:pPr>
        <w:pStyle w:val="7"/>
        <w:spacing w:line="255" w:lineRule="auto"/>
        <w:rPr>
          <w:rFonts w:hint="eastAsia" w:ascii="宋体" w:hAnsi="宋体" w:eastAsia="宋体" w:cs="宋体"/>
          <w:color w:val="auto"/>
          <w:highlight w:val="none"/>
        </w:rPr>
      </w:pPr>
    </w:p>
    <w:p w14:paraId="300DE3A9">
      <w:pPr>
        <w:spacing w:before="88" w:line="236" w:lineRule="auto"/>
        <w:ind w:left="1512" w:right="1508"/>
        <w:rPr>
          <w:rFonts w:hint="eastAsia" w:ascii="宋体" w:hAnsi="宋体" w:eastAsia="宋体" w:cs="宋体"/>
          <w:color w:val="auto"/>
          <w:sz w:val="27"/>
          <w:szCs w:val="27"/>
          <w:highlight w:val="none"/>
        </w:rPr>
      </w:pPr>
      <w:r>
        <w:rPr>
          <w:rFonts w:hint="eastAsia" w:ascii="宋体" w:hAnsi="宋体" w:eastAsia="宋体" w:cs="宋体"/>
          <w:color w:val="auto"/>
          <w:spacing w:val="-5"/>
          <w:sz w:val="27"/>
          <w:szCs w:val="27"/>
          <w:highlight w:val="none"/>
        </w:rPr>
        <w:t>（标段唯一标识码</w:t>
      </w:r>
      <w:r>
        <w:rPr>
          <w:rFonts w:hint="eastAsia" w:ascii="宋体" w:hAnsi="宋体" w:eastAsia="宋体" w:cs="宋体"/>
          <w:color w:val="auto"/>
          <w:spacing w:val="-20"/>
          <w:sz w:val="27"/>
          <w:szCs w:val="27"/>
          <w:highlight w:val="none"/>
        </w:rPr>
        <w:t>：</w:t>
      </w:r>
      <w:r>
        <w:rPr>
          <w:rFonts w:hint="eastAsia" w:ascii="宋体" w:hAnsi="宋体" w:eastAsia="宋体" w:cs="宋体"/>
          <w:color w:val="auto"/>
          <w:spacing w:val="-16"/>
          <w:sz w:val="27"/>
          <w:szCs w:val="27"/>
          <w:highlight w:val="none"/>
        </w:rPr>
        <w:t xml:space="preserve"> </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pacing w:val="-83"/>
          <w:sz w:val="27"/>
          <w:szCs w:val="27"/>
          <w:highlight w:val="none"/>
        </w:rPr>
        <w:t xml:space="preserve"> </w:t>
      </w:r>
      <w:r>
        <w:rPr>
          <w:rFonts w:hint="eastAsia" w:ascii="宋体" w:hAnsi="宋体" w:eastAsia="宋体" w:cs="宋体"/>
          <w:color w:val="auto"/>
          <w:spacing w:val="-20"/>
          <w:sz w:val="27"/>
          <w:szCs w:val="27"/>
          <w:highlight w:val="none"/>
        </w:rPr>
        <w:t>）</w:t>
      </w:r>
      <w:r>
        <w:rPr>
          <w:rFonts w:hint="eastAsia" w:ascii="宋体" w:hAnsi="宋体" w:eastAsia="宋体" w:cs="宋体"/>
          <w:color w:val="auto"/>
          <w:sz w:val="27"/>
          <w:szCs w:val="27"/>
          <w:highlight w:val="none"/>
        </w:rPr>
        <w:t xml:space="preserve"> </w:t>
      </w:r>
      <w:r>
        <w:rPr>
          <w:rFonts w:hint="eastAsia" w:ascii="宋体" w:hAnsi="宋体" w:eastAsia="宋体" w:cs="宋体"/>
          <w:color w:val="auto"/>
          <w:spacing w:val="-16"/>
          <w:sz w:val="27"/>
          <w:szCs w:val="27"/>
          <w:highlight w:val="none"/>
        </w:rPr>
        <w:t>（标段编号</w:t>
      </w:r>
      <w:r>
        <w:rPr>
          <w:rFonts w:hint="eastAsia" w:ascii="宋体" w:hAnsi="宋体" w:eastAsia="宋体" w:cs="宋体"/>
          <w:color w:val="auto"/>
          <w:spacing w:val="-21"/>
          <w:sz w:val="27"/>
          <w:szCs w:val="27"/>
          <w:highlight w:val="none"/>
        </w:rPr>
        <w:t>：</w:t>
      </w:r>
      <w:r>
        <w:rPr>
          <w:rFonts w:hint="eastAsia" w:ascii="宋体" w:hAnsi="宋体" w:eastAsia="宋体" w:cs="宋体"/>
          <w:color w:val="auto"/>
          <w:spacing w:val="-4"/>
          <w:sz w:val="27"/>
          <w:szCs w:val="27"/>
          <w:highlight w:val="none"/>
        </w:rPr>
        <w:t xml:space="preserve"> </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pacing w:val="-84"/>
          <w:sz w:val="27"/>
          <w:szCs w:val="27"/>
          <w:highlight w:val="none"/>
        </w:rPr>
        <w:t xml:space="preserve"> </w:t>
      </w:r>
      <w:r>
        <w:rPr>
          <w:rFonts w:hint="eastAsia" w:ascii="宋体" w:hAnsi="宋体" w:eastAsia="宋体" w:cs="宋体"/>
          <w:color w:val="auto"/>
          <w:spacing w:val="-21"/>
          <w:sz w:val="27"/>
          <w:szCs w:val="27"/>
          <w:highlight w:val="none"/>
        </w:rPr>
        <w:t>）</w:t>
      </w:r>
    </w:p>
    <w:p w14:paraId="7D69C03A">
      <w:pPr>
        <w:pStyle w:val="7"/>
        <w:spacing w:line="244" w:lineRule="auto"/>
        <w:rPr>
          <w:rFonts w:hint="eastAsia" w:ascii="宋体" w:hAnsi="宋体" w:eastAsia="宋体" w:cs="宋体"/>
          <w:color w:val="auto"/>
          <w:highlight w:val="none"/>
        </w:rPr>
      </w:pPr>
    </w:p>
    <w:p w14:paraId="46117237">
      <w:pPr>
        <w:pStyle w:val="7"/>
        <w:spacing w:line="244" w:lineRule="auto"/>
        <w:rPr>
          <w:rFonts w:hint="eastAsia" w:ascii="宋体" w:hAnsi="宋体" w:eastAsia="宋体" w:cs="宋体"/>
          <w:color w:val="auto"/>
          <w:highlight w:val="none"/>
        </w:rPr>
      </w:pPr>
    </w:p>
    <w:p w14:paraId="399DFFA1">
      <w:pPr>
        <w:pStyle w:val="7"/>
        <w:spacing w:line="245" w:lineRule="auto"/>
        <w:rPr>
          <w:rFonts w:hint="eastAsia" w:ascii="宋体" w:hAnsi="宋体" w:eastAsia="宋体" w:cs="宋体"/>
          <w:color w:val="auto"/>
          <w:highlight w:val="none"/>
        </w:rPr>
      </w:pPr>
    </w:p>
    <w:p w14:paraId="46E74086">
      <w:pPr>
        <w:pStyle w:val="7"/>
        <w:spacing w:line="245" w:lineRule="auto"/>
        <w:rPr>
          <w:rFonts w:hint="eastAsia" w:ascii="宋体" w:hAnsi="宋体" w:eastAsia="宋体" w:cs="宋体"/>
          <w:color w:val="auto"/>
          <w:highlight w:val="none"/>
        </w:rPr>
      </w:pPr>
    </w:p>
    <w:p w14:paraId="277451F9">
      <w:pPr>
        <w:pStyle w:val="7"/>
        <w:spacing w:line="245" w:lineRule="auto"/>
        <w:rPr>
          <w:rFonts w:hint="eastAsia" w:ascii="宋体" w:hAnsi="宋体" w:eastAsia="宋体" w:cs="宋体"/>
          <w:color w:val="auto"/>
          <w:highlight w:val="none"/>
        </w:rPr>
      </w:pPr>
    </w:p>
    <w:p w14:paraId="09DAD0AA">
      <w:pPr>
        <w:pStyle w:val="7"/>
        <w:spacing w:line="245" w:lineRule="auto"/>
        <w:rPr>
          <w:rFonts w:hint="eastAsia" w:ascii="宋体" w:hAnsi="宋体" w:eastAsia="宋体" w:cs="宋体"/>
          <w:color w:val="auto"/>
          <w:highlight w:val="none"/>
        </w:rPr>
      </w:pPr>
    </w:p>
    <w:p w14:paraId="213F3E9C">
      <w:pPr>
        <w:pStyle w:val="7"/>
        <w:spacing w:line="245" w:lineRule="auto"/>
        <w:rPr>
          <w:rFonts w:hint="eastAsia" w:ascii="宋体" w:hAnsi="宋体" w:eastAsia="宋体" w:cs="宋体"/>
          <w:color w:val="auto"/>
          <w:highlight w:val="none"/>
        </w:rPr>
      </w:pPr>
    </w:p>
    <w:p w14:paraId="67D5A6EA">
      <w:pPr>
        <w:pStyle w:val="7"/>
        <w:spacing w:line="245" w:lineRule="auto"/>
        <w:rPr>
          <w:rFonts w:hint="eastAsia" w:ascii="宋体" w:hAnsi="宋体" w:eastAsia="宋体" w:cs="宋体"/>
          <w:color w:val="auto"/>
          <w:highlight w:val="none"/>
        </w:rPr>
      </w:pPr>
    </w:p>
    <w:p w14:paraId="645CA50D">
      <w:pPr>
        <w:pStyle w:val="7"/>
        <w:spacing w:line="245" w:lineRule="auto"/>
        <w:rPr>
          <w:rFonts w:hint="eastAsia" w:ascii="宋体" w:hAnsi="宋体" w:eastAsia="宋体" w:cs="宋体"/>
          <w:color w:val="auto"/>
          <w:highlight w:val="none"/>
        </w:rPr>
      </w:pPr>
    </w:p>
    <w:p w14:paraId="2E59F0D4">
      <w:pPr>
        <w:pStyle w:val="7"/>
        <w:spacing w:line="245" w:lineRule="auto"/>
        <w:rPr>
          <w:rFonts w:hint="eastAsia" w:ascii="宋体" w:hAnsi="宋体" w:eastAsia="宋体" w:cs="宋体"/>
          <w:color w:val="auto"/>
          <w:highlight w:val="none"/>
        </w:rPr>
      </w:pPr>
    </w:p>
    <w:p w14:paraId="1F3D5031">
      <w:pPr>
        <w:pStyle w:val="7"/>
        <w:spacing w:line="245" w:lineRule="auto"/>
        <w:rPr>
          <w:rFonts w:hint="eastAsia" w:ascii="宋体" w:hAnsi="宋体" w:eastAsia="宋体" w:cs="宋体"/>
          <w:color w:val="auto"/>
          <w:highlight w:val="none"/>
        </w:rPr>
      </w:pPr>
    </w:p>
    <w:p w14:paraId="737A01A4">
      <w:pPr>
        <w:pStyle w:val="7"/>
        <w:spacing w:line="245" w:lineRule="auto"/>
        <w:rPr>
          <w:rFonts w:hint="eastAsia" w:ascii="宋体" w:hAnsi="宋体" w:eastAsia="宋体" w:cs="宋体"/>
          <w:color w:val="auto"/>
          <w:highlight w:val="none"/>
        </w:rPr>
      </w:pPr>
    </w:p>
    <w:p w14:paraId="7BE356AE">
      <w:pPr>
        <w:pStyle w:val="7"/>
        <w:spacing w:line="245" w:lineRule="auto"/>
        <w:rPr>
          <w:rFonts w:hint="eastAsia" w:ascii="宋体" w:hAnsi="宋体" w:eastAsia="宋体" w:cs="宋体"/>
          <w:color w:val="auto"/>
          <w:highlight w:val="none"/>
        </w:rPr>
      </w:pPr>
    </w:p>
    <w:p w14:paraId="20F042D7">
      <w:pPr>
        <w:pStyle w:val="7"/>
        <w:spacing w:line="245" w:lineRule="auto"/>
        <w:rPr>
          <w:rFonts w:hint="eastAsia" w:ascii="宋体" w:hAnsi="宋体" w:eastAsia="宋体" w:cs="宋体"/>
          <w:color w:val="auto"/>
          <w:highlight w:val="none"/>
        </w:rPr>
      </w:pPr>
    </w:p>
    <w:p w14:paraId="69B3E913">
      <w:pPr>
        <w:pStyle w:val="7"/>
        <w:spacing w:line="245" w:lineRule="auto"/>
        <w:rPr>
          <w:rFonts w:hint="eastAsia" w:ascii="宋体" w:hAnsi="宋体" w:eastAsia="宋体" w:cs="宋体"/>
          <w:color w:val="auto"/>
          <w:highlight w:val="none"/>
        </w:rPr>
      </w:pPr>
    </w:p>
    <w:p w14:paraId="28980159">
      <w:pPr>
        <w:pStyle w:val="7"/>
        <w:spacing w:line="245" w:lineRule="auto"/>
        <w:rPr>
          <w:rFonts w:hint="eastAsia" w:ascii="宋体" w:hAnsi="宋体" w:eastAsia="宋体" w:cs="宋体"/>
          <w:color w:val="auto"/>
          <w:highlight w:val="none"/>
        </w:rPr>
      </w:pPr>
    </w:p>
    <w:p w14:paraId="621B128B">
      <w:pPr>
        <w:pStyle w:val="7"/>
        <w:spacing w:line="245" w:lineRule="auto"/>
        <w:rPr>
          <w:rFonts w:hint="eastAsia" w:ascii="宋体" w:hAnsi="宋体" w:eastAsia="宋体" w:cs="宋体"/>
          <w:color w:val="auto"/>
          <w:highlight w:val="none"/>
        </w:rPr>
      </w:pPr>
    </w:p>
    <w:p w14:paraId="6D6BC4D3">
      <w:pPr>
        <w:pStyle w:val="7"/>
        <w:spacing w:line="245" w:lineRule="auto"/>
        <w:rPr>
          <w:rFonts w:hint="eastAsia" w:ascii="宋体" w:hAnsi="宋体" w:eastAsia="宋体" w:cs="宋体"/>
          <w:color w:val="auto"/>
          <w:highlight w:val="none"/>
        </w:rPr>
      </w:pPr>
    </w:p>
    <w:p w14:paraId="32C24016">
      <w:pPr>
        <w:pStyle w:val="7"/>
        <w:spacing w:line="245" w:lineRule="auto"/>
        <w:rPr>
          <w:rFonts w:hint="eastAsia" w:ascii="宋体" w:hAnsi="宋体" w:eastAsia="宋体" w:cs="宋体"/>
          <w:color w:val="auto"/>
          <w:highlight w:val="none"/>
        </w:rPr>
      </w:pPr>
    </w:p>
    <w:p w14:paraId="65A70580">
      <w:pPr>
        <w:pStyle w:val="7"/>
        <w:spacing w:line="245" w:lineRule="auto"/>
        <w:rPr>
          <w:rFonts w:hint="eastAsia" w:ascii="宋体" w:hAnsi="宋体" w:eastAsia="宋体" w:cs="宋体"/>
          <w:color w:val="auto"/>
          <w:highlight w:val="none"/>
        </w:rPr>
      </w:pPr>
    </w:p>
    <w:p w14:paraId="261B58FE">
      <w:pPr>
        <w:spacing w:before="88" w:line="225" w:lineRule="auto"/>
        <w:ind w:left="883"/>
        <w:rPr>
          <w:rFonts w:hint="eastAsia" w:ascii="宋体" w:hAnsi="宋体" w:eastAsia="宋体" w:cs="宋体"/>
          <w:color w:val="auto"/>
          <w:sz w:val="27"/>
          <w:szCs w:val="27"/>
          <w:highlight w:val="none"/>
        </w:rPr>
      </w:pPr>
      <w:r>
        <w:rPr>
          <w:rFonts w:hint="eastAsia" w:ascii="宋体" w:hAnsi="宋体" w:eastAsia="宋体" w:cs="宋体"/>
          <w:color w:val="auto"/>
          <w:spacing w:val="-24"/>
          <w:w w:val="98"/>
          <w:sz w:val="27"/>
          <w:szCs w:val="27"/>
          <w:highlight w:val="none"/>
        </w:rPr>
        <w:t>投标人</w:t>
      </w:r>
      <w:r>
        <w:rPr>
          <w:rFonts w:hint="eastAsia" w:ascii="宋体" w:hAnsi="宋体" w:eastAsia="宋体" w:cs="宋体"/>
          <w:color w:val="auto"/>
          <w:spacing w:val="-19"/>
          <w:sz w:val="27"/>
          <w:szCs w:val="27"/>
          <w:highlight w:val="none"/>
        </w:rPr>
        <w:t>：</w:t>
      </w:r>
      <w:r>
        <w:rPr>
          <w:rFonts w:hint="eastAsia" w:ascii="宋体" w:hAnsi="宋体" w:eastAsia="宋体" w:cs="宋体"/>
          <w:color w:val="auto"/>
          <w:spacing w:val="16"/>
          <w:sz w:val="27"/>
          <w:szCs w:val="27"/>
          <w:highlight w:val="none"/>
        </w:rPr>
        <w:t xml:space="preserve"> </w:t>
      </w:r>
      <w:r>
        <w:rPr>
          <w:rFonts w:hint="eastAsia" w:ascii="宋体" w:hAnsi="宋体" w:eastAsia="宋体" w:cs="宋体"/>
          <w:color w:val="auto"/>
          <w:sz w:val="27"/>
          <w:szCs w:val="27"/>
          <w:highlight w:val="none"/>
          <w:u w:val="single" w:color="auto"/>
        </w:rPr>
        <w:t xml:space="preserve">                            </w:t>
      </w:r>
      <w:r>
        <w:rPr>
          <w:rFonts w:hint="eastAsia" w:ascii="宋体" w:hAnsi="宋体" w:eastAsia="宋体" w:cs="宋体"/>
          <w:color w:val="auto"/>
          <w:spacing w:val="42"/>
          <w:sz w:val="27"/>
          <w:szCs w:val="27"/>
          <w:highlight w:val="none"/>
        </w:rPr>
        <w:t xml:space="preserve"> </w:t>
      </w:r>
      <w:r>
        <w:rPr>
          <w:rFonts w:hint="eastAsia" w:ascii="宋体" w:hAnsi="宋体" w:eastAsia="宋体" w:cs="宋体"/>
          <w:color w:val="auto"/>
          <w:spacing w:val="-19"/>
          <w:sz w:val="27"/>
          <w:szCs w:val="27"/>
          <w:highlight w:val="none"/>
        </w:rPr>
        <w:t>（</w:t>
      </w:r>
      <w:r>
        <w:rPr>
          <w:rFonts w:hint="eastAsia" w:ascii="宋体" w:hAnsi="宋体" w:eastAsia="宋体" w:cs="宋体"/>
          <w:color w:val="auto"/>
          <w:spacing w:val="-24"/>
          <w:w w:val="98"/>
          <w:sz w:val="27"/>
          <w:szCs w:val="27"/>
          <w:highlight w:val="none"/>
        </w:rPr>
        <w:t>盖单位章）</w:t>
      </w:r>
    </w:p>
    <w:p w14:paraId="1AE3AC91">
      <w:pPr>
        <w:spacing w:before="213" w:line="225" w:lineRule="auto"/>
        <w:ind w:left="887"/>
        <w:rPr>
          <w:rFonts w:hint="eastAsia" w:ascii="宋体" w:hAnsi="宋体" w:eastAsia="宋体" w:cs="宋体"/>
          <w:color w:val="auto"/>
          <w:sz w:val="27"/>
          <w:szCs w:val="27"/>
          <w:highlight w:val="none"/>
        </w:rPr>
      </w:pPr>
      <w:r>
        <w:rPr>
          <w:rFonts w:hint="eastAsia" w:ascii="宋体" w:hAnsi="宋体" w:eastAsia="宋体" w:cs="宋体"/>
          <w:color w:val="auto"/>
          <w:spacing w:val="-7"/>
          <w:sz w:val="27"/>
          <w:szCs w:val="27"/>
          <w:highlight w:val="none"/>
        </w:rPr>
        <w:t>法定代表人或授权委托人</w:t>
      </w:r>
      <w:r>
        <w:rPr>
          <w:rFonts w:hint="eastAsia" w:ascii="宋体" w:hAnsi="宋体" w:eastAsia="宋体" w:cs="宋体"/>
          <w:color w:val="auto"/>
          <w:spacing w:val="5"/>
          <w:sz w:val="27"/>
          <w:szCs w:val="27"/>
          <w:highlight w:val="none"/>
        </w:rPr>
        <w:t>：</w:t>
      </w:r>
      <w:r>
        <w:rPr>
          <w:rFonts w:hint="eastAsia" w:ascii="宋体" w:hAnsi="宋体" w:eastAsia="宋体" w:cs="宋体"/>
          <w:color w:val="auto"/>
          <w:spacing w:val="-26"/>
          <w:sz w:val="27"/>
          <w:szCs w:val="27"/>
          <w:highlight w:val="none"/>
        </w:rPr>
        <w:t xml:space="preserve"> </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pacing w:val="-44"/>
          <w:sz w:val="27"/>
          <w:szCs w:val="27"/>
          <w:highlight w:val="none"/>
        </w:rPr>
        <w:t xml:space="preserve"> </w:t>
      </w:r>
      <w:r>
        <w:rPr>
          <w:rFonts w:hint="eastAsia" w:ascii="宋体" w:hAnsi="宋体" w:eastAsia="宋体" w:cs="宋体"/>
          <w:color w:val="auto"/>
          <w:spacing w:val="5"/>
          <w:sz w:val="27"/>
          <w:szCs w:val="27"/>
          <w:highlight w:val="none"/>
        </w:rPr>
        <w:t>（</w:t>
      </w:r>
      <w:r>
        <w:rPr>
          <w:rFonts w:hint="eastAsia" w:ascii="宋体" w:hAnsi="宋体" w:eastAsia="宋体" w:cs="宋体"/>
          <w:color w:val="auto"/>
          <w:spacing w:val="-7"/>
          <w:sz w:val="27"/>
          <w:szCs w:val="27"/>
          <w:highlight w:val="none"/>
        </w:rPr>
        <w:t>签章）</w:t>
      </w:r>
    </w:p>
    <w:p w14:paraId="06580B01">
      <w:pPr>
        <w:pStyle w:val="7"/>
        <w:spacing w:line="244" w:lineRule="auto"/>
        <w:rPr>
          <w:rFonts w:hint="eastAsia" w:ascii="宋体" w:hAnsi="宋体" w:eastAsia="宋体" w:cs="宋体"/>
          <w:color w:val="auto"/>
          <w:highlight w:val="none"/>
        </w:rPr>
      </w:pPr>
    </w:p>
    <w:p w14:paraId="7B8E8EDC">
      <w:pPr>
        <w:pStyle w:val="7"/>
        <w:spacing w:line="244" w:lineRule="auto"/>
        <w:rPr>
          <w:rFonts w:hint="eastAsia" w:ascii="宋体" w:hAnsi="宋体" w:eastAsia="宋体" w:cs="宋体"/>
          <w:color w:val="auto"/>
          <w:highlight w:val="none"/>
        </w:rPr>
      </w:pPr>
    </w:p>
    <w:p w14:paraId="745C3C2F">
      <w:pPr>
        <w:tabs>
          <w:tab w:val="left" w:pos="3390"/>
        </w:tabs>
        <w:spacing w:before="88" w:line="226" w:lineRule="auto"/>
        <w:ind w:left="2555"/>
        <w:rPr>
          <w:rFonts w:hint="eastAsia" w:ascii="宋体" w:hAnsi="宋体" w:eastAsia="宋体" w:cs="宋体"/>
          <w:color w:val="auto"/>
          <w:sz w:val="27"/>
          <w:szCs w:val="27"/>
          <w:highlight w:val="none"/>
        </w:rPr>
      </w:pPr>
      <w:r>
        <w:rPr>
          <w:rFonts w:hint="eastAsia" w:ascii="宋体" w:hAnsi="宋体" w:eastAsia="宋体" w:cs="宋体"/>
          <w:color w:val="auto"/>
          <w:sz w:val="27"/>
          <w:szCs w:val="27"/>
          <w:highlight w:val="none"/>
          <w:u w:val="single" w:color="auto"/>
        </w:rPr>
        <w:tab/>
      </w:r>
      <w:r>
        <w:rPr>
          <w:rFonts w:hint="eastAsia" w:ascii="宋体" w:hAnsi="宋体" w:eastAsia="宋体" w:cs="宋体"/>
          <w:color w:val="auto"/>
          <w:spacing w:val="-121"/>
          <w:sz w:val="27"/>
          <w:szCs w:val="27"/>
          <w:highlight w:val="none"/>
        </w:rPr>
        <w:t xml:space="preserve"> </w:t>
      </w:r>
      <w:r>
        <w:rPr>
          <w:rFonts w:hint="eastAsia" w:ascii="宋体" w:hAnsi="宋体" w:eastAsia="宋体" w:cs="宋体"/>
          <w:color w:val="auto"/>
          <w:spacing w:val="-5"/>
          <w:sz w:val="27"/>
          <w:szCs w:val="27"/>
          <w:highlight w:val="none"/>
        </w:rPr>
        <w:t>年</w:t>
      </w:r>
      <w:r>
        <w:rPr>
          <w:rFonts w:hint="eastAsia" w:ascii="宋体" w:hAnsi="宋体" w:eastAsia="宋体" w:cs="宋体"/>
          <w:color w:val="auto"/>
          <w:spacing w:val="-135"/>
          <w:sz w:val="27"/>
          <w:szCs w:val="27"/>
          <w:highlight w:val="none"/>
        </w:rPr>
        <w:t xml:space="preserve"> </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pacing w:val="-113"/>
          <w:sz w:val="27"/>
          <w:szCs w:val="27"/>
          <w:highlight w:val="none"/>
        </w:rPr>
        <w:t xml:space="preserve"> </w:t>
      </w:r>
      <w:r>
        <w:rPr>
          <w:rFonts w:hint="eastAsia" w:ascii="宋体" w:hAnsi="宋体" w:eastAsia="宋体" w:cs="宋体"/>
          <w:color w:val="auto"/>
          <w:spacing w:val="-5"/>
          <w:sz w:val="27"/>
          <w:szCs w:val="27"/>
          <w:highlight w:val="none"/>
        </w:rPr>
        <w:t>月</w:t>
      </w:r>
      <w:r>
        <w:rPr>
          <w:rFonts w:hint="eastAsia" w:ascii="宋体" w:hAnsi="宋体" w:eastAsia="宋体" w:cs="宋体"/>
          <w:color w:val="auto"/>
          <w:spacing w:val="5"/>
          <w:sz w:val="27"/>
          <w:szCs w:val="27"/>
          <w:highlight w:val="none"/>
          <w:u w:val="single" w:color="auto"/>
        </w:rPr>
        <w:t xml:space="preserve">     </w:t>
      </w:r>
      <w:r>
        <w:rPr>
          <w:rFonts w:hint="eastAsia" w:ascii="宋体" w:hAnsi="宋体" w:eastAsia="宋体" w:cs="宋体"/>
          <w:color w:val="auto"/>
          <w:spacing w:val="-79"/>
          <w:sz w:val="27"/>
          <w:szCs w:val="27"/>
          <w:highlight w:val="none"/>
        </w:rPr>
        <w:t xml:space="preserve"> </w:t>
      </w:r>
      <w:r>
        <w:rPr>
          <w:rFonts w:hint="eastAsia" w:ascii="宋体" w:hAnsi="宋体" w:eastAsia="宋体" w:cs="宋体"/>
          <w:color w:val="auto"/>
          <w:spacing w:val="-5"/>
          <w:sz w:val="27"/>
          <w:szCs w:val="27"/>
          <w:highlight w:val="none"/>
        </w:rPr>
        <w:t>日</w:t>
      </w:r>
    </w:p>
    <w:p w14:paraId="46A86C3F">
      <w:pPr>
        <w:spacing w:line="226" w:lineRule="auto"/>
        <w:rPr>
          <w:rFonts w:hint="eastAsia" w:ascii="宋体" w:hAnsi="宋体" w:eastAsia="宋体" w:cs="宋体"/>
          <w:color w:val="auto"/>
          <w:sz w:val="27"/>
          <w:szCs w:val="27"/>
          <w:highlight w:val="none"/>
        </w:rPr>
        <w:sectPr>
          <w:footerReference r:id="rId7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D37BD99">
      <w:pPr>
        <w:pStyle w:val="7"/>
        <w:spacing w:line="255" w:lineRule="auto"/>
        <w:rPr>
          <w:rFonts w:hint="eastAsia" w:ascii="宋体" w:hAnsi="宋体" w:eastAsia="宋体" w:cs="宋体"/>
          <w:color w:val="auto"/>
          <w:highlight w:val="none"/>
        </w:rPr>
      </w:pPr>
    </w:p>
    <w:p w14:paraId="1A21F883">
      <w:pPr>
        <w:pStyle w:val="7"/>
        <w:spacing w:line="256" w:lineRule="auto"/>
        <w:rPr>
          <w:rFonts w:hint="eastAsia" w:ascii="宋体" w:hAnsi="宋体" w:eastAsia="宋体" w:cs="宋体"/>
          <w:color w:val="auto"/>
          <w:highlight w:val="none"/>
        </w:rPr>
      </w:pPr>
    </w:p>
    <w:p w14:paraId="7FE7D96E">
      <w:pPr>
        <w:pStyle w:val="7"/>
        <w:spacing w:line="256" w:lineRule="auto"/>
        <w:rPr>
          <w:rFonts w:hint="eastAsia" w:ascii="宋体" w:hAnsi="宋体" w:eastAsia="宋体" w:cs="宋体"/>
          <w:color w:val="auto"/>
          <w:highlight w:val="none"/>
        </w:rPr>
      </w:pPr>
    </w:p>
    <w:p w14:paraId="6C4445C4">
      <w:pPr>
        <w:pStyle w:val="7"/>
        <w:spacing w:line="256" w:lineRule="auto"/>
        <w:rPr>
          <w:rFonts w:hint="eastAsia" w:ascii="宋体" w:hAnsi="宋体" w:eastAsia="宋体" w:cs="宋体"/>
          <w:color w:val="auto"/>
          <w:highlight w:val="none"/>
        </w:rPr>
      </w:pPr>
    </w:p>
    <w:p w14:paraId="395467B6">
      <w:pPr>
        <w:spacing w:before="88" w:line="225" w:lineRule="auto"/>
        <w:ind w:left="3792"/>
        <w:rPr>
          <w:rFonts w:hint="eastAsia" w:ascii="宋体" w:hAnsi="宋体" w:eastAsia="宋体" w:cs="宋体"/>
          <w:color w:val="auto"/>
          <w:sz w:val="27"/>
          <w:szCs w:val="27"/>
          <w:highlight w:val="none"/>
        </w:rPr>
      </w:pPr>
      <w:bookmarkStart w:id="824" w:name="bookmark295"/>
      <w:bookmarkEnd w:id="824"/>
      <w:bookmarkStart w:id="825" w:name="bookmark294"/>
      <w:bookmarkEnd w:id="825"/>
      <w:r>
        <w:rPr>
          <w:rFonts w:hint="eastAsia" w:ascii="宋体" w:hAnsi="宋体" w:eastAsia="宋体" w:cs="宋体"/>
          <w:color w:val="auto"/>
          <w:spacing w:val="-19"/>
          <w:sz w:val="27"/>
          <w:szCs w:val="27"/>
          <w:highlight w:val="none"/>
        </w:rPr>
        <w:t>目</w:t>
      </w:r>
      <w:r>
        <w:rPr>
          <w:rFonts w:hint="eastAsia" w:ascii="宋体" w:hAnsi="宋体" w:eastAsia="宋体" w:cs="宋体"/>
          <w:color w:val="auto"/>
          <w:spacing w:val="15"/>
          <w:sz w:val="27"/>
          <w:szCs w:val="27"/>
          <w:highlight w:val="none"/>
        </w:rPr>
        <w:t xml:space="preserve">  </w:t>
      </w:r>
      <w:r>
        <w:rPr>
          <w:rFonts w:hint="eastAsia" w:ascii="宋体" w:hAnsi="宋体" w:eastAsia="宋体" w:cs="宋体"/>
          <w:color w:val="auto"/>
          <w:spacing w:val="-19"/>
          <w:sz w:val="27"/>
          <w:szCs w:val="27"/>
          <w:highlight w:val="none"/>
        </w:rPr>
        <w:t>录</w:t>
      </w:r>
    </w:p>
    <w:p w14:paraId="7ECC9983">
      <w:pPr>
        <w:pStyle w:val="7"/>
        <w:spacing w:line="272" w:lineRule="auto"/>
        <w:rPr>
          <w:rFonts w:hint="eastAsia" w:ascii="宋体" w:hAnsi="宋体" w:eastAsia="宋体" w:cs="宋体"/>
          <w:color w:val="auto"/>
          <w:highlight w:val="none"/>
        </w:rPr>
      </w:pPr>
    </w:p>
    <w:p w14:paraId="7B5ACFDA">
      <w:pPr>
        <w:pStyle w:val="7"/>
        <w:spacing w:line="273" w:lineRule="auto"/>
        <w:rPr>
          <w:rFonts w:hint="eastAsia" w:ascii="宋体" w:hAnsi="宋体" w:eastAsia="宋体" w:cs="宋体"/>
          <w:color w:val="auto"/>
          <w:highlight w:val="none"/>
        </w:rPr>
      </w:pPr>
    </w:p>
    <w:p w14:paraId="68B17ECE">
      <w:pPr>
        <w:pStyle w:val="7"/>
        <w:spacing w:line="273" w:lineRule="auto"/>
        <w:rPr>
          <w:rFonts w:hint="eastAsia" w:ascii="宋体" w:hAnsi="宋体" w:eastAsia="宋体" w:cs="宋体"/>
          <w:color w:val="auto"/>
          <w:highlight w:val="none"/>
        </w:rPr>
      </w:pPr>
    </w:p>
    <w:p w14:paraId="78B675C0">
      <w:pPr>
        <w:spacing w:before="68" w:line="600" w:lineRule="exact"/>
        <w:ind w:left="21"/>
        <w:rPr>
          <w:rFonts w:hint="eastAsia" w:ascii="宋体" w:hAnsi="宋体" w:eastAsia="宋体" w:cs="宋体"/>
          <w:color w:val="auto"/>
          <w:sz w:val="21"/>
          <w:szCs w:val="21"/>
          <w:highlight w:val="none"/>
        </w:rPr>
      </w:pPr>
      <w:r>
        <w:rPr>
          <w:rFonts w:hint="eastAsia" w:ascii="宋体" w:hAnsi="宋体" w:eastAsia="宋体" w:cs="宋体"/>
          <w:color w:val="auto"/>
          <w:spacing w:val="-2"/>
          <w:position w:val="30"/>
          <w:sz w:val="21"/>
          <w:szCs w:val="21"/>
          <w:highlight w:val="none"/>
        </w:rPr>
        <w:t>一、投标函及投标函附录等</w:t>
      </w:r>
    </w:p>
    <w:p w14:paraId="41FD69A9">
      <w:pPr>
        <w:spacing w:line="220"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二、法定代表人身份证明</w:t>
      </w:r>
    </w:p>
    <w:p w14:paraId="5B204DEE">
      <w:pPr>
        <w:pStyle w:val="7"/>
        <w:spacing w:line="278" w:lineRule="auto"/>
        <w:rPr>
          <w:rFonts w:hint="eastAsia" w:ascii="宋体" w:hAnsi="宋体" w:eastAsia="宋体" w:cs="宋体"/>
          <w:color w:val="auto"/>
          <w:highlight w:val="none"/>
        </w:rPr>
      </w:pPr>
    </w:p>
    <w:p w14:paraId="4C09D6D7">
      <w:pPr>
        <w:spacing w:before="69" w:line="220"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二、授权委托书</w:t>
      </w:r>
    </w:p>
    <w:p w14:paraId="5FC5B9D0">
      <w:pPr>
        <w:pStyle w:val="7"/>
        <w:spacing w:line="280" w:lineRule="auto"/>
        <w:rPr>
          <w:rFonts w:hint="eastAsia" w:ascii="宋体" w:hAnsi="宋体" w:eastAsia="宋体" w:cs="宋体"/>
          <w:color w:val="auto"/>
          <w:highlight w:val="none"/>
        </w:rPr>
      </w:pPr>
    </w:p>
    <w:p w14:paraId="179488C8">
      <w:pPr>
        <w:spacing w:before="68" w:line="221"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三、投标保证金</w:t>
      </w:r>
    </w:p>
    <w:p w14:paraId="4CBF6A3D">
      <w:pPr>
        <w:pStyle w:val="7"/>
        <w:spacing w:line="278" w:lineRule="auto"/>
        <w:rPr>
          <w:rFonts w:hint="eastAsia" w:ascii="宋体" w:hAnsi="宋体" w:eastAsia="宋体" w:cs="宋体"/>
          <w:color w:val="auto"/>
          <w:highlight w:val="none"/>
        </w:rPr>
      </w:pPr>
    </w:p>
    <w:p w14:paraId="3B1383BD">
      <w:pPr>
        <w:spacing w:before="68" w:line="600" w:lineRule="exact"/>
        <w:ind w:left="38"/>
        <w:rPr>
          <w:rFonts w:hint="eastAsia" w:ascii="宋体" w:hAnsi="宋体" w:eastAsia="宋体" w:cs="宋体"/>
          <w:color w:val="auto"/>
          <w:sz w:val="21"/>
          <w:szCs w:val="21"/>
          <w:highlight w:val="none"/>
        </w:rPr>
      </w:pPr>
      <w:r>
        <w:rPr>
          <w:rFonts w:hint="eastAsia" w:ascii="宋体" w:hAnsi="宋体" w:eastAsia="宋体" w:cs="宋体"/>
          <w:color w:val="auto"/>
          <w:spacing w:val="-4"/>
          <w:position w:val="30"/>
          <w:sz w:val="21"/>
          <w:szCs w:val="21"/>
          <w:highlight w:val="none"/>
        </w:rPr>
        <w:t>四、联合体协议书（如有）</w:t>
      </w:r>
    </w:p>
    <w:p w14:paraId="26B45A8D">
      <w:pPr>
        <w:spacing w:before="1" w:line="219"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五、拟分包计划表（如有）</w:t>
      </w:r>
    </w:p>
    <w:p w14:paraId="1F5F31B2">
      <w:pPr>
        <w:pStyle w:val="7"/>
        <w:spacing w:line="280" w:lineRule="auto"/>
        <w:rPr>
          <w:rFonts w:hint="eastAsia" w:ascii="宋体" w:hAnsi="宋体" w:eastAsia="宋体" w:cs="宋体"/>
          <w:color w:val="auto"/>
          <w:highlight w:val="none"/>
        </w:rPr>
      </w:pPr>
    </w:p>
    <w:p w14:paraId="14B26BDC">
      <w:pPr>
        <w:spacing w:before="69" w:line="600" w:lineRule="exact"/>
        <w:ind w:left="20"/>
        <w:rPr>
          <w:rFonts w:hint="eastAsia" w:ascii="宋体" w:hAnsi="宋体" w:eastAsia="宋体" w:cs="宋体"/>
          <w:color w:val="auto"/>
          <w:sz w:val="21"/>
          <w:szCs w:val="21"/>
          <w:highlight w:val="none"/>
        </w:rPr>
      </w:pPr>
      <w:r>
        <w:rPr>
          <w:rFonts w:hint="eastAsia" w:ascii="宋体" w:hAnsi="宋体" w:eastAsia="宋体" w:cs="宋体"/>
          <w:color w:val="auto"/>
          <w:spacing w:val="-1"/>
          <w:position w:val="30"/>
          <w:sz w:val="21"/>
          <w:szCs w:val="21"/>
          <w:highlight w:val="none"/>
        </w:rPr>
        <w:t>六、项目管理机构</w:t>
      </w:r>
    </w:p>
    <w:p w14:paraId="631316C7">
      <w:pPr>
        <w:spacing w:before="1" w:line="220"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七、资格审查资料</w:t>
      </w:r>
    </w:p>
    <w:p w14:paraId="60A2142A">
      <w:pPr>
        <w:pStyle w:val="7"/>
        <w:spacing w:line="279" w:lineRule="auto"/>
        <w:rPr>
          <w:rFonts w:hint="eastAsia" w:ascii="宋体" w:hAnsi="宋体" w:eastAsia="宋体" w:cs="宋体"/>
          <w:color w:val="auto"/>
          <w:highlight w:val="none"/>
        </w:rPr>
      </w:pPr>
    </w:p>
    <w:p w14:paraId="75331AAA">
      <w:pPr>
        <w:spacing w:before="68" w:line="601" w:lineRule="exact"/>
        <w:ind w:left="21"/>
        <w:rPr>
          <w:rFonts w:hint="eastAsia" w:ascii="宋体" w:hAnsi="宋体" w:eastAsia="宋体" w:cs="宋体"/>
          <w:color w:val="auto"/>
          <w:sz w:val="21"/>
          <w:szCs w:val="21"/>
          <w:highlight w:val="none"/>
        </w:rPr>
      </w:pPr>
      <w:r>
        <w:rPr>
          <w:rFonts w:hint="eastAsia" w:ascii="宋体" w:hAnsi="宋体" w:eastAsia="宋体" w:cs="宋体"/>
          <w:color w:val="auto"/>
          <w:spacing w:val="-1"/>
          <w:position w:val="30"/>
          <w:sz w:val="21"/>
          <w:szCs w:val="21"/>
          <w:highlight w:val="none"/>
        </w:rPr>
        <w:t>八、已标价工程量清单</w:t>
      </w:r>
    </w:p>
    <w:p w14:paraId="5B547632">
      <w:pPr>
        <w:spacing w:line="222" w:lineRule="auto"/>
        <w:ind w:left="23"/>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九、施工组织设计</w:t>
      </w:r>
    </w:p>
    <w:p w14:paraId="6563E125">
      <w:pPr>
        <w:pStyle w:val="7"/>
        <w:spacing w:line="277" w:lineRule="auto"/>
        <w:rPr>
          <w:rFonts w:hint="eastAsia" w:ascii="宋体" w:hAnsi="宋体" w:eastAsia="宋体" w:cs="宋体"/>
          <w:color w:val="auto"/>
          <w:highlight w:val="none"/>
        </w:rPr>
      </w:pPr>
    </w:p>
    <w:p w14:paraId="69D7B7DF">
      <w:pPr>
        <w:spacing w:before="68"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十、其他材料</w:t>
      </w:r>
    </w:p>
    <w:p w14:paraId="4FA21B87">
      <w:pPr>
        <w:spacing w:line="220" w:lineRule="auto"/>
        <w:rPr>
          <w:rFonts w:hint="eastAsia" w:ascii="宋体" w:hAnsi="宋体" w:eastAsia="宋体" w:cs="宋体"/>
          <w:color w:val="auto"/>
          <w:sz w:val="21"/>
          <w:szCs w:val="21"/>
          <w:highlight w:val="none"/>
        </w:rPr>
        <w:sectPr>
          <w:footerReference r:id="rId7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6F44EBB">
      <w:pPr>
        <w:pStyle w:val="7"/>
        <w:spacing w:line="255" w:lineRule="auto"/>
        <w:rPr>
          <w:rFonts w:hint="eastAsia" w:ascii="宋体" w:hAnsi="宋体" w:eastAsia="宋体" w:cs="宋体"/>
          <w:color w:val="auto"/>
          <w:highlight w:val="none"/>
        </w:rPr>
      </w:pPr>
    </w:p>
    <w:p w14:paraId="772C05AF">
      <w:pPr>
        <w:pStyle w:val="7"/>
        <w:spacing w:line="256" w:lineRule="auto"/>
        <w:rPr>
          <w:rFonts w:hint="eastAsia" w:ascii="宋体" w:hAnsi="宋体" w:eastAsia="宋体" w:cs="宋体"/>
          <w:color w:val="auto"/>
          <w:highlight w:val="none"/>
        </w:rPr>
      </w:pPr>
    </w:p>
    <w:p w14:paraId="735C48A5">
      <w:pPr>
        <w:pStyle w:val="7"/>
        <w:spacing w:line="256" w:lineRule="auto"/>
        <w:rPr>
          <w:rFonts w:hint="eastAsia" w:ascii="宋体" w:hAnsi="宋体" w:eastAsia="宋体" w:cs="宋体"/>
          <w:color w:val="auto"/>
          <w:highlight w:val="none"/>
        </w:rPr>
      </w:pPr>
    </w:p>
    <w:p w14:paraId="279BAABB">
      <w:pPr>
        <w:pStyle w:val="7"/>
        <w:spacing w:line="256" w:lineRule="auto"/>
        <w:rPr>
          <w:rFonts w:hint="eastAsia" w:ascii="宋体" w:hAnsi="宋体" w:eastAsia="宋体" w:cs="宋体"/>
          <w:color w:val="auto"/>
          <w:highlight w:val="none"/>
        </w:rPr>
      </w:pPr>
    </w:p>
    <w:p w14:paraId="42C3A7BA">
      <w:pPr>
        <w:spacing w:before="88" w:line="403" w:lineRule="exact"/>
        <w:ind w:left="2503"/>
        <w:outlineLvl w:val="2"/>
        <w:rPr>
          <w:rFonts w:hint="eastAsia" w:ascii="宋体" w:hAnsi="宋体" w:eastAsia="宋体" w:cs="宋体"/>
          <w:color w:val="auto"/>
          <w:sz w:val="27"/>
          <w:szCs w:val="27"/>
          <w:highlight w:val="none"/>
        </w:rPr>
      </w:pPr>
      <w:bookmarkStart w:id="826" w:name="bookmark296"/>
      <w:bookmarkEnd w:id="826"/>
      <w:bookmarkStart w:id="827" w:name="_Toc29098"/>
      <w:bookmarkStart w:id="828" w:name="_Toc7595"/>
      <w:r>
        <w:rPr>
          <w:rFonts w:hint="eastAsia" w:ascii="宋体" w:hAnsi="宋体" w:eastAsia="宋体" w:cs="宋体"/>
          <w:color w:val="auto"/>
          <w:spacing w:val="7"/>
          <w:position w:val="9"/>
          <w:sz w:val="27"/>
          <w:szCs w:val="27"/>
          <w:highlight w:val="none"/>
        </w:rPr>
        <w:t>一、投标函及投标函附录等</w:t>
      </w:r>
      <w:bookmarkEnd w:id="827"/>
      <w:bookmarkEnd w:id="828"/>
    </w:p>
    <w:p w14:paraId="1D316262">
      <w:pPr>
        <w:spacing w:line="225" w:lineRule="auto"/>
        <w:ind w:left="3361"/>
        <w:outlineLvl w:val="3"/>
        <w:rPr>
          <w:rFonts w:hint="eastAsia" w:ascii="宋体" w:hAnsi="宋体" w:eastAsia="宋体" w:cs="宋体"/>
          <w:color w:val="auto"/>
          <w:sz w:val="27"/>
          <w:szCs w:val="27"/>
          <w:highlight w:val="none"/>
        </w:rPr>
      </w:pPr>
      <w:bookmarkStart w:id="829" w:name="_Toc17781"/>
      <w:bookmarkStart w:id="830" w:name="_Toc12950"/>
      <w:r>
        <w:rPr>
          <w:rFonts w:hint="eastAsia" w:ascii="宋体" w:hAnsi="宋体" w:eastAsia="宋体" w:cs="宋体"/>
          <w:color w:val="auto"/>
          <w:spacing w:val="-2"/>
          <w:sz w:val="27"/>
          <w:szCs w:val="27"/>
          <w:highlight w:val="none"/>
        </w:rPr>
        <w:t>（一）投标函</w:t>
      </w:r>
      <w:bookmarkEnd w:id="829"/>
      <w:bookmarkEnd w:id="830"/>
    </w:p>
    <w:p w14:paraId="37A3F549">
      <w:pPr>
        <w:tabs>
          <w:tab w:val="left" w:pos="1273"/>
        </w:tabs>
        <w:spacing w:before="160"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24"/>
          <w:w w:val="98"/>
          <w:sz w:val="21"/>
          <w:szCs w:val="21"/>
          <w:highlight w:val="none"/>
        </w:rPr>
        <w:t>（招标人名称</w:t>
      </w:r>
      <w:r>
        <w:rPr>
          <w:rFonts w:hint="eastAsia" w:ascii="宋体" w:hAnsi="宋体" w:eastAsia="宋体" w:cs="宋体"/>
          <w:color w:val="auto"/>
          <w:spacing w:val="-13"/>
          <w:sz w:val="21"/>
          <w:szCs w:val="21"/>
          <w:highlight w:val="none"/>
        </w:rPr>
        <w:t>）：</w:t>
      </w:r>
    </w:p>
    <w:p w14:paraId="3B485EF0">
      <w:pPr>
        <w:spacing w:before="189" w:line="387" w:lineRule="auto"/>
        <w:ind w:left="19" w:right="1" w:firstLine="438"/>
        <w:jc w:val="both"/>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1.我方已仔细研究了</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6"/>
          <w:sz w:val="21"/>
          <w:szCs w:val="21"/>
          <w:highlight w:val="none"/>
        </w:rPr>
        <w:t>（标段名称） 项目招标文件的全部内容，愿意以【人民币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 xml:space="preserve">（大写）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8"/>
          <w:sz w:val="21"/>
          <w:szCs w:val="21"/>
          <w:highlight w:val="none"/>
        </w:rPr>
        <w:t>元</w:t>
      </w: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8"/>
          <w:sz w:val="21"/>
          <w:szCs w:val="21"/>
          <w:highlight w:val="none"/>
        </w:rPr>
        <w:t>元）】【综合费率</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9"/>
          <w:sz w:val="21"/>
          <w:szCs w:val="21"/>
          <w:highlight w:val="none"/>
        </w:rPr>
        <w:t>/下浮率</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9"/>
          <w:sz w:val="21"/>
          <w:szCs w:val="21"/>
          <w:highlight w:val="none"/>
        </w:rPr>
        <w:t>/综合单价</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18"/>
          <w:sz w:val="21"/>
          <w:szCs w:val="21"/>
          <w:highlight w:val="none"/>
          <w:u w:val="single" w:color="auto"/>
        </w:rPr>
        <w:t xml:space="preserve">   </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9"/>
          <w:sz w:val="21"/>
          <w:szCs w:val="21"/>
          <w:highlight w:val="none"/>
        </w:rPr>
        <w:t>（如有）】的投</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1"/>
          <w:sz w:val="21"/>
          <w:szCs w:val="21"/>
          <w:highlight w:val="none"/>
        </w:rPr>
        <w:t>标报价，</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11"/>
          <w:sz w:val="21"/>
          <w:szCs w:val="21"/>
          <w:highlight w:val="none"/>
        </w:rPr>
        <w:t>工期</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1"/>
          <w:sz w:val="21"/>
          <w:szCs w:val="21"/>
          <w:highlight w:val="none"/>
        </w:rPr>
        <w:t>日历天， 按合同约定实施和完成承包工程，</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1"/>
          <w:sz w:val="21"/>
          <w:szCs w:val="21"/>
          <w:highlight w:val="none"/>
        </w:rPr>
        <w:t>修补工程中</w:t>
      </w:r>
      <w:r>
        <w:rPr>
          <w:rFonts w:hint="eastAsia" w:ascii="宋体" w:hAnsi="宋体" w:eastAsia="宋体" w:cs="宋体"/>
          <w:color w:val="auto"/>
          <w:spacing w:val="-12"/>
          <w:sz w:val="21"/>
          <w:szCs w:val="21"/>
          <w:highlight w:val="none"/>
        </w:rPr>
        <w:t>的任何缺陷，工</w:t>
      </w:r>
    </w:p>
    <w:p w14:paraId="2CC7E0BE">
      <w:pPr>
        <w:spacing w:before="1" w:line="221"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程质量达到</w:t>
      </w:r>
      <w:r>
        <w:rPr>
          <w:rFonts w:hint="eastAsia" w:ascii="宋体" w:hAnsi="宋体" w:eastAsia="宋体" w:cs="宋体"/>
          <w:color w:val="auto"/>
          <w:spacing w:val="-101"/>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1"/>
          <w:sz w:val="21"/>
          <w:szCs w:val="21"/>
          <w:highlight w:val="none"/>
        </w:rPr>
        <w:t>。</w:t>
      </w:r>
    </w:p>
    <w:p w14:paraId="04E64D52">
      <w:pPr>
        <w:spacing w:before="219" w:line="422" w:lineRule="auto"/>
        <w:ind w:right="1"/>
        <w:jc w:val="righ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在我方的上述投标总报价中， 包括：安全文明施工费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3"/>
          <w:sz w:val="21"/>
          <w:szCs w:val="21"/>
          <w:highlight w:val="none"/>
        </w:rPr>
        <w:t>元；暂列金额</w:t>
      </w:r>
    </w:p>
    <w:p w14:paraId="39C10A2E">
      <w:pPr>
        <w:spacing w:line="219" w:lineRule="auto"/>
        <w:ind w:left="1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1"/>
          <w:sz w:val="21"/>
          <w:szCs w:val="21"/>
          <w:highlight w:val="none"/>
        </w:rPr>
        <w:t>元；专业工程暂估价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1"/>
          <w:sz w:val="21"/>
          <w:szCs w:val="21"/>
          <w:highlight w:val="none"/>
        </w:rPr>
        <w:t>元。</w:t>
      </w:r>
    </w:p>
    <w:p w14:paraId="43004B87">
      <w:pPr>
        <w:spacing w:before="231" w:line="397" w:lineRule="auto"/>
        <w:ind w:right="2"/>
        <w:jc w:val="righ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2.我方拟派的项目经理</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10"/>
          <w:sz w:val="21"/>
          <w:szCs w:val="21"/>
          <w:highlight w:val="none"/>
          <w:u w:val="single" w:color="auto"/>
        </w:rPr>
        <w:t xml:space="preserve">       </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2"/>
          <w:sz w:val="21"/>
          <w:szCs w:val="21"/>
          <w:highlight w:val="none"/>
        </w:rPr>
        <w:t>姓名</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2"/>
          <w:sz w:val="21"/>
          <w:szCs w:val="21"/>
          <w:highlight w:val="none"/>
        </w:rPr>
        <w:t>证书名称</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13"/>
          <w:sz w:val="21"/>
          <w:szCs w:val="21"/>
          <w:highlight w:val="none"/>
          <w:u w:val="single" w:color="auto"/>
        </w:rPr>
        <w:t xml:space="preserve">      </w:t>
      </w:r>
      <w:r>
        <w:rPr>
          <w:rFonts w:hint="eastAsia" w:ascii="宋体" w:hAnsi="宋体" w:eastAsia="宋体" w:cs="宋体"/>
          <w:color w:val="auto"/>
          <w:spacing w:val="-77"/>
          <w:sz w:val="21"/>
          <w:szCs w:val="21"/>
          <w:highlight w:val="none"/>
        </w:rPr>
        <w:t xml:space="preserve"> </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2"/>
          <w:sz w:val="21"/>
          <w:szCs w:val="21"/>
          <w:highlight w:val="none"/>
        </w:rPr>
        <w:t>证书编号：</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3"/>
          <w:sz w:val="21"/>
          <w:szCs w:val="21"/>
          <w:highlight w:val="none"/>
        </w:rPr>
        <w:t>。</w:t>
      </w:r>
    </w:p>
    <w:p w14:paraId="10369616">
      <w:pPr>
        <w:spacing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3.我方承诺在投标有效期</w:t>
      </w:r>
      <w:r>
        <w:rPr>
          <w:rFonts w:hint="eastAsia" w:ascii="宋体" w:hAnsi="宋体" w:eastAsia="宋体" w:cs="宋体"/>
          <w:color w:val="auto"/>
          <w:spacing w:val="-93"/>
          <w:sz w:val="21"/>
          <w:szCs w:val="21"/>
          <w:highlight w:val="none"/>
        </w:rPr>
        <w:t xml:space="preserve"> </w:t>
      </w:r>
      <w:r>
        <w:rPr>
          <w:rFonts w:hint="eastAsia" w:ascii="宋体" w:hAnsi="宋体" w:eastAsia="宋体" w:cs="宋体"/>
          <w:color w:val="auto"/>
          <w:spacing w:val="26"/>
          <w:sz w:val="21"/>
          <w:szCs w:val="21"/>
          <w:highlight w:val="none"/>
          <w:u w:val="single" w:color="auto"/>
        </w:rPr>
        <w:t xml:space="preserve">    </w:t>
      </w:r>
      <w:r>
        <w:rPr>
          <w:rFonts w:hint="eastAsia" w:ascii="宋体" w:hAnsi="宋体" w:eastAsia="宋体" w:cs="宋体"/>
          <w:color w:val="auto"/>
          <w:spacing w:val="-93"/>
          <w:sz w:val="21"/>
          <w:szCs w:val="21"/>
          <w:highlight w:val="none"/>
        </w:rPr>
        <w:t xml:space="preserve"> </w:t>
      </w:r>
      <w:r>
        <w:rPr>
          <w:rFonts w:hint="eastAsia" w:ascii="宋体" w:hAnsi="宋体" w:eastAsia="宋体" w:cs="宋体"/>
          <w:color w:val="auto"/>
          <w:spacing w:val="-2"/>
          <w:sz w:val="21"/>
          <w:szCs w:val="21"/>
          <w:highlight w:val="none"/>
        </w:rPr>
        <w:t>天内不修改、撤销投标文件。</w:t>
      </w:r>
    </w:p>
    <w:p w14:paraId="08283021">
      <w:pPr>
        <w:spacing w:before="187" w:line="388" w:lineRule="auto"/>
        <w:ind w:left="43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4.随同本投标函提交投标保证金一份，</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2"/>
          <w:sz w:val="21"/>
          <w:szCs w:val="21"/>
          <w:highlight w:val="none"/>
        </w:rPr>
        <w:t>金额为人民币（大</w:t>
      </w:r>
      <w:r>
        <w:rPr>
          <w:rFonts w:hint="eastAsia" w:ascii="宋体" w:hAnsi="宋体" w:eastAsia="宋体" w:cs="宋体"/>
          <w:color w:val="auto"/>
          <w:spacing w:val="-3"/>
          <w:sz w:val="21"/>
          <w:szCs w:val="21"/>
          <w:highlight w:val="none"/>
        </w:rPr>
        <w:t xml:space="preserve">写） </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3"/>
          <w:sz w:val="21"/>
          <w:szCs w:val="21"/>
          <w:highlight w:val="none"/>
        </w:rPr>
        <w:t>元</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w:t>
      </w:r>
    </w:p>
    <w:p w14:paraId="5475D8E8">
      <w:pPr>
        <w:spacing w:line="221"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5.如我方中标：</w:t>
      </w:r>
    </w:p>
    <w:p w14:paraId="22DE9DB0">
      <w:pPr>
        <w:spacing w:before="190" w:line="437" w:lineRule="exact"/>
        <w:ind w:left="447"/>
        <w:rPr>
          <w:rFonts w:hint="eastAsia" w:ascii="宋体" w:hAnsi="宋体" w:eastAsia="宋体" w:cs="宋体"/>
          <w:color w:val="auto"/>
          <w:sz w:val="21"/>
          <w:szCs w:val="21"/>
          <w:highlight w:val="none"/>
        </w:rPr>
      </w:pPr>
      <w:r>
        <w:rPr>
          <w:rFonts w:hint="eastAsia" w:ascii="宋体" w:hAnsi="宋体" w:eastAsia="宋体" w:cs="宋体"/>
          <w:color w:val="auto"/>
          <w:position w:val="17"/>
          <w:sz w:val="21"/>
          <w:szCs w:val="21"/>
          <w:highlight w:val="none"/>
        </w:rPr>
        <w:t>（1）我方承诺在收到中标通知书后，在中标通知书规定</w:t>
      </w:r>
      <w:r>
        <w:rPr>
          <w:rFonts w:hint="eastAsia" w:ascii="宋体" w:hAnsi="宋体" w:eastAsia="宋体" w:cs="宋体"/>
          <w:color w:val="auto"/>
          <w:spacing w:val="-1"/>
          <w:position w:val="17"/>
          <w:sz w:val="21"/>
          <w:szCs w:val="21"/>
          <w:highlight w:val="none"/>
        </w:rPr>
        <w:t>的期限内与你方签订合同。</w:t>
      </w:r>
    </w:p>
    <w:p w14:paraId="3C85844F">
      <w:pPr>
        <w:spacing w:before="1" w:line="219"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（2）随同本投标函递交的投标函附录属于合同文件的组成部分。</w:t>
      </w:r>
    </w:p>
    <w:p w14:paraId="57F8ABD5">
      <w:pPr>
        <w:spacing w:before="191"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（3）我方承诺按照招标文件规定向你方递交履约保证金。</w:t>
      </w:r>
    </w:p>
    <w:p w14:paraId="72A6A2D5">
      <w:pPr>
        <w:spacing w:before="191" w:line="436" w:lineRule="exact"/>
        <w:ind w:left="447"/>
        <w:rPr>
          <w:rFonts w:hint="eastAsia" w:ascii="宋体" w:hAnsi="宋体" w:eastAsia="宋体" w:cs="宋体"/>
          <w:color w:val="auto"/>
          <w:sz w:val="21"/>
          <w:szCs w:val="21"/>
          <w:highlight w:val="none"/>
        </w:rPr>
      </w:pPr>
      <w:r>
        <w:rPr>
          <w:rFonts w:hint="eastAsia" w:ascii="宋体" w:hAnsi="宋体" w:eastAsia="宋体" w:cs="宋体"/>
          <w:color w:val="auto"/>
          <w:spacing w:val="-1"/>
          <w:position w:val="17"/>
          <w:sz w:val="21"/>
          <w:szCs w:val="21"/>
          <w:highlight w:val="none"/>
        </w:rPr>
        <w:t>（4）我方承诺在合同约定的期限内完成并</w:t>
      </w:r>
      <w:r>
        <w:rPr>
          <w:rFonts w:hint="eastAsia" w:ascii="宋体" w:hAnsi="宋体" w:eastAsia="宋体" w:cs="宋体"/>
          <w:color w:val="auto"/>
          <w:spacing w:val="-2"/>
          <w:position w:val="17"/>
          <w:sz w:val="21"/>
          <w:szCs w:val="21"/>
          <w:highlight w:val="none"/>
        </w:rPr>
        <w:t>移交全部合同工程。</w:t>
      </w:r>
    </w:p>
    <w:p w14:paraId="0F4729AD">
      <w:pPr>
        <w:spacing w:before="1" w:line="232"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3"/>
          <w:sz w:val="21"/>
          <w:szCs w:val="21"/>
          <w:highlight w:val="none"/>
        </w:rPr>
        <w:t>。</w:t>
      </w:r>
    </w:p>
    <w:p w14:paraId="56CC093C">
      <w:pPr>
        <w:spacing w:before="178" w:line="441" w:lineRule="exact"/>
        <w:ind w:right="8"/>
        <w:jc w:val="right"/>
        <w:rPr>
          <w:rFonts w:hint="eastAsia" w:ascii="宋体" w:hAnsi="宋体" w:eastAsia="宋体" w:cs="宋体"/>
          <w:color w:val="auto"/>
          <w:sz w:val="21"/>
          <w:szCs w:val="21"/>
          <w:highlight w:val="none"/>
        </w:rPr>
      </w:pPr>
      <w:r>
        <w:rPr>
          <w:rFonts w:hint="eastAsia" w:ascii="宋体" w:hAnsi="宋体" w:eastAsia="宋体" w:cs="宋体"/>
          <w:color w:val="auto"/>
          <w:spacing w:val="4"/>
          <w:position w:val="17"/>
          <w:sz w:val="21"/>
          <w:szCs w:val="21"/>
          <w:highlight w:val="none"/>
        </w:rPr>
        <w:t>6.我方在此声明，所递交的投标文件及有关资料内容完整、真实和准确，且不存在第</w:t>
      </w:r>
    </w:p>
    <w:p w14:paraId="6DD9EEDC">
      <w:pPr>
        <w:spacing w:before="1" w:line="219"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二章“投标人须知”第</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2"/>
          <w:sz w:val="21"/>
          <w:szCs w:val="21"/>
          <w:highlight w:val="none"/>
        </w:rPr>
        <w:t>1.4.3 项规定的任何一种情形。</w:t>
      </w:r>
    </w:p>
    <w:p w14:paraId="22352C0E">
      <w:pPr>
        <w:spacing w:before="186" w:line="221"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7.</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5"/>
          <w:sz w:val="21"/>
          <w:szCs w:val="21"/>
          <w:highlight w:val="none"/>
        </w:rPr>
        <w:t>（其他补充说明）。</w:t>
      </w:r>
    </w:p>
    <w:p w14:paraId="667F8F30">
      <w:pPr>
        <w:spacing w:before="191" w:line="388" w:lineRule="auto"/>
        <w:ind w:left="3699"/>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投</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24"/>
          <w:sz w:val="21"/>
          <w:szCs w:val="21"/>
          <w:highlight w:val="none"/>
        </w:rPr>
        <w:t>标</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24"/>
          <w:sz w:val="21"/>
          <w:szCs w:val="21"/>
          <w:highlight w:val="none"/>
        </w:rPr>
        <w:t>人</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10"/>
          <w:sz w:val="21"/>
          <w:szCs w:val="21"/>
          <w:highlight w:val="none"/>
          <w:u w:val="single" w:color="auto"/>
        </w:rPr>
        <w:t xml:space="preserve">          </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4"/>
          <w:sz w:val="21"/>
          <w:szCs w:val="21"/>
          <w:highlight w:val="none"/>
        </w:rPr>
        <w:t>盖单位章）</w:t>
      </w:r>
    </w:p>
    <w:p w14:paraId="201A11ED">
      <w:pPr>
        <w:spacing w:before="1" w:line="219" w:lineRule="auto"/>
        <w:ind w:left="2434"/>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法定代表人或授权委托人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7"/>
          <w:sz w:val="21"/>
          <w:szCs w:val="21"/>
          <w:highlight w:val="none"/>
        </w:rPr>
        <w:t>签章）</w:t>
      </w:r>
    </w:p>
    <w:p w14:paraId="699E4187">
      <w:pPr>
        <w:tabs>
          <w:tab w:val="left" w:pos="6844"/>
        </w:tabs>
        <w:spacing w:before="189" w:line="387" w:lineRule="auto"/>
        <w:ind w:left="3694" w:right="1488" w:firstLine="1"/>
        <w:jc w:val="both"/>
        <w:rPr>
          <w:rFonts w:hint="eastAsia" w:ascii="宋体" w:hAnsi="宋体" w:eastAsia="宋体" w:cs="宋体"/>
          <w:color w:val="auto"/>
          <w:sz w:val="21"/>
          <w:szCs w:val="21"/>
          <w:highlight w:val="none"/>
        </w:rPr>
      </w:pPr>
      <w:r>
        <w:rPr>
          <w:rFonts w:hint="eastAsia" w:ascii="宋体" w:hAnsi="宋体" w:eastAsia="宋体" w:cs="宋体"/>
          <w:color w:val="auto"/>
          <w:spacing w:val="-28"/>
          <w:w w:val="96"/>
          <w:sz w:val="21"/>
          <w:szCs w:val="21"/>
          <w:highlight w:val="none"/>
        </w:rPr>
        <w:t>地址：</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5"/>
          <w:sz w:val="21"/>
          <w:szCs w:val="21"/>
          <w:highlight w:val="none"/>
        </w:rPr>
        <w:t>网址：</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0"/>
          <w:w w:val="97"/>
          <w:sz w:val="21"/>
          <w:szCs w:val="21"/>
          <w:highlight w:val="none"/>
        </w:rPr>
        <w:t>电话：</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6"/>
          <w:w w:val="95"/>
          <w:sz w:val="21"/>
          <w:szCs w:val="21"/>
          <w:highlight w:val="none"/>
        </w:rPr>
        <w:t>传真：</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2698C691">
      <w:pPr>
        <w:spacing w:line="220" w:lineRule="auto"/>
        <w:ind w:left="3712"/>
        <w:rPr>
          <w:rFonts w:hint="eastAsia" w:ascii="宋体" w:hAnsi="宋体" w:eastAsia="宋体" w:cs="宋体"/>
          <w:color w:val="auto"/>
          <w:sz w:val="21"/>
          <w:szCs w:val="21"/>
          <w:highlight w:val="none"/>
        </w:rPr>
      </w:pPr>
      <w:r>
        <w:rPr>
          <w:rFonts w:hint="eastAsia" w:ascii="宋体" w:hAnsi="宋体" w:eastAsia="宋体" w:cs="宋体"/>
          <w:color w:val="auto"/>
          <w:spacing w:val="-24"/>
          <w:w w:val="98"/>
          <w:sz w:val="21"/>
          <w:szCs w:val="21"/>
          <w:highlight w:val="none"/>
        </w:rPr>
        <w:t>邮政编码：</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785C5EBF">
      <w:pPr>
        <w:tabs>
          <w:tab w:val="left" w:pos="5580"/>
        </w:tabs>
        <w:spacing w:before="191" w:line="221" w:lineRule="auto"/>
        <w:ind w:left="515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7"/>
          <w:sz w:val="21"/>
          <w:szCs w:val="21"/>
          <w:highlight w:val="none"/>
        </w:rPr>
        <w:t>日</w:t>
      </w:r>
    </w:p>
    <w:p w14:paraId="45D976AB">
      <w:pPr>
        <w:spacing w:line="221" w:lineRule="auto"/>
        <w:rPr>
          <w:rFonts w:hint="eastAsia" w:ascii="宋体" w:hAnsi="宋体" w:eastAsia="宋体" w:cs="宋体"/>
          <w:color w:val="auto"/>
          <w:sz w:val="21"/>
          <w:szCs w:val="21"/>
          <w:highlight w:val="none"/>
        </w:rPr>
        <w:sectPr>
          <w:footerReference r:id="rId7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64E7370">
      <w:pPr>
        <w:pStyle w:val="7"/>
        <w:spacing w:line="257" w:lineRule="auto"/>
        <w:rPr>
          <w:rFonts w:hint="eastAsia" w:ascii="宋体" w:hAnsi="宋体" w:eastAsia="宋体" w:cs="宋体"/>
          <w:color w:val="auto"/>
          <w:highlight w:val="none"/>
        </w:rPr>
      </w:pPr>
    </w:p>
    <w:p w14:paraId="4F8C6CB6">
      <w:pPr>
        <w:pStyle w:val="7"/>
        <w:spacing w:line="257" w:lineRule="auto"/>
        <w:rPr>
          <w:rFonts w:hint="eastAsia" w:ascii="宋体" w:hAnsi="宋体" w:eastAsia="宋体" w:cs="宋体"/>
          <w:color w:val="auto"/>
          <w:highlight w:val="none"/>
        </w:rPr>
      </w:pPr>
    </w:p>
    <w:p w14:paraId="37951E9E">
      <w:pPr>
        <w:pStyle w:val="7"/>
        <w:spacing w:line="257" w:lineRule="auto"/>
        <w:rPr>
          <w:rFonts w:hint="eastAsia" w:ascii="宋体" w:hAnsi="宋体" w:eastAsia="宋体" w:cs="宋体"/>
          <w:color w:val="auto"/>
          <w:highlight w:val="none"/>
        </w:rPr>
      </w:pPr>
    </w:p>
    <w:p w14:paraId="2579230E">
      <w:pPr>
        <w:pStyle w:val="7"/>
        <w:spacing w:line="257" w:lineRule="auto"/>
        <w:rPr>
          <w:rFonts w:hint="eastAsia" w:ascii="宋体" w:hAnsi="宋体" w:eastAsia="宋体" w:cs="宋体"/>
          <w:color w:val="auto"/>
          <w:highlight w:val="none"/>
        </w:rPr>
      </w:pPr>
    </w:p>
    <w:p w14:paraId="45E348DD">
      <w:pPr>
        <w:spacing w:before="87" w:line="225" w:lineRule="auto"/>
        <w:ind w:left="3390"/>
        <w:outlineLvl w:val="3"/>
        <w:rPr>
          <w:rFonts w:hint="eastAsia" w:ascii="宋体" w:hAnsi="宋体" w:eastAsia="宋体" w:cs="宋体"/>
          <w:color w:val="auto"/>
          <w:sz w:val="27"/>
          <w:szCs w:val="27"/>
          <w:highlight w:val="none"/>
        </w:rPr>
      </w:pPr>
      <w:bookmarkStart w:id="831" w:name="bookmark297"/>
      <w:bookmarkEnd w:id="831"/>
      <w:bookmarkStart w:id="832" w:name="_Toc10146"/>
      <w:bookmarkStart w:id="833" w:name="_Toc4021"/>
      <w:r>
        <w:rPr>
          <w:rFonts w:hint="eastAsia" w:ascii="宋体" w:hAnsi="宋体" w:eastAsia="宋体" w:cs="宋体"/>
          <w:color w:val="auto"/>
          <w:spacing w:val="3"/>
          <w:sz w:val="27"/>
          <w:szCs w:val="27"/>
          <w:highlight w:val="none"/>
        </w:rPr>
        <w:t>（二）投标函附录</w:t>
      </w:r>
      <w:bookmarkEnd w:id="832"/>
      <w:bookmarkEnd w:id="833"/>
    </w:p>
    <w:p w14:paraId="166A7DD5">
      <w:pPr>
        <w:spacing w:before="291" w:line="214" w:lineRule="auto"/>
        <w:ind w:left="330"/>
        <w:rPr>
          <w:rFonts w:hint="eastAsia" w:ascii="宋体" w:hAnsi="宋体" w:eastAsia="宋体" w:cs="宋体"/>
          <w:color w:val="auto"/>
          <w:sz w:val="21"/>
          <w:szCs w:val="21"/>
          <w:highlight w:val="none"/>
        </w:rPr>
      </w:pPr>
      <w:r>
        <w:rPr>
          <w:rFonts w:hint="eastAsia" w:ascii="宋体" w:hAnsi="宋体" w:eastAsia="宋体" w:cs="宋体"/>
          <w:color w:val="auto"/>
          <w:spacing w:val="-23"/>
          <w:w w:val="95"/>
          <w:sz w:val="21"/>
          <w:szCs w:val="21"/>
          <w:highlight w:val="none"/>
        </w:rPr>
        <w:t>标段名称：</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u w:val="single" w:color="auto"/>
        </w:rPr>
        <w:t xml:space="preserve">                                                            </w:t>
      </w:r>
    </w:p>
    <w:tbl>
      <w:tblPr>
        <w:tblStyle w:val="19"/>
        <w:tblW w:w="89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5"/>
        <w:gridCol w:w="2400"/>
        <w:gridCol w:w="1315"/>
        <w:gridCol w:w="3786"/>
        <w:gridCol w:w="729"/>
      </w:tblGrid>
      <w:tr w14:paraId="14DDF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25" w:type="dxa"/>
            <w:vAlign w:val="top"/>
          </w:tcPr>
          <w:p w14:paraId="1C5BC19B">
            <w:pPr>
              <w:pStyle w:val="20"/>
              <w:spacing w:before="178" w:line="222" w:lineRule="auto"/>
              <w:ind w:left="160"/>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2400" w:type="dxa"/>
            <w:vAlign w:val="top"/>
          </w:tcPr>
          <w:p w14:paraId="6CA8AAC8">
            <w:pPr>
              <w:pStyle w:val="20"/>
              <w:spacing w:before="178" w:line="221" w:lineRule="auto"/>
              <w:ind w:left="787"/>
              <w:rPr>
                <w:rFonts w:hint="eastAsia" w:ascii="宋体" w:hAnsi="宋体" w:eastAsia="宋体" w:cs="宋体"/>
                <w:color w:val="auto"/>
                <w:highlight w:val="none"/>
              </w:rPr>
            </w:pPr>
            <w:r>
              <w:rPr>
                <w:rFonts w:hint="eastAsia" w:ascii="宋体" w:hAnsi="宋体" w:eastAsia="宋体" w:cs="宋体"/>
                <w:color w:val="auto"/>
                <w:spacing w:val="-1"/>
                <w:highlight w:val="none"/>
              </w:rPr>
              <w:t>条款内容</w:t>
            </w:r>
          </w:p>
        </w:tc>
        <w:tc>
          <w:tcPr>
            <w:tcW w:w="1315" w:type="dxa"/>
            <w:vAlign w:val="top"/>
          </w:tcPr>
          <w:p w14:paraId="0ECD2BAC">
            <w:pPr>
              <w:pStyle w:val="20"/>
              <w:spacing w:before="178" w:line="221" w:lineRule="auto"/>
              <w:ind w:left="135"/>
              <w:rPr>
                <w:rFonts w:hint="eastAsia" w:ascii="宋体" w:hAnsi="宋体" w:eastAsia="宋体" w:cs="宋体"/>
                <w:color w:val="auto"/>
                <w:highlight w:val="none"/>
              </w:rPr>
            </w:pPr>
            <w:r>
              <w:rPr>
                <w:rFonts w:hint="eastAsia" w:ascii="宋体" w:hAnsi="宋体" w:eastAsia="宋体" w:cs="宋体"/>
                <w:color w:val="auto"/>
                <w:spacing w:val="-1"/>
                <w:highlight w:val="none"/>
              </w:rPr>
              <w:t>合同条款号</w:t>
            </w:r>
          </w:p>
        </w:tc>
        <w:tc>
          <w:tcPr>
            <w:tcW w:w="3786" w:type="dxa"/>
            <w:vAlign w:val="top"/>
          </w:tcPr>
          <w:p w14:paraId="06239D9A">
            <w:pPr>
              <w:pStyle w:val="20"/>
              <w:spacing w:before="178" w:line="221" w:lineRule="auto"/>
              <w:ind w:left="1479"/>
              <w:rPr>
                <w:rFonts w:hint="eastAsia" w:ascii="宋体" w:hAnsi="宋体" w:eastAsia="宋体" w:cs="宋体"/>
                <w:color w:val="auto"/>
                <w:highlight w:val="none"/>
              </w:rPr>
            </w:pPr>
            <w:r>
              <w:rPr>
                <w:rFonts w:hint="eastAsia" w:ascii="宋体" w:hAnsi="宋体" w:eastAsia="宋体" w:cs="宋体"/>
                <w:color w:val="auto"/>
                <w:spacing w:val="-2"/>
                <w:highlight w:val="none"/>
              </w:rPr>
              <w:t>约定内容</w:t>
            </w:r>
          </w:p>
        </w:tc>
        <w:tc>
          <w:tcPr>
            <w:tcW w:w="729" w:type="dxa"/>
            <w:vAlign w:val="top"/>
          </w:tcPr>
          <w:p w14:paraId="1EDAA1E1">
            <w:pPr>
              <w:pStyle w:val="20"/>
              <w:spacing w:before="178" w:line="222" w:lineRule="auto"/>
              <w:ind w:left="159"/>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r>
      <w:tr w14:paraId="4745D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25" w:type="dxa"/>
            <w:vAlign w:val="top"/>
          </w:tcPr>
          <w:p w14:paraId="569874D9">
            <w:pPr>
              <w:pStyle w:val="20"/>
              <w:spacing w:before="155" w:line="183" w:lineRule="auto"/>
              <w:ind w:left="330"/>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400" w:type="dxa"/>
            <w:vAlign w:val="top"/>
          </w:tcPr>
          <w:p w14:paraId="1C34C347">
            <w:pPr>
              <w:pStyle w:val="20"/>
              <w:spacing w:before="121" w:line="221" w:lineRule="auto"/>
              <w:ind w:left="117"/>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c>
          <w:tcPr>
            <w:tcW w:w="1315" w:type="dxa"/>
            <w:vAlign w:val="top"/>
          </w:tcPr>
          <w:p w14:paraId="5792EDBD">
            <w:pPr>
              <w:pStyle w:val="20"/>
              <w:spacing w:before="179" w:line="183" w:lineRule="auto"/>
              <w:ind w:left="308"/>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"1.1.2.8"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3"/>
                <w:highlight w:val="none"/>
              </w:rPr>
              <w:t>1.1.2.8</w:t>
            </w:r>
            <w:r>
              <w:rPr>
                <w:rFonts w:hint="eastAsia" w:ascii="宋体" w:hAnsi="宋体" w:eastAsia="宋体" w:cs="宋体"/>
                <w:color w:val="auto"/>
                <w:spacing w:val="-3"/>
                <w:highlight w:val="none"/>
              </w:rPr>
              <w:fldChar w:fldCharType="end"/>
            </w:r>
          </w:p>
        </w:tc>
        <w:tc>
          <w:tcPr>
            <w:tcW w:w="3786" w:type="dxa"/>
            <w:vAlign w:val="top"/>
          </w:tcPr>
          <w:p w14:paraId="11EE0059">
            <w:pPr>
              <w:pStyle w:val="20"/>
              <w:spacing w:before="120" w:line="221" w:lineRule="auto"/>
              <w:ind w:left="117"/>
              <w:rPr>
                <w:rFonts w:hint="eastAsia" w:ascii="宋体" w:hAnsi="宋体" w:eastAsia="宋体" w:cs="宋体"/>
                <w:color w:val="auto"/>
                <w:highlight w:val="none"/>
              </w:rPr>
            </w:pPr>
            <w:r>
              <w:rPr>
                <w:rFonts w:hint="eastAsia" w:ascii="宋体" w:hAnsi="宋体" w:eastAsia="宋体" w:cs="宋体"/>
                <w:color w:val="auto"/>
                <w:spacing w:val="-5"/>
                <w:highlight w:val="none"/>
              </w:rPr>
              <w:t>（见投标函）</w:t>
            </w:r>
          </w:p>
        </w:tc>
        <w:tc>
          <w:tcPr>
            <w:tcW w:w="729" w:type="dxa"/>
            <w:vAlign w:val="top"/>
          </w:tcPr>
          <w:p w14:paraId="4C248388">
            <w:pPr>
              <w:rPr>
                <w:rFonts w:hint="eastAsia" w:ascii="宋体" w:hAnsi="宋体" w:eastAsia="宋体" w:cs="宋体"/>
                <w:color w:val="auto"/>
                <w:sz w:val="21"/>
                <w:highlight w:val="none"/>
              </w:rPr>
            </w:pPr>
          </w:p>
        </w:tc>
      </w:tr>
      <w:tr w14:paraId="31A44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25" w:type="dxa"/>
            <w:vAlign w:val="top"/>
          </w:tcPr>
          <w:p w14:paraId="1E543FE0">
            <w:pPr>
              <w:pStyle w:val="20"/>
              <w:spacing w:before="137" w:line="182" w:lineRule="auto"/>
              <w:ind w:left="317"/>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2400" w:type="dxa"/>
            <w:vAlign w:val="top"/>
          </w:tcPr>
          <w:p w14:paraId="616F5C7B">
            <w:pPr>
              <w:pStyle w:val="20"/>
              <w:spacing w:before="102" w:line="221" w:lineRule="auto"/>
              <w:ind w:left="116"/>
              <w:rPr>
                <w:rFonts w:hint="eastAsia" w:ascii="宋体" w:hAnsi="宋体" w:eastAsia="宋体" w:cs="宋体"/>
                <w:color w:val="auto"/>
                <w:highlight w:val="none"/>
              </w:rPr>
            </w:pPr>
            <w:r>
              <w:rPr>
                <w:rFonts w:hint="eastAsia" w:ascii="宋体" w:hAnsi="宋体" w:eastAsia="宋体" w:cs="宋体"/>
                <w:color w:val="auto"/>
                <w:spacing w:val="-3"/>
                <w:highlight w:val="none"/>
              </w:rPr>
              <w:t>工期</w:t>
            </w:r>
          </w:p>
        </w:tc>
        <w:tc>
          <w:tcPr>
            <w:tcW w:w="1315" w:type="dxa"/>
            <w:vAlign w:val="top"/>
          </w:tcPr>
          <w:p w14:paraId="5D884FFF">
            <w:pPr>
              <w:pStyle w:val="20"/>
              <w:spacing w:before="165" w:line="183" w:lineRule="auto"/>
              <w:ind w:left="308"/>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"1.1.4.3"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3"/>
                <w:highlight w:val="none"/>
              </w:rPr>
              <w:t>1.1.4.3</w:t>
            </w:r>
            <w:r>
              <w:rPr>
                <w:rFonts w:hint="eastAsia" w:ascii="宋体" w:hAnsi="宋体" w:eastAsia="宋体" w:cs="宋体"/>
                <w:color w:val="auto"/>
                <w:spacing w:val="-3"/>
                <w:highlight w:val="none"/>
              </w:rPr>
              <w:fldChar w:fldCharType="end"/>
            </w:r>
          </w:p>
        </w:tc>
        <w:tc>
          <w:tcPr>
            <w:tcW w:w="3786" w:type="dxa"/>
            <w:vAlign w:val="top"/>
          </w:tcPr>
          <w:p w14:paraId="454100A9">
            <w:pPr>
              <w:pStyle w:val="20"/>
              <w:spacing w:before="101" w:line="221" w:lineRule="auto"/>
              <w:ind w:left="117"/>
              <w:rPr>
                <w:rFonts w:hint="eastAsia" w:ascii="宋体" w:hAnsi="宋体" w:eastAsia="宋体" w:cs="宋体"/>
                <w:color w:val="auto"/>
                <w:highlight w:val="none"/>
              </w:rPr>
            </w:pPr>
            <w:r>
              <w:rPr>
                <w:rFonts w:hint="eastAsia" w:ascii="宋体" w:hAnsi="宋体" w:eastAsia="宋体" w:cs="宋体"/>
                <w:color w:val="auto"/>
                <w:spacing w:val="-5"/>
                <w:highlight w:val="none"/>
              </w:rPr>
              <w:t>（见投标函）</w:t>
            </w:r>
          </w:p>
        </w:tc>
        <w:tc>
          <w:tcPr>
            <w:tcW w:w="729" w:type="dxa"/>
            <w:vAlign w:val="top"/>
          </w:tcPr>
          <w:p w14:paraId="68F8E114">
            <w:pPr>
              <w:rPr>
                <w:rFonts w:hint="eastAsia" w:ascii="宋体" w:hAnsi="宋体" w:eastAsia="宋体" w:cs="宋体"/>
                <w:color w:val="auto"/>
                <w:sz w:val="21"/>
                <w:highlight w:val="none"/>
              </w:rPr>
            </w:pPr>
          </w:p>
        </w:tc>
      </w:tr>
      <w:tr w14:paraId="79EAE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25" w:type="dxa"/>
            <w:vAlign w:val="top"/>
          </w:tcPr>
          <w:p w14:paraId="21A5D81B">
            <w:pPr>
              <w:pStyle w:val="20"/>
              <w:spacing w:before="137" w:line="182" w:lineRule="auto"/>
              <w:ind w:left="319"/>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2400" w:type="dxa"/>
            <w:vAlign w:val="top"/>
          </w:tcPr>
          <w:p w14:paraId="7F1EE2E3">
            <w:pPr>
              <w:pStyle w:val="20"/>
              <w:spacing w:before="101" w:line="221" w:lineRule="auto"/>
              <w:ind w:left="113"/>
              <w:rPr>
                <w:rFonts w:hint="eastAsia" w:ascii="宋体" w:hAnsi="宋体" w:eastAsia="宋体" w:cs="宋体"/>
                <w:color w:val="auto"/>
                <w:highlight w:val="none"/>
              </w:rPr>
            </w:pPr>
            <w:r>
              <w:rPr>
                <w:rFonts w:hint="eastAsia" w:ascii="宋体" w:hAnsi="宋体" w:eastAsia="宋体" w:cs="宋体"/>
                <w:color w:val="auto"/>
                <w:spacing w:val="-1"/>
                <w:highlight w:val="none"/>
              </w:rPr>
              <w:t>缺陷责任期</w:t>
            </w:r>
          </w:p>
        </w:tc>
        <w:tc>
          <w:tcPr>
            <w:tcW w:w="1315" w:type="dxa"/>
            <w:vAlign w:val="top"/>
          </w:tcPr>
          <w:p w14:paraId="109E2763">
            <w:pPr>
              <w:pStyle w:val="20"/>
              <w:spacing w:before="160" w:line="183" w:lineRule="auto"/>
              <w:ind w:left="336"/>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"1.1.4.4"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3"/>
                <w:highlight w:val="none"/>
              </w:rPr>
              <w:t>1.1.4.4</w:t>
            </w:r>
            <w:r>
              <w:rPr>
                <w:rFonts w:hint="eastAsia" w:ascii="宋体" w:hAnsi="宋体" w:eastAsia="宋体" w:cs="宋体"/>
                <w:color w:val="auto"/>
                <w:spacing w:val="-3"/>
                <w:highlight w:val="none"/>
              </w:rPr>
              <w:fldChar w:fldCharType="end"/>
            </w:r>
          </w:p>
        </w:tc>
        <w:tc>
          <w:tcPr>
            <w:tcW w:w="3786" w:type="dxa"/>
            <w:vAlign w:val="top"/>
          </w:tcPr>
          <w:p w14:paraId="60A53C95">
            <w:pPr>
              <w:rPr>
                <w:rFonts w:hint="eastAsia" w:ascii="宋体" w:hAnsi="宋体" w:eastAsia="宋体" w:cs="宋体"/>
                <w:color w:val="auto"/>
                <w:sz w:val="21"/>
                <w:highlight w:val="none"/>
              </w:rPr>
            </w:pPr>
          </w:p>
        </w:tc>
        <w:tc>
          <w:tcPr>
            <w:tcW w:w="729" w:type="dxa"/>
            <w:vAlign w:val="top"/>
          </w:tcPr>
          <w:p w14:paraId="684E3381">
            <w:pPr>
              <w:rPr>
                <w:rFonts w:hint="eastAsia" w:ascii="宋体" w:hAnsi="宋体" w:eastAsia="宋体" w:cs="宋体"/>
                <w:color w:val="auto"/>
                <w:sz w:val="21"/>
                <w:highlight w:val="none"/>
              </w:rPr>
            </w:pPr>
          </w:p>
        </w:tc>
      </w:tr>
      <w:tr w14:paraId="5175C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25" w:type="dxa"/>
            <w:vAlign w:val="top"/>
          </w:tcPr>
          <w:p w14:paraId="45148901">
            <w:pPr>
              <w:pStyle w:val="20"/>
              <w:spacing w:before="210" w:line="182" w:lineRule="auto"/>
              <w:ind w:left="314"/>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2400" w:type="dxa"/>
            <w:vAlign w:val="top"/>
          </w:tcPr>
          <w:p w14:paraId="6D0E6DBF">
            <w:pPr>
              <w:pStyle w:val="20"/>
              <w:spacing w:before="40" w:line="229" w:lineRule="auto"/>
              <w:ind w:left="113" w:right="102" w:firstLine="4"/>
              <w:rPr>
                <w:rFonts w:hint="eastAsia" w:ascii="宋体" w:hAnsi="宋体" w:eastAsia="宋体" w:cs="宋体"/>
                <w:color w:val="auto"/>
                <w:highlight w:val="none"/>
              </w:rPr>
            </w:pPr>
            <w:r>
              <w:rPr>
                <w:rFonts w:hint="eastAsia" w:ascii="宋体" w:hAnsi="宋体" w:eastAsia="宋体" w:cs="宋体"/>
                <w:color w:val="auto"/>
                <w:spacing w:val="7"/>
                <w:highlight w:val="none"/>
              </w:rPr>
              <w:t>项目经理每月在施工现</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
                <w:highlight w:val="none"/>
              </w:rPr>
              <w:t>场的时间</w:t>
            </w:r>
          </w:p>
        </w:tc>
        <w:tc>
          <w:tcPr>
            <w:tcW w:w="1315" w:type="dxa"/>
            <w:vAlign w:val="top"/>
          </w:tcPr>
          <w:p w14:paraId="187E40AA">
            <w:pPr>
              <w:pStyle w:val="20"/>
              <w:spacing w:before="233" w:line="183" w:lineRule="auto"/>
              <w:ind w:left="431"/>
              <w:rPr>
                <w:rFonts w:hint="eastAsia" w:ascii="宋体" w:hAnsi="宋体" w:eastAsia="宋体" w:cs="宋体"/>
                <w:color w:val="auto"/>
                <w:highlight w:val="none"/>
              </w:rPr>
            </w:pPr>
            <w:r>
              <w:rPr>
                <w:rFonts w:hint="eastAsia" w:ascii="宋体" w:hAnsi="宋体" w:eastAsia="宋体" w:cs="宋体"/>
                <w:color w:val="auto"/>
                <w:spacing w:val="-2"/>
                <w:highlight w:val="none"/>
              </w:rPr>
              <w:t>3.2.1</w:t>
            </w:r>
          </w:p>
        </w:tc>
        <w:tc>
          <w:tcPr>
            <w:tcW w:w="3786" w:type="dxa"/>
            <w:vAlign w:val="top"/>
          </w:tcPr>
          <w:p w14:paraId="58ED50E6">
            <w:pPr>
              <w:rPr>
                <w:rFonts w:hint="eastAsia" w:ascii="宋体" w:hAnsi="宋体" w:eastAsia="宋体" w:cs="宋体"/>
                <w:color w:val="auto"/>
                <w:sz w:val="21"/>
                <w:highlight w:val="none"/>
              </w:rPr>
            </w:pPr>
          </w:p>
        </w:tc>
        <w:tc>
          <w:tcPr>
            <w:tcW w:w="729" w:type="dxa"/>
            <w:vAlign w:val="top"/>
          </w:tcPr>
          <w:p w14:paraId="34EFEDFC">
            <w:pPr>
              <w:rPr>
                <w:rFonts w:hint="eastAsia" w:ascii="宋体" w:hAnsi="宋体" w:eastAsia="宋体" w:cs="宋体"/>
                <w:color w:val="auto"/>
                <w:sz w:val="21"/>
                <w:highlight w:val="none"/>
              </w:rPr>
            </w:pPr>
          </w:p>
        </w:tc>
      </w:tr>
      <w:tr w14:paraId="0ABB7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25" w:type="dxa"/>
            <w:vAlign w:val="top"/>
          </w:tcPr>
          <w:p w14:paraId="269EFC35">
            <w:pPr>
              <w:pStyle w:val="20"/>
              <w:spacing w:before="211" w:line="181" w:lineRule="auto"/>
              <w:ind w:left="319"/>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2400" w:type="dxa"/>
            <w:vAlign w:val="top"/>
          </w:tcPr>
          <w:p w14:paraId="1E098875">
            <w:pPr>
              <w:pStyle w:val="20"/>
              <w:spacing w:before="40" w:line="229" w:lineRule="auto"/>
              <w:ind w:left="115" w:right="102" w:firstLine="1"/>
              <w:rPr>
                <w:rFonts w:hint="eastAsia" w:ascii="宋体" w:hAnsi="宋体" w:eastAsia="宋体" w:cs="宋体"/>
                <w:color w:val="auto"/>
                <w:highlight w:val="none"/>
              </w:rPr>
            </w:pPr>
            <w:r>
              <w:rPr>
                <w:rFonts w:hint="eastAsia" w:ascii="宋体" w:hAnsi="宋体" w:eastAsia="宋体" w:cs="宋体"/>
                <w:color w:val="auto"/>
                <w:spacing w:val="7"/>
                <w:highlight w:val="none"/>
              </w:rPr>
              <w:t>项目经理擅自离开施工</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
                <w:highlight w:val="none"/>
              </w:rPr>
              <w:t>现场的违约责任</w:t>
            </w:r>
          </w:p>
        </w:tc>
        <w:tc>
          <w:tcPr>
            <w:tcW w:w="1315" w:type="dxa"/>
            <w:vAlign w:val="top"/>
          </w:tcPr>
          <w:p w14:paraId="6BA86125">
            <w:pPr>
              <w:pStyle w:val="20"/>
              <w:spacing w:before="233" w:line="183" w:lineRule="auto"/>
              <w:ind w:left="431"/>
              <w:rPr>
                <w:rFonts w:hint="eastAsia" w:ascii="宋体" w:hAnsi="宋体" w:eastAsia="宋体" w:cs="宋体"/>
                <w:color w:val="auto"/>
                <w:highlight w:val="none"/>
              </w:rPr>
            </w:pPr>
            <w:r>
              <w:rPr>
                <w:rFonts w:hint="eastAsia" w:ascii="宋体" w:hAnsi="宋体" w:eastAsia="宋体" w:cs="宋体"/>
                <w:color w:val="auto"/>
                <w:spacing w:val="-2"/>
                <w:highlight w:val="none"/>
              </w:rPr>
              <w:t>3.2.1</w:t>
            </w:r>
          </w:p>
        </w:tc>
        <w:tc>
          <w:tcPr>
            <w:tcW w:w="3786" w:type="dxa"/>
            <w:vAlign w:val="top"/>
          </w:tcPr>
          <w:p w14:paraId="4D6E4A59">
            <w:pPr>
              <w:rPr>
                <w:rFonts w:hint="eastAsia" w:ascii="宋体" w:hAnsi="宋体" w:eastAsia="宋体" w:cs="宋体"/>
                <w:color w:val="auto"/>
                <w:sz w:val="21"/>
                <w:highlight w:val="none"/>
              </w:rPr>
            </w:pPr>
          </w:p>
        </w:tc>
        <w:tc>
          <w:tcPr>
            <w:tcW w:w="729" w:type="dxa"/>
            <w:vAlign w:val="top"/>
          </w:tcPr>
          <w:p w14:paraId="10348631">
            <w:pPr>
              <w:rPr>
                <w:rFonts w:hint="eastAsia" w:ascii="宋体" w:hAnsi="宋体" w:eastAsia="宋体" w:cs="宋体"/>
                <w:color w:val="auto"/>
                <w:sz w:val="21"/>
                <w:highlight w:val="none"/>
              </w:rPr>
            </w:pPr>
          </w:p>
        </w:tc>
      </w:tr>
      <w:tr w14:paraId="3048C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25" w:type="dxa"/>
            <w:vAlign w:val="top"/>
          </w:tcPr>
          <w:p w14:paraId="6FBAEC88">
            <w:pPr>
              <w:pStyle w:val="20"/>
              <w:spacing w:before="215" w:line="182" w:lineRule="auto"/>
              <w:ind w:left="316"/>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2400" w:type="dxa"/>
            <w:vAlign w:val="top"/>
          </w:tcPr>
          <w:p w14:paraId="7EE41A57">
            <w:pPr>
              <w:pStyle w:val="20"/>
              <w:spacing w:before="40" w:line="229" w:lineRule="auto"/>
              <w:ind w:left="118" w:right="102" w:hanging="4"/>
              <w:rPr>
                <w:rFonts w:hint="eastAsia" w:ascii="宋体" w:hAnsi="宋体" w:eastAsia="宋体" w:cs="宋体"/>
                <w:color w:val="auto"/>
                <w:highlight w:val="none"/>
              </w:rPr>
            </w:pPr>
            <w:r>
              <w:rPr>
                <w:rFonts w:hint="eastAsia" w:ascii="宋体" w:hAnsi="宋体" w:eastAsia="宋体" w:cs="宋体"/>
                <w:color w:val="auto"/>
                <w:spacing w:val="7"/>
                <w:highlight w:val="none"/>
              </w:rPr>
              <w:t>擅自更换项目经理的违</w:t>
            </w:r>
            <w:r>
              <w:rPr>
                <w:rFonts w:hint="eastAsia" w:ascii="宋体" w:hAnsi="宋体" w:eastAsia="宋体" w:cs="宋体"/>
                <w:color w:val="auto"/>
                <w:spacing w:val="6"/>
                <w:highlight w:val="none"/>
              </w:rPr>
              <w:t xml:space="preserve"> </w:t>
            </w:r>
            <w:r>
              <w:rPr>
                <w:rFonts w:hint="eastAsia" w:ascii="宋体" w:hAnsi="宋体" w:eastAsia="宋体" w:cs="宋体"/>
                <w:color w:val="auto"/>
                <w:spacing w:val="-3"/>
                <w:highlight w:val="none"/>
              </w:rPr>
              <w:t>约责任</w:t>
            </w:r>
          </w:p>
        </w:tc>
        <w:tc>
          <w:tcPr>
            <w:tcW w:w="1315" w:type="dxa"/>
            <w:vAlign w:val="top"/>
          </w:tcPr>
          <w:p w14:paraId="131A3741">
            <w:pPr>
              <w:pStyle w:val="20"/>
              <w:spacing w:before="239" w:line="182" w:lineRule="auto"/>
              <w:ind w:left="431"/>
              <w:rPr>
                <w:rFonts w:hint="eastAsia" w:ascii="宋体" w:hAnsi="宋体" w:eastAsia="宋体" w:cs="宋体"/>
                <w:color w:val="auto"/>
                <w:highlight w:val="none"/>
              </w:rPr>
            </w:pPr>
            <w:r>
              <w:rPr>
                <w:rFonts w:hint="eastAsia" w:ascii="宋体" w:hAnsi="宋体" w:eastAsia="宋体" w:cs="宋体"/>
                <w:color w:val="auto"/>
                <w:spacing w:val="-2"/>
                <w:highlight w:val="none"/>
              </w:rPr>
              <w:t>3.2.3</w:t>
            </w:r>
          </w:p>
        </w:tc>
        <w:tc>
          <w:tcPr>
            <w:tcW w:w="3786" w:type="dxa"/>
            <w:vAlign w:val="top"/>
          </w:tcPr>
          <w:p w14:paraId="23B10D5C">
            <w:pPr>
              <w:rPr>
                <w:rFonts w:hint="eastAsia" w:ascii="宋体" w:hAnsi="宋体" w:eastAsia="宋体" w:cs="宋体"/>
                <w:color w:val="auto"/>
                <w:sz w:val="21"/>
                <w:highlight w:val="none"/>
              </w:rPr>
            </w:pPr>
          </w:p>
        </w:tc>
        <w:tc>
          <w:tcPr>
            <w:tcW w:w="729" w:type="dxa"/>
            <w:vAlign w:val="top"/>
          </w:tcPr>
          <w:p w14:paraId="222FD13C">
            <w:pPr>
              <w:rPr>
                <w:rFonts w:hint="eastAsia" w:ascii="宋体" w:hAnsi="宋体" w:eastAsia="宋体" w:cs="宋体"/>
                <w:color w:val="auto"/>
                <w:sz w:val="21"/>
                <w:highlight w:val="none"/>
              </w:rPr>
            </w:pPr>
          </w:p>
        </w:tc>
      </w:tr>
      <w:tr w14:paraId="0225C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25" w:type="dxa"/>
            <w:vAlign w:val="top"/>
          </w:tcPr>
          <w:p w14:paraId="3769F2DC">
            <w:pPr>
              <w:pStyle w:val="20"/>
              <w:spacing w:before="216" w:line="181" w:lineRule="auto"/>
              <w:ind w:left="320"/>
              <w:rPr>
                <w:rFonts w:hint="eastAsia" w:ascii="宋体" w:hAnsi="宋体" w:eastAsia="宋体" w:cs="宋体"/>
                <w:color w:val="auto"/>
                <w:highlight w:val="none"/>
              </w:rPr>
            </w:pPr>
            <w:r>
              <w:rPr>
                <w:rFonts w:hint="eastAsia" w:ascii="宋体" w:hAnsi="宋体" w:eastAsia="宋体" w:cs="宋体"/>
                <w:color w:val="auto"/>
                <w:highlight w:val="none"/>
              </w:rPr>
              <w:t>7</w:t>
            </w:r>
          </w:p>
        </w:tc>
        <w:tc>
          <w:tcPr>
            <w:tcW w:w="2400" w:type="dxa"/>
            <w:vAlign w:val="top"/>
          </w:tcPr>
          <w:p w14:paraId="151A9696">
            <w:pPr>
              <w:pStyle w:val="20"/>
              <w:spacing w:before="40" w:line="231" w:lineRule="auto"/>
              <w:ind w:left="153" w:right="102" w:hanging="38"/>
              <w:rPr>
                <w:rFonts w:hint="eastAsia" w:ascii="宋体" w:hAnsi="宋体" w:eastAsia="宋体" w:cs="宋体"/>
                <w:color w:val="auto"/>
                <w:highlight w:val="none"/>
              </w:rPr>
            </w:pPr>
            <w:r>
              <w:rPr>
                <w:rFonts w:hint="eastAsia" w:ascii="宋体" w:hAnsi="宋体" w:eastAsia="宋体" w:cs="宋体"/>
                <w:color w:val="auto"/>
                <w:spacing w:val="7"/>
                <w:highlight w:val="none"/>
              </w:rPr>
              <w:t>无正当理由拒绝更换项</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6"/>
                <w:highlight w:val="none"/>
              </w:rPr>
              <w:t>目经理的违约责任</w:t>
            </w:r>
          </w:p>
        </w:tc>
        <w:tc>
          <w:tcPr>
            <w:tcW w:w="1315" w:type="dxa"/>
            <w:vAlign w:val="top"/>
          </w:tcPr>
          <w:p w14:paraId="1EDB224D">
            <w:pPr>
              <w:pStyle w:val="20"/>
              <w:spacing w:before="239" w:line="182" w:lineRule="auto"/>
              <w:ind w:left="431"/>
              <w:rPr>
                <w:rFonts w:hint="eastAsia" w:ascii="宋体" w:hAnsi="宋体" w:eastAsia="宋体" w:cs="宋体"/>
                <w:color w:val="auto"/>
                <w:highlight w:val="none"/>
              </w:rPr>
            </w:pPr>
            <w:r>
              <w:rPr>
                <w:rFonts w:hint="eastAsia" w:ascii="宋体" w:hAnsi="宋体" w:eastAsia="宋体" w:cs="宋体"/>
                <w:color w:val="auto"/>
                <w:spacing w:val="-2"/>
                <w:highlight w:val="none"/>
              </w:rPr>
              <w:t>3.2.4</w:t>
            </w:r>
          </w:p>
        </w:tc>
        <w:tc>
          <w:tcPr>
            <w:tcW w:w="3786" w:type="dxa"/>
            <w:vAlign w:val="top"/>
          </w:tcPr>
          <w:p w14:paraId="2144E582">
            <w:pPr>
              <w:rPr>
                <w:rFonts w:hint="eastAsia" w:ascii="宋体" w:hAnsi="宋体" w:eastAsia="宋体" w:cs="宋体"/>
                <w:color w:val="auto"/>
                <w:sz w:val="21"/>
                <w:highlight w:val="none"/>
              </w:rPr>
            </w:pPr>
          </w:p>
        </w:tc>
        <w:tc>
          <w:tcPr>
            <w:tcW w:w="729" w:type="dxa"/>
            <w:vAlign w:val="top"/>
          </w:tcPr>
          <w:p w14:paraId="0C9CB028">
            <w:pPr>
              <w:rPr>
                <w:rFonts w:hint="eastAsia" w:ascii="宋体" w:hAnsi="宋体" w:eastAsia="宋体" w:cs="宋体"/>
                <w:color w:val="auto"/>
                <w:sz w:val="21"/>
                <w:highlight w:val="none"/>
              </w:rPr>
            </w:pPr>
          </w:p>
        </w:tc>
      </w:tr>
      <w:tr w14:paraId="5D992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5" w:type="dxa"/>
            <w:vAlign w:val="top"/>
          </w:tcPr>
          <w:p w14:paraId="1EC3EC5E">
            <w:pPr>
              <w:pStyle w:val="20"/>
              <w:spacing w:before="119" w:line="182" w:lineRule="auto"/>
              <w:ind w:left="316"/>
              <w:rPr>
                <w:rFonts w:hint="eastAsia" w:ascii="宋体" w:hAnsi="宋体" w:eastAsia="宋体" w:cs="宋体"/>
                <w:color w:val="auto"/>
                <w:highlight w:val="none"/>
              </w:rPr>
            </w:pPr>
            <w:r>
              <w:rPr>
                <w:rFonts w:hint="eastAsia" w:ascii="宋体" w:hAnsi="宋体" w:eastAsia="宋体" w:cs="宋体"/>
                <w:color w:val="auto"/>
                <w:highlight w:val="none"/>
              </w:rPr>
              <w:t>8</w:t>
            </w:r>
          </w:p>
        </w:tc>
        <w:tc>
          <w:tcPr>
            <w:tcW w:w="2400" w:type="dxa"/>
            <w:vAlign w:val="top"/>
          </w:tcPr>
          <w:p w14:paraId="1482197E">
            <w:pPr>
              <w:pStyle w:val="20"/>
              <w:spacing w:before="83" w:line="221" w:lineRule="auto"/>
              <w:ind w:left="113"/>
              <w:rPr>
                <w:rFonts w:hint="eastAsia" w:ascii="宋体" w:hAnsi="宋体" w:eastAsia="宋体" w:cs="宋体"/>
                <w:color w:val="auto"/>
                <w:highlight w:val="none"/>
              </w:rPr>
            </w:pPr>
            <w:r>
              <w:rPr>
                <w:rFonts w:hint="eastAsia" w:ascii="宋体" w:hAnsi="宋体" w:eastAsia="宋体" w:cs="宋体"/>
                <w:color w:val="auto"/>
                <w:spacing w:val="-1"/>
                <w:highlight w:val="none"/>
              </w:rPr>
              <w:t>承包人履约担保金额</w:t>
            </w:r>
          </w:p>
        </w:tc>
        <w:tc>
          <w:tcPr>
            <w:tcW w:w="1315" w:type="dxa"/>
            <w:vAlign w:val="top"/>
          </w:tcPr>
          <w:p w14:paraId="57808F2F">
            <w:pPr>
              <w:pStyle w:val="20"/>
              <w:spacing w:before="119" w:line="182" w:lineRule="auto"/>
              <w:ind w:left="536"/>
              <w:rPr>
                <w:rFonts w:hint="eastAsia" w:ascii="宋体" w:hAnsi="宋体" w:eastAsia="宋体" w:cs="宋体"/>
                <w:color w:val="auto"/>
                <w:highlight w:val="none"/>
              </w:rPr>
            </w:pPr>
            <w:r>
              <w:rPr>
                <w:rFonts w:hint="eastAsia" w:ascii="宋体" w:hAnsi="宋体" w:eastAsia="宋体" w:cs="宋体"/>
                <w:color w:val="auto"/>
                <w:spacing w:val="-3"/>
                <w:highlight w:val="none"/>
              </w:rPr>
              <w:t>3.7</w:t>
            </w:r>
          </w:p>
        </w:tc>
        <w:tc>
          <w:tcPr>
            <w:tcW w:w="3786" w:type="dxa"/>
            <w:vAlign w:val="top"/>
          </w:tcPr>
          <w:p w14:paraId="33C5D5D1">
            <w:pPr>
              <w:rPr>
                <w:rFonts w:hint="eastAsia" w:ascii="宋体" w:hAnsi="宋体" w:eastAsia="宋体" w:cs="宋体"/>
                <w:color w:val="auto"/>
                <w:sz w:val="21"/>
                <w:highlight w:val="none"/>
              </w:rPr>
            </w:pPr>
          </w:p>
        </w:tc>
        <w:tc>
          <w:tcPr>
            <w:tcW w:w="729" w:type="dxa"/>
            <w:vAlign w:val="top"/>
          </w:tcPr>
          <w:p w14:paraId="57DEA564">
            <w:pPr>
              <w:rPr>
                <w:rFonts w:hint="eastAsia" w:ascii="宋体" w:hAnsi="宋体" w:eastAsia="宋体" w:cs="宋体"/>
                <w:color w:val="auto"/>
                <w:sz w:val="21"/>
                <w:highlight w:val="none"/>
              </w:rPr>
            </w:pPr>
          </w:p>
        </w:tc>
      </w:tr>
      <w:tr w14:paraId="68208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725" w:type="dxa"/>
            <w:vAlign w:val="top"/>
          </w:tcPr>
          <w:p w14:paraId="67A89EA4">
            <w:pPr>
              <w:pStyle w:val="20"/>
              <w:spacing w:before="104" w:line="182" w:lineRule="auto"/>
              <w:ind w:left="316"/>
              <w:rPr>
                <w:rFonts w:hint="eastAsia" w:ascii="宋体" w:hAnsi="宋体" w:eastAsia="宋体" w:cs="宋体"/>
                <w:color w:val="auto"/>
                <w:highlight w:val="none"/>
              </w:rPr>
            </w:pPr>
            <w:r>
              <w:rPr>
                <w:rFonts w:hint="eastAsia" w:ascii="宋体" w:hAnsi="宋体" w:eastAsia="宋体" w:cs="宋体"/>
                <w:color w:val="auto"/>
                <w:highlight w:val="none"/>
              </w:rPr>
              <w:t>9</w:t>
            </w:r>
          </w:p>
        </w:tc>
        <w:tc>
          <w:tcPr>
            <w:tcW w:w="2400" w:type="dxa"/>
            <w:vAlign w:val="top"/>
          </w:tcPr>
          <w:p w14:paraId="0806FA1E">
            <w:pPr>
              <w:pStyle w:val="20"/>
              <w:spacing w:before="69" w:line="221" w:lineRule="auto"/>
              <w:ind w:left="116"/>
              <w:rPr>
                <w:rFonts w:hint="eastAsia" w:ascii="宋体" w:hAnsi="宋体" w:eastAsia="宋体" w:cs="宋体"/>
                <w:color w:val="auto"/>
                <w:highlight w:val="none"/>
              </w:rPr>
            </w:pPr>
            <w:r>
              <w:rPr>
                <w:rFonts w:hint="eastAsia" w:ascii="宋体" w:hAnsi="宋体" w:eastAsia="宋体" w:cs="宋体"/>
                <w:color w:val="auto"/>
                <w:spacing w:val="-3"/>
                <w:highlight w:val="none"/>
              </w:rPr>
              <w:t>分包</w:t>
            </w:r>
          </w:p>
        </w:tc>
        <w:tc>
          <w:tcPr>
            <w:tcW w:w="1315" w:type="dxa"/>
            <w:vAlign w:val="top"/>
          </w:tcPr>
          <w:p w14:paraId="2A58FA58">
            <w:pPr>
              <w:pStyle w:val="20"/>
              <w:spacing w:before="104" w:line="182" w:lineRule="auto"/>
              <w:ind w:left="431"/>
              <w:rPr>
                <w:rFonts w:hint="eastAsia" w:ascii="宋体" w:hAnsi="宋体" w:eastAsia="宋体" w:cs="宋体"/>
                <w:color w:val="auto"/>
                <w:highlight w:val="none"/>
              </w:rPr>
            </w:pPr>
            <w:r>
              <w:rPr>
                <w:rFonts w:hint="eastAsia" w:ascii="宋体" w:hAnsi="宋体" w:eastAsia="宋体" w:cs="宋体"/>
                <w:color w:val="auto"/>
                <w:spacing w:val="-2"/>
                <w:highlight w:val="none"/>
              </w:rPr>
              <w:t>3.5.2</w:t>
            </w:r>
          </w:p>
        </w:tc>
        <w:tc>
          <w:tcPr>
            <w:tcW w:w="3786" w:type="dxa"/>
            <w:vAlign w:val="top"/>
          </w:tcPr>
          <w:p w14:paraId="325B2DF4">
            <w:pPr>
              <w:pStyle w:val="20"/>
              <w:spacing w:before="69" w:line="220"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见拟分包计划表</w:t>
            </w:r>
          </w:p>
        </w:tc>
        <w:tc>
          <w:tcPr>
            <w:tcW w:w="729" w:type="dxa"/>
            <w:vAlign w:val="top"/>
          </w:tcPr>
          <w:p w14:paraId="43758FEC">
            <w:pPr>
              <w:rPr>
                <w:rFonts w:hint="eastAsia" w:ascii="宋体" w:hAnsi="宋体" w:eastAsia="宋体" w:cs="宋体"/>
                <w:color w:val="auto"/>
                <w:sz w:val="21"/>
                <w:highlight w:val="none"/>
              </w:rPr>
            </w:pPr>
          </w:p>
        </w:tc>
      </w:tr>
      <w:tr w14:paraId="7AB7F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25" w:type="dxa"/>
            <w:vAlign w:val="top"/>
          </w:tcPr>
          <w:p w14:paraId="3438591C">
            <w:pPr>
              <w:pStyle w:val="20"/>
              <w:spacing w:before="137"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10</w:t>
            </w:r>
          </w:p>
        </w:tc>
        <w:tc>
          <w:tcPr>
            <w:tcW w:w="2400" w:type="dxa"/>
            <w:vAlign w:val="top"/>
          </w:tcPr>
          <w:p w14:paraId="78540157">
            <w:pPr>
              <w:pStyle w:val="20"/>
              <w:spacing w:before="102" w:line="221"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逾期竣工违约金</w:t>
            </w:r>
          </w:p>
        </w:tc>
        <w:tc>
          <w:tcPr>
            <w:tcW w:w="1315" w:type="dxa"/>
            <w:vAlign w:val="top"/>
          </w:tcPr>
          <w:p w14:paraId="5A4F19BD">
            <w:pPr>
              <w:pStyle w:val="20"/>
              <w:spacing w:before="138" w:line="182" w:lineRule="auto"/>
              <w:ind w:left="432"/>
              <w:rPr>
                <w:rFonts w:hint="eastAsia" w:ascii="宋体" w:hAnsi="宋体" w:eastAsia="宋体" w:cs="宋体"/>
                <w:color w:val="auto"/>
                <w:highlight w:val="none"/>
              </w:rPr>
            </w:pPr>
            <w:r>
              <w:rPr>
                <w:rFonts w:hint="eastAsia" w:ascii="宋体" w:hAnsi="宋体" w:eastAsia="宋体" w:cs="宋体"/>
                <w:color w:val="auto"/>
                <w:spacing w:val="-2"/>
                <w:highlight w:val="none"/>
              </w:rPr>
              <w:t>7.5.2</w:t>
            </w:r>
          </w:p>
        </w:tc>
        <w:tc>
          <w:tcPr>
            <w:tcW w:w="3786" w:type="dxa"/>
            <w:vAlign w:val="top"/>
          </w:tcPr>
          <w:p w14:paraId="5B1E2674">
            <w:pPr>
              <w:pStyle w:val="20"/>
              <w:tabs>
                <w:tab w:val="left" w:pos="1259"/>
              </w:tabs>
              <w:spacing w:before="103" w:line="221" w:lineRule="auto"/>
              <w:ind w:left="102"/>
              <w:rPr>
                <w:rFonts w:hint="eastAsia" w:ascii="宋体" w:hAnsi="宋体" w:eastAsia="宋体" w:cs="宋体"/>
                <w:color w:val="auto"/>
                <w:highlight w:val="none"/>
              </w:rPr>
            </w:pPr>
            <w:r>
              <w:rPr>
                <w:rFonts w:hint="eastAsia" w:ascii="宋体" w:hAnsi="宋体" w:eastAsia="宋体" w:cs="宋体"/>
                <w:color w:val="auto"/>
                <w:highlight w:val="none"/>
                <w:u w:val="single" w:color="auto"/>
              </w:rPr>
              <w:tab/>
            </w:r>
            <w:r>
              <w:rPr>
                <w:rFonts w:hint="eastAsia" w:ascii="宋体" w:hAnsi="宋体" w:eastAsia="宋体" w:cs="宋体"/>
                <w:color w:val="auto"/>
                <w:spacing w:val="-94"/>
                <w:highlight w:val="none"/>
              </w:rPr>
              <w:t xml:space="preserve"> </w:t>
            </w:r>
            <w:r>
              <w:rPr>
                <w:rFonts w:hint="eastAsia" w:ascii="宋体" w:hAnsi="宋体" w:eastAsia="宋体" w:cs="宋体"/>
                <w:color w:val="auto"/>
                <w:spacing w:val="-3"/>
                <w:highlight w:val="none"/>
              </w:rPr>
              <w:t>元/天</w:t>
            </w:r>
          </w:p>
        </w:tc>
        <w:tc>
          <w:tcPr>
            <w:tcW w:w="729" w:type="dxa"/>
            <w:vAlign w:val="top"/>
          </w:tcPr>
          <w:p w14:paraId="0586AEC7">
            <w:pPr>
              <w:rPr>
                <w:rFonts w:hint="eastAsia" w:ascii="宋体" w:hAnsi="宋体" w:eastAsia="宋体" w:cs="宋体"/>
                <w:color w:val="auto"/>
                <w:sz w:val="21"/>
                <w:highlight w:val="none"/>
              </w:rPr>
            </w:pPr>
          </w:p>
        </w:tc>
      </w:tr>
      <w:tr w14:paraId="6B6A7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25" w:type="dxa"/>
            <w:vAlign w:val="top"/>
          </w:tcPr>
          <w:p w14:paraId="62678987">
            <w:pPr>
              <w:pStyle w:val="20"/>
              <w:spacing w:before="137"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11</w:t>
            </w:r>
          </w:p>
        </w:tc>
        <w:tc>
          <w:tcPr>
            <w:tcW w:w="2400" w:type="dxa"/>
            <w:vAlign w:val="top"/>
          </w:tcPr>
          <w:p w14:paraId="38DD9573">
            <w:pPr>
              <w:pStyle w:val="20"/>
              <w:spacing w:before="102" w:line="221"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逾期竣工违约金的上限</w:t>
            </w:r>
          </w:p>
        </w:tc>
        <w:tc>
          <w:tcPr>
            <w:tcW w:w="1315" w:type="dxa"/>
            <w:vAlign w:val="top"/>
          </w:tcPr>
          <w:p w14:paraId="662DEAD1">
            <w:pPr>
              <w:pStyle w:val="20"/>
              <w:spacing w:before="138" w:line="182" w:lineRule="auto"/>
              <w:ind w:left="432"/>
              <w:rPr>
                <w:rFonts w:hint="eastAsia" w:ascii="宋体" w:hAnsi="宋体" w:eastAsia="宋体" w:cs="宋体"/>
                <w:color w:val="auto"/>
                <w:highlight w:val="none"/>
              </w:rPr>
            </w:pPr>
            <w:r>
              <w:rPr>
                <w:rFonts w:hint="eastAsia" w:ascii="宋体" w:hAnsi="宋体" w:eastAsia="宋体" w:cs="宋体"/>
                <w:color w:val="auto"/>
                <w:spacing w:val="-2"/>
                <w:highlight w:val="none"/>
              </w:rPr>
              <w:t>7.5.2</w:t>
            </w:r>
          </w:p>
        </w:tc>
        <w:tc>
          <w:tcPr>
            <w:tcW w:w="3786" w:type="dxa"/>
            <w:vAlign w:val="top"/>
          </w:tcPr>
          <w:p w14:paraId="499E3ECE">
            <w:pPr>
              <w:rPr>
                <w:rFonts w:hint="eastAsia" w:ascii="宋体" w:hAnsi="宋体" w:eastAsia="宋体" w:cs="宋体"/>
                <w:color w:val="auto"/>
                <w:sz w:val="21"/>
                <w:highlight w:val="none"/>
              </w:rPr>
            </w:pPr>
            <w:r>
              <w:rPr>
                <w:rFonts w:hint="eastAsia" w:ascii="宋体" w:hAnsi="宋体" w:eastAsia="宋体" w:cs="宋体"/>
                <w:color w:val="auto"/>
                <w:highlight w:val="none"/>
              </w:rPr>
              <w:pict>
                <v:rect id="_x0000_s1110" o:spid="_x0000_s1110" o:spt="1" style="position:absolute;left:0pt;margin-left:5.3pt;margin-top:15.9pt;height:0.5pt;width:68.2pt;mso-position-horizontal-relative:page;mso-position-vertical-relative:page;z-index:251661312;mso-width-relative:page;mso-height-relative:page;" fillcolor="#000000" filled="t" stroked="f" coordsize="21600,21600">
                  <v:path/>
                  <v:fill on="t" focussize="0,0"/>
                  <v:stroke on="f"/>
                  <v:imagedata o:title=""/>
                  <o:lock v:ext="edit"/>
                </v:rect>
              </w:pict>
            </w:r>
          </w:p>
        </w:tc>
        <w:tc>
          <w:tcPr>
            <w:tcW w:w="729" w:type="dxa"/>
            <w:vAlign w:val="top"/>
          </w:tcPr>
          <w:p w14:paraId="2BE0BC1B">
            <w:pPr>
              <w:rPr>
                <w:rFonts w:hint="eastAsia" w:ascii="宋体" w:hAnsi="宋体" w:eastAsia="宋体" w:cs="宋体"/>
                <w:color w:val="auto"/>
                <w:sz w:val="21"/>
                <w:highlight w:val="none"/>
              </w:rPr>
            </w:pPr>
          </w:p>
        </w:tc>
      </w:tr>
      <w:tr w14:paraId="3BF95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725" w:type="dxa"/>
            <w:vAlign w:val="top"/>
          </w:tcPr>
          <w:p w14:paraId="243D232B">
            <w:pPr>
              <w:pStyle w:val="20"/>
              <w:spacing w:before="214"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12</w:t>
            </w:r>
          </w:p>
        </w:tc>
        <w:tc>
          <w:tcPr>
            <w:tcW w:w="2400" w:type="dxa"/>
            <w:vAlign w:val="top"/>
          </w:tcPr>
          <w:p w14:paraId="592A9F23">
            <w:pPr>
              <w:pStyle w:val="20"/>
              <w:spacing w:before="180" w:line="219"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价格调整的差额计算</w:t>
            </w:r>
          </w:p>
        </w:tc>
        <w:tc>
          <w:tcPr>
            <w:tcW w:w="1315" w:type="dxa"/>
            <w:vAlign w:val="top"/>
          </w:tcPr>
          <w:p w14:paraId="4D75313C">
            <w:pPr>
              <w:pStyle w:val="20"/>
              <w:spacing w:before="214" w:line="183" w:lineRule="auto"/>
              <w:ind w:left="495"/>
              <w:rPr>
                <w:rFonts w:hint="eastAsia" w:ascii="宋体" w:hAnsi="宋体" w:eastAsia="宋体" w:cs="宋体"/>
                <w:color w:val="auto"/>
                <w:highlight w:val="none"/>
              </w:rPr>
            </w:pPr>
            <w:r>
              <w:rPr>
                <w:rFonts w:hint="eastAsia" w:ascii="宋体" w:hAnsi="宋体" w:eastAsia="宋体" w:cs="宋体"/>
                <w:color w:val="auto"/>
                <w:spacing w:val="-5"/>
                <w:highlight w:val="none"/>
              </w:rPr>
              <w:t>11.1</w:t>
            </w:r>
          </w:p>
        </w:tc>
        <w:tc>
          <w:tcPr>
            <w:tcW w:w="3786" w:type="dxa"/>
            <w:vAlign w:val="top"/>
          </w:tcPr>
          <w:p w14:paraId="7C472B5D">
            <w:pPr>
              <w:pStyle w:val="20"/>
              <w:spacing w:before="46" w:line="228" w:lineRule="auto"/>
              <w:ind w:left="112" w:right="101" w:hanging="3"/>
              <w:rPr>
                <w:rFonts w:hint="eastAsia" w:ascii="宋体" w:hAnsi="宋体" w:eastAsia="宋体" w:cs="宋体"/>
                <w:color w:val="auto"/>
                <w:highlight w:val="none"/>
              </w:rPr>
            </w:pPr>
            <w:r>
              <w:rPr>
                <w:rFonts w:hint="eastAsia" w:ascii="宋体" w:hAnsi="宋体" w:eastAsia="宋体" w:cs="宋体"/>
                <w:color w:val="auto"/>
                <w:spacing w:val="-6"/>
                <w:highlight w:val="none"/>
              </w:rPr>
              <w:t>采用价格指数进行价格调整时， 见价格</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1"/>
                <w:highlight w:val="none"/>
              </w:rPr>
              <w:t>指数权重表</w:t>
            </w:r>
          </w:p>
        </w:tc>
        <w:tc>
          <w:tcPr>
            <w:tcW w:w="729" w:type="dxa"/>
            <w:vAlign w:val="top"/>
          </w:tcPr>
          <w:p w14:paraId="0EFE0F1C">
            <w:pPr>
              <w:rPr>
                <w:rFonts w:hint="eastAsia" w:ascii="宋体" w:hAnsi="宋体" w:eastAsia="宋体" w:cs="宋体"/>
                <w:color w:val="auto"/>
                <w:sz w:val="21"/>
                <w:highlight w:val="none"/>
              </w:rPr>
            </w:pPr>
          </w:p>
        </w:tc>
      </w:tr>
      <w:tr w14:paraId="58458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725" w:type="dxa"/>
            <w:vAlign w:val="top"/>
          </w:tcPr>
          <w:p w14:paraId="1F7F3EBC">
            <w:pPr>
              <w:pStyle w:val="20"/>
              <w:spacing w:before="148"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13</w:t>
            </w:r>
          </w:p>
        </w:tc>
        <w:tc>
          <w:tcPr>
            <w:tcW w:w="2400" w:type="dxa"/>
            <w:vAlign w:val="top"/>
          </w:tcPr>
          <w:p w14:paraId="751916C7">
            <w:pPr>
              <w:pStyle w:val="20"/>
              <w:spacing w:before="113" w:line="221"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预付款支付比例或金额</w:t>
            </w:r>
          </w:p>
        </w:tc>
        <w:tc>
          <w:tcPr>
            <w:tcW w:w="1315" w:type="dxa"/>
            <w:vAlign w:val="top"/>
          </w:tcPr>
          <w:p w14:paraId="28C0668D">
            <w:pPr>
              <w:pStyle w:val="20"/>
              <w:spacing w:before="148" w:line="183" w:lineRule="auto"/>
              <w:ind w:left="389"/>
              <w:rPr>
                <w:rFonts w:hint="eastAsia" w:ascii="宋体" w:hAnsi="宋体" w:eastAsia="宋体" w:cs="宋体"/>
                <w:color w:val="auto"/>
                <w:highlight w:val="none"/>
              </w:rPr>
            </w:pPr>
            <w:r>
              <w:rPr>
                <w:rFonts w:hint="eastAsia" w:ascii="宋体" w:hAnsi="宋体" w:eastAsia="宋体" w:cs="宋体"/>
                <w:color w:val="auto"/>
                <w:spacing w:val="-3"/>
                <w:highlight w:val="none"/>
              </w:rPr>
              <w:t>12.2.1</w:t>
            </w:r>
          </w:p>
        </w:tc>
        <w:tc>
          <w:tcPr>
            <w:tcW w:w="3786" w:type="dxa"/>
            <w:vAlign w:val="top"/>
          </w:tcPr>
          <w:p w14:paraId="4C56996D">
            <w:pPr>
              <w:rPr>
                <w:rFonts w:hint="eastAsia" w:ascii="宋体" w:hAnsi="宋体" w:eastAsia="宋体" w:cs="宋体"/>
                <w:color w:val="auto"/>
                <w:sz w:val="21"/>
                <w:highlight w:val="none"/>
              </w:rPr>
            </w:pPr>
          </w:p>
        </w:tc>
        <w:tc>
          <w:tcPr>
            <w:tcW w:w="729" w:type="dxa"/>
            <w:vAlign w:val="top"/>
          </w:tcPr>
          <w:p w14:paraId="28CC8D30">
            <w:pPr>
              <w:rPr>
                <w:rFonts w:hint="eastAsia" w:ascii="宋体" w:hAnsi="宋体" w:eastAsia="宋体" w:cs="宋体"/>
                <w:color w:val="auto"/>
                <w:sz w:val="21"/>
                <w:highlight w:val="none"/>
              </w:rPr>
            </w:pPr>
          </w:p>
        </w:tc>
      </w:tr>
      <w:tr w14:paraId="541D34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725" w:type="dxa"/>
            <w:vAlign w:val="top"/>
          </w:tcPr>
          <w:p w14:paraId="36BFB9B8">
            <w:pPr>
              <w:pStyle w:val="20"/>
              <w:spacing w:before="181"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14</w:t>
            </w:r>
          </w:p>
        </w:tc>
        <w:tc>
          <w:tcPr>
            <w:tcW w:w="2400" w:type="dxa"/>
            <w:vAlign w:val="top"/>
          </w:tcPr>
          <w:p w14:paraId="4667207B">
            <w:pPr>
              <w:pStyle w:val="20"/>
              <w:spacing w:before="113" w:line="221"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质量保证金额度</w:t>
            </w:r>
          </w:p>
        </w:tc>
        <w:tc>
          <w:tcPr>
            <w:tcW w:w="1315" w:type="dxa"/>
            <w:vAlign w:val="top"/>
          </w:tcPr>
          <w:p w14:paraId="5FE05D03">
            <w:pPr>
              <w:pStyle w:val="20"/>
              <w:spacing w:before="148" w:line="183" w:lineRule="auto"/>
              <w:ind w:left="389"/>
              <w:rPr>
                <w:rFonts w:hint="eastAsia" w:ascii="宋体" w:hAnsi="宋体" w:eastAsia="宋体" w:cs="宋体"/>
                <w:color w:val="auto"/>
                <w:highlight w:val="none"/>
              </w:rPr>
            </w:pPr>
            <w:r>
              <w:rPr>
                <w:rFonts w:hint="eastAsia" w:ascii="宋体" w:hAnsi="宋体" w:eastAsia="宋体" w:cs="宋体"/>
                <w:color w:val="auto"/>
                <w:spacing w:val="-3"/>
                <w:highlight w:val="none"/>
              </w:rPr>
              <w:t>15.3.1</w:t>
            </w:r>
          </w:p>
        </w:tc>
        <w:tc>
          <w:tcPr>
            <w:tcW w:w="3786" w:type="dxa"/>
            <w:vAlign w:val="top"/>
          </w:tcPr>
          <w:p w14:paraId="5FDC569A">
            <w:pPr>
              <w:rPr>
                <w:rFonts w:hint="eastAsia" w:ascii="宋体" w:hAnsi="宋体" w:eastAsia="宋体" w:cs="宋体"/>
                <w:color w:val="auto"/>
                <w:sz w:val="21"/>
                <w:highlight w:val="none"/>
              </w:rPr>
            </w:pPr>
          </w:p>
        </w:tc>
        <w:tc>
          <w:tcPr>
            <w:tcW w:w="729" w:type="dxa"/>
            <w:vAlign w:val="top"/>
          </w:tcPr>
          <w:p w14:paraId="7CE4E191">
            <w:pPr>
              <w:rPr>
                <w:rFonts w:hint="eastAsia" w:ascii="宋体" w:hAnsi="宋体" w:eastAsia="宋体" w:cs="宋体"/>
                <w:color w:val="auto"/>
                <w:sz w:val="21"/>
                <w:highlight w:val="none"/>
              </w:rPr>
            </w:pPr>
          </w:p>
        </w:tc>
      </w:tr>
      <w:tr w14:paraId="1F1FD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25" w:type="dxa"/>
            <w:vAlign w:val="top"/>
          </w:tcPr>
          <w:p w14:paraId="1C73869F">
            <w:pPr>
              <w:pStyle w:val="20"/>
              <w:spacing w:before="139"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15</w:t>
            </w:r>
          </w:p>
        </w:tc>
        <w:tc>
          <w:tcPr>
            <w:tcW w:w="2400" w:type="dxa"/>
            <w:vAlign w:val="top"/>
          </w:tcPr>
          <w:p w14:paraId="7FC7E2FE">
            <w:pPr>
              <w:pStyle w:val="20"/>
              <w:spacing w:before="105" w:line="221"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质量保证金的扣留方式</w:t>
            </w:r>
          </w:p>
        </w:tc>
        <w:tc>
          <w:tcPr>
            <w:tcW w:w="1315" w:type="dxa"/>
            <w:vAlign w:val="top"/>
          </w:tcPr>
          <w:p w14:paraId="481F73F4">
            <w:pPr>
              <w:pStyle w:val="20"/>
              <w:spacing w:before="139" w:line="183" w:lineRule="auto"/>
              <w:ind w:left="389"/>
              <w:rPr>
                <w:rFonts w:hint="eastAsia" w:ascii="宋体" w:hAnsi="宋体" w:eastAsia="宋体" w:cs="宋体"/>
                <w:color w:val="auto"/>
                <w:highlight w:val="none"/>
              </w:rPr>
            </w:pPr>
            <w:r>
              <w:rPr>
                <w:rFonts w:hint="eastAsia" w:ascii="宋体" w:hAnsi="宋体" w:eastAsia="宋体" w:cs="宋体"/>
                <w:color w:val="auto"/>
                <w:spacing w:val="-3"/>
                <w:highlight w:val="none"/>
              </w:rPr>
              <w:t>15.3.2</w:t>
            </w:r>
          </w:p>
        </w:tc>
        <w:tc>
          <w:tcPr>
            <w:tcW w:w="3786" w:type="dxa"/>
            <w:vAlign w:val="top"/>
          </w:tcPr>
          <w:p w14:paraId="6393B398">
            <w:pPr>
              <w:rPr>
                <w:rFonts w:hint="eastAsia" w:ascii="宋体" w:hAnsi="宋体" w:eastAsia="宋体" w:cs="宋体"/>
                <w:color w:val="auto"/>
                <w:sz w:val="21"/>
                <w:highlight w:val="none"/>
              </w:rPr>
            </w:pPr>
          </w:p>
        </w:tc>
        <w:tc>
          <w:tcPr>
            <w:tcW w:w="729" w:type="dxa"/>
            <w:vAlign w:val="top"/>
          </w:tcPr>
          <w:p w14:paraId="0A2E0554">
            <w:pPr>
              <w:rPr>
                <w:rFonts w:hint="eastAsia" w:ascii="宋体" w:hAnsi="宋体" w:eastAsia="宋体" w:cs="宋体"/>
                <w:color w:val="auto"/>
                <w:sz w:val="21"/>
                <w:highlight w:val="none"/>
              </w:rPr>
            </w:pPr>
          </w:p>
        </w:tc>
      </w:tr>
      <w:tr w14:paraId="644AD5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725" w:type="dxa"/>
            <w:vAlign w:val="top"/>
          </w:tcPr>
          <w:p w14:paraId="6BD8D3C9">
            <w:pPr>
              <w:pStyle w:val="20"/>
              <w:spacing w:before="231" w:line="183" w:lineRule="auto"/>
              <w:ind w:left="278"/>
              <w:rPr>
                <w:rFonts w:hint="eastAsia" w:ascii="宋体" w:hAnsi="宋体" w:eastAsia="宋体" w:cs="宋体"/>
                <w:color w:val="auto"/>
                <w:highlight w:val="none"/>
              </w:rPr>
            </w:pPr>
            <w:r>
              <w:rPr>
                <w:rFonts w:hint="eastAsia" w:ascii="宋体" w:hAnsi="宋体" w:eastAsia="宋体" w:cs="宋体"/>
                <w:color w:val="auto"/>
                <w:spacing w:val="-6"/>
                <w:highlight w:val="none"/>
              </w:rPr>
              <w:t>16</w:t>
            </w:r>
          </w:p>
        </w:tc>
        <w:tc>
          <w:tcPr>
            <w:tcW w:w="2400" w:type="dxa"/>
            <w:vAlign w:val="top"/>
          </w:tcPr>
          <w:p w14:paraId="33F9DF65">
            <w:pPr>
              <w:pStyle w:val="20"/>
              <w:spacing w:before="196" w:line="221" w:lineRule="auto"/>
              <w:ind w:left="114"/>
              <w:rPr>
                <w:rFonts w:hint="eastAsia" w:ascii="宋体" w:hAnsi="宋体" w:eastAsia="宋体" w:cs="宋体"/>
                <w:color w:val="auto"/>
                <w:highlight w:val="none"/>
              </w:rPr>
            </w:pPr>
            <w:r>
              <w:rPr>
                <w:rFonts w:hint="eastAsia" w:ascii="宋体" w:hAnsi="宋体" w:eastAsia="宋体" w:cs="宋体"/>
                <w:color w:val="auto"/>
                <w:spacing w:val="-1"/>
                <w:highlight w:val="none"/>
              </w:rPr>
              <w:t>技术标准和要求</w:t>
            </w:r>
          </w:p>
        </w:tc>
        <w:tc>
          <w:tcPr>
            <w:tcW w:w="1315" w:type="dxa"/>
            <w:vAlign w:val="top"/>
          </w:tcPr>
          <w:p w14:paraId="57906EAF">
            <w:pPr>
              <w:rPr>
                <w:rFonts w:hint="eastAsia" w:ascii="宋体" w:hAnsi="宋体" w:eastAsia="宋体" w:cs="宋体"/>
                <w:color w:val="auto"/>
                <w:sz w:val="21"/>
                <w:highlight w:val="none"/>
              </w:rPr>
            </w:pPr>
          </w:p>
        </w:tc>
        <w:tc>
          <w:tcPr>
            <w:tcW w:w="3786" w:type="dxa"/>
            <w:vAlign w:val="top"/>
          </w:tcPr>
          <w:p w14:paraId="5057F53C">
            <w:pPr>
              <w:pStyle w:val="20"/>
              <w:spacing w:before="196" w:line="220"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符合第七章“技术标准和要求”规定</w:t>
            </w:r>
          </w:p>
        </w:tc>
        <w:tc>
          <w:tcPr>
            <w:tcW w:w="729" w:type="dxa"/>
            <w:vAlign w:val="top"/>
          </w:tcPr>
          <w:p w14:paraId="72A66AA2">
            <w:pPr>
              <w:rPr>
                <w:rFonts w:hint="eastAsia" w:ascii="宋体" w:hAnsi="宋体" w:eastAsia="宋体" w:cs="宋体"/>
                <w:color w:val="auto"/>
                <w:sz w:val="21"/>
                <w:highlight w:val="none"/>
              </w:rPr>
            </w:pPr>
          </w:p>
        </w:tc>
      </w:tr>
      <w:tr w14:paraId="179BD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8955" w:type="dxa"/>
            <w:gridSpan w:val="5"/>
            <w:vAlign w:val="top"/>
          </w:tcPr>
          <w:p w14:paraId="5165A269">
            <w:pPr>
              <w:pStyle w:val="20"/>
              <w:spacing w:before="116" w:line="230" w:lineRule="auto"/>
              <w:ind w:left="134" w:right="106" w:hanging="14"/>
              <w:rPr>
                <w:rFonts w:hint="eastAsia" w:ascii="宋体" w:hAnsi="宋体" w:eastAsia="宋体" w:cs="宋体"/>
                <w:color w:val="auto"/>
                <w:highlight w:val="none"/>
              </w:rPr>
            </w:pPr>
            <w:r>
              <w:rPr>
                <w:rFonts w:hint="eastAsia" w:ascii="宋体" w:hAnsi="宋体" w:eastAsia="宋体" w:cs="宋体"/>
                <w:color w:val="auto"/>
                <w:highlight w:val="none"/>
              </w:rPr>
              <w:t>备注： 投标人在响应招标文件中规定的实质性要求和条件的基础上，可做出其他有利于招标人</w:t>
            </w:r>
            <w:r>
              <w:rPr>
                <w:rFonts w:hint="eastAsia" w:ascii="宋体" w:hAnsi="宋体" w:eastAsia="宋体" w:cs="宋体"/>
                <w:color w:val="auto"/>
                <w:spacing w:val="6"/>
                <w:highlight w:val="none"/>
              </w:rPr>
              <w:t xml:space="preserve"> </w:t>
            </w:r>
            <w:r>
              <w:rPr>
                <w:rFonts w:hint="eastAsia" w:ascii="宋体" w:hAnsi="宋体" w:eastAsia="宋体" w:cs="宋体"/>
                <w:color w:val="auto"/>
                <w:spacing w:val="-3"/>
                <w:highlight w:val="none"/>
              </w:rPr>
              <w:t>的承诺。此类承诺可在本表中予以补充填写。</w:t>
            </w:r>
          </w:p>
        </w:tc>
      </w:tr>
    </w:tbl>
    <w:p w14:paraId="341AC243">
      <w:pPr>
        <w:pStyle w:val="7"/>
        <w:spacing w:line="269" w:lineRule="auto"/>
        <w:rPr>
          <w:rFonts w:hint="eastAsia" w:ascii="宋体" w:hAnsi="宋体" w:eastAsia="宋体" w:cs="宋体"/>
          <w:color w:val="auto"/>
          <w:highlight w:val="none"/>
        </w:rPr>
      </w:pPr>
    </w:p>
    <w:p w14:paraId="0C4A590D">
      <w:pPr>
        <w:pStyle w:val="7"/>
        <w:spacing w:line="270" w:lineRule="auto"/>
        <w:rPr>
          <w:rFonts w:hint="eastAsia" w:ascii="宋体" w:hAnsi="宋体" w:eastAsia="宋体" w:cs="宋体"/>
          <w:color w:val="auto"/>
          <w:highlight w:val="none"/>
        </w:rPr>
      </w:pPr>
    </w:p>
    <w:p w14:paraId="4FE2FAC9">
      <w:pPr>
        <w:spacing w:before="69" w:line="388" w:lineRule="auto"/>
        <w:ind w:left="4010"/>
        <w:rPr>
          <w:rFonts w:hint="eastAsia" w:ascii="宋体" w:hAnsi="宋体" w:eastAsia="宋体" w:cs="宋体"/>
          <w:color w:val="auto"/>
          <w:sz w:val="21"/>
          <w:szCs w:val="21"/>
          <w:highlight w:val="none"/>
        </w:rPr>
      </w:pPr>
      <w:r>
        <w:rPr>
          <w:rFonts w:hint="eastAsia" w:ascii="宋体" w:hAnsi="宋体" w:eastAsia="宋体" w:cs="宋体"/>
          <w:color w:val="auto"/>
          <w:spacing w:val="-22"/>
          <w:sz w:val="21"/>
          <w:szCs w:val="21"/>
          <w:highlight w:val="none"/>
        </w:rPr>
        <w:t>投</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22"/>
          <w:sz w:val="21"/>
          <w:szCs w:val="21"/>
          <w:highlight w:val="none"/>
        </w:rPr>
        <w:t>标</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22"/>
          <w:sz w:val="21"/>
          <w:szCs w:val="21"/>
          <w:highlight w:val="none"/>
        </w:rPr>
        <w:t>人</w:t>
      </w:r>
      <w:r>
        <w:rPr>
          <w:rFonts w:hint="eastAsia" w:ascii="宋体" w:hAnsi="宋体" w:eastAsia="宋体" w:cs="宋体"/>
          <w:color w:val="auto"/>
          <w:sz w:val="21"/>
          <w:szCs w:val="21"/>
          <w:highlight w:val="none"/>
        </w:rPr>
        <w:t>：</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pacing w:val="-22"/>
          <w:sz w:val="21"/>
          <w:szCs w:val="21"/>
          <w:highlight w:val="none"/>
        </w:rPr>
        <w:t>盖单位章）</w:t>
      </w:r>
    </w:p>
    <w:p w14:paraId="5B94883D">
      <w:pPr>
        <w:spacing w:line="219" w:lineRule="auto"/>
        <w:ind w:left="274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法定代表人或授权委托人</w:t>
      </w: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1"/>
          <w:sz w:val="21"/>
          <w:szCs w:val="21"/>
          <w:highlight w:val="none"/>
        </w:rPr>
        <w:t>签章）</w:t>
      </w:r>
    </w:p>
    <w:p w14:paraId="4CC3B3DF">
      <w:pPr>
        <w:tabs>
          <w:tab w:val="left" w:pos="5839"/>
        </w:tabs>
        <w:spacing w:before="191" w:line="221" w:lineRule="auto"/>
        <w:ind w:left="53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3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7"/>
          <w:sz w:val="21"/>
          <w:szCs w:val="21"/>
          <w:highlight w:val="none"/>
        </w:rPr>
        <w:t>日</w:t>
      </w:r>
    </w:p>
    <w:p w14:paraId="1AF1AC25">
      <w:pPr>
        <w:spacing w:line="221" w:lineRule="auto"/>
        <w:rPr>
          <w:rFonts w:hint="eastAsia" w:ascii="宋体" w:hAnsi="宋体" w:eastAsia="宋体" w:cs="宋体"/>
          <w:color w:val="auto"/>
          <w:sz w:val="21"/>
          <w:szCs w:val="21"/>
          <w:highlight w:val="none"/>
        </w:rPr>
        <w:sectPr>
          <w:footerReference r:id="rId8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D4E2997">
      <w:pPr>
        <w:spacing w:before="87" w:line="225" w:lineRule="auto"/>
        <w:ind w:left="3078"/>
        <w:outlineLvl w:val="3"/>
        <w:rPr>
          <w:rFonts w:hint="eastAsia" w:ascii="宋体" w:hAnsi="宋体" w:eastAsia="宋体" w:cs="宋体"/>
          <w:color w:val="auto"/>
          <w:sz w:val="27"/>
          <w:szCs w:val="27"/>
          <w:highlight w:val="none"/>
        </w:rPr>
      </w:pPr>
      <w:bookmarkStart w:id="834" w:name="bookmark298"/>
      <w:bookmarkEnd w:id="834"/>
      <w:bookmarkStart w:id="835" w:name="_Toc29025"/>
      <w:bookmarkStart w:id="836" w:name="_Toc8740"/>
      <w:r>
        <w:rPr>
          <w:rFonts w:hint="eastAsia" w:ascii="宋体" w:hAnsi="宋体" w:eastAsia="宋体" w:cs="宋体"/>
          <w:color w:val="auto"/>
          <w:spacing w:val="3"/>
          <w:sz w:val="27"/>
          <w:szCs w:val="27"/>
          <w:highlight w:val="none"/>
        </w:rPr>
        <w:t>（三）告知承诺函</w:t>
      </w:r>
      <w:bookmarkEnd w:id="835"/>
      <w:bookmarkEnd w:id="836"/>
    </w:p>
    <w:p w14:paraId="706A3901">
      <w:pPr>
        <w:spacing w:before="161" w:line="386" w:lineRule="auto"/>
        <w:ind w:left="19" w:right="153" w:firstLine="42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我单位参与</w:t>
      </w:r>
      <w:r>
        <w:rPr>
          <w:rFonts w:hint="eastAsia" w:ascii="宋体" w:hAnsi="宋体" w:eastAsia="宋体" w:cs="宋体"/>
          <w:color w:val="auto"/>
          <w:sz w:val="21"/>
          <w:szCs w:val="21"/>
          <w:highlight w:val="none"/>
          <w:u w:val="single" w:color="auto"/>
        </w:rPr>
        <w:t xml:space="preserve">  （标段名称 ）  </w:t>
      </w:r>
      <w:r>
        <w:rPr>
          <w:rFonts w:hint="eastAsia" w:ascii="宋体" w:hAnsi="宋体" w:eastAsia="宋体" w:cs="宋体"/>
          <w:color w:val="auto"/>
          <w:spacing w:val="-80"/>
          <w:sz w:val="21"/>
          <w:szCs w:val="21"/>
          <w:highlight w:val="none"/>
        </w:rPr>
        <w:t xml:space="preserve"> </w:t>
      </w:r>
      <w:r>
        <w:rPr>
          <w:rFonts w:hint="eastAsia" w:ascii="宋体" w:hAnsi="宋体" w:eastAsia="宋体" w:cs="宋体"/>
          <w:color w:val="auto"/>
          <w:sz w:val="21"/>
          <w:szCs w:val="21"/>
          <w:highlight w:val="none"/>
        </w:rPr>
        <w:t>的投标。根据《中华</w:t>
      </w:r>
      <w:r>
        <w:rPr>
          <w:rFonts w:hint="eastAsia" w:ascii="宋体" w:hAnsi="宋体" w:eastAsia="宋体" w:cs="宋体"/>
          <w:color w:val="auto"/>
          <w:spacing w:val="-1"/>
          <w:sz w:val="21"/>
          <w:szCs w:val="21"/>
          <w:highlight w:val="none"/>
        </w:rPr>
        <w:t>人民共和国招标投标法》等法律法</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规的规定，我已知悉本单位相关权利义务，作为法定代表人（或授权委托人</w:t>
      </w:r>
      <w:r>
        <w:rPr>
          <w:rFonts w:hint="eastAsia" w:ascii="宋体" w:hAnsi="宋体" w:eastAsia="宋体" w:cs="宋体"/>
          <w:color w:val="auto"/>
          <w:spacing w:val="-30"/>
          <w:sz w:val="21"/>
          <w:szCs w:val="21"/>
          <w:highlight w:val="none"/>
        </w:rPr>
        <w:t>），</w:t>
      </w:r>
      <w:r>
        <w:rPr>
          <w:rFonts w:hint="eastAsia" w:ascii="宋体" w:hAnsi="宋体" w:eastAsia="宋体" w:cs="宋体"/>
          <w:color w:val="auto"/>
          <w:spacing w:val="-1"/>
          <w:sz w:val="21"/>
          <w:szCs w:val="21"/>
          <w:highlight w:val="none"/>
        </w:rPr>
        <w:t>本人清楚知</w:t>
      </w:r>
    </w:p>
    <w:p w14:paraId="23F59ACD">
      <w:pPr>
        <w:spacing w:line="219"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晓我单位在本项目投标活动的情况。本人已详细阅读告知承诺函的内容，并在此郑重承诺：</w:t>
      </w:r>
    </w:p>
    <w:p w14:paraId="6E19FF35">
      <w:pPr>
        <w:spacing w:before="192" w:line="441" w:lineRule="exact"/>
        <w:ind w:left="444"/>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一、我单位和我本人遵循公开、公平、公正、诚实守信的原则，  依法依规参与本项目</w:t>
      </w:r>
    </w:p>
    <w:p w14:paraId="0A923EB7">
      <w:pPr>
        <w:spacing w:line="221"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投标。</w:t>
      </w:r>
    </w:p>
    <w:p w14:paraId="7527F499">
      <w:pPr>
        <w:spacing w:before="185" w:line="442" w:lineRule="exact"/>
        <w:ind w:left="444"/>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二、我单位具有参与本次投标的资质和能力，公司运营状况良好，</w:t>
      </w:r>
      <w:r>
        <w:rPr>
          <w:rFonts w:hint="eastAsia" w:ascii="宋体" w:hAnsi="宋体" w:eastAsia="宋体" w:cs="宋体"/>
          <w:color w:val="auto"/>
          <w:spacing w:val="-4"/>
          <w:position w:val="17"/>
          <w:sz w:val="21"/>
          <w:szCs w:val="21"/>
          <w:highlight w:val="none"/>
        </w:rPr>
        <w:t xml:space="preserve">  不存在挂靠投标、</w:t>
      </w:r>
    </w:p>
    <w:p w14:paraId="15499616">
      <w:pPr>
        <w:spacing w:before="1" w:line="219"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不受让、租借、出租、出借资格或资质证书，无处罚期内的不良行为。</w:t>
      </w:r>
    </w:p>
    <w:p w14:paraId="187BEEC8">
      <w:pPr>
        <w:spacing w:before="192" w:line="436" w:lineRule="exact"/>
        <w:ind w:left="441"/>
        <w:rPr>
          <w:rFonts w:hint="eastAsia" w:ascii="宋体" w:hAnsi="宋体" w:eastAsia="宋体" w:cs="宋体"/>
          <w:color w:val="auto"/>
          <w:sz w:val="21"/>
          <w:szCs w:val="21"/>
          <w:highlight w:val="none"/>
        </w:rPr>
      </w:pPr>
      <w:r>
        <w:rPr>
          <w:rFonts w:hint="eastAsia" w:ascii="宋体" w:hAnsi="宋体" w:eastAsia="宋体" w:cs="宋体"/>
          <w:color w:val="auto"/>
          <w:spacing w:val="1"/>
          <w:position w:val="16"/>
          <w:sz w:val="21"/>
          <w:szCs w:val="21"/>
          <w:highlight w:val="none"/>
        </w:rPr>
        <w:t>三、我单位在本项目投标过程中从招标公告/投标邀请书列明的渠道获取招标文件，没</w:t>
      </w:r>
    </w:p>
    <w:p w14:paraId="6DCBA2AA">
      <w:pPr>
        <w:spacing w:before="1"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有通过其他不正当渠道获取招标文件。</w:t>
      </w:r>
    </w:p>
    <w:p w14:paraId="53FAC193">
      <w:pPr>
        <w:spacing w:before="191" w:line="442" w:lineRule="exact"/>
        <w:ind w:left="461"/>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四、我单位承诺投标文件由本单位员工独立编</w:t>
      </w:r>
      <w:r>
        <w:rPr>
          <w:rFonts w:hint="eastAsia" w:ascii="宋体" w:hAnsi="宋体" w:eastAsia="宋体" w:cs="宋体"/>
          <w:color w:val="auto"/>
          <w:spacing w:val="2"/>
          <w:position w:val="17"/>
          <w:sz w:val="21"/>
          <w:szCs w:val="21"/>
          <w:highlight w:val="none"/>
        </w:rPr>
        <w:t>制，严格遵守保密义务。所提供的一切</w:t>
      </w:r>
    </w:p>
    <w:p w14:paraId="6252F1BF">
      <w:pPr>
        <w:spacing w:before="1"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投标相关材料都是真实、有效、合法的。</w:t>
      </w:r>
    </w:p>
    <w:p w14:paraId="587C7809">
      <w:pPr>
        <w:spacing w:before="187" w:line="441" w:lineRule="exact"/>
        <w:ind w:left="444"/>
        <w:rPr>
          <w:rFonts w:hint="eastAsia" w:ascii="宋体" w:hAnsi="宋体" w:eastAsia="宋体" w:cs="宋体"/>
          <w:color w:val="auto"/>
          <w:sz w:val="21"/>
          <w:szCs w:val="21"/>
          <w:highlight w:val="none"/>
        </w:rPr>
      </w:pPr>
      <w:r>
        <w:rPr>
          <w:rFonts w:hint="eastAsia" w:ascii="宋体" w:hAnsi="宋体" w:eastAsia="宋体" w:cs="宋体"/>
          <w:color w:val="auto"/>
          <w:position w:val="17"/>
          <w:sz w:val="21"/>
          <w:szCs w:val="21"/>
          <w:highlight w:val="none"/>
        </w:rPr>
        <w:t>五、我单位不与其他投标人相互串通投标报价， 不恶意压低或抬高投标报价，不排挤</w:t>
      </w:r>
    </w:p>
    <w:p w14:paraId="00061259">
      <w:pPr>
        <w:spacing w:before="1"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其他投标人的公平竞争，不损害招标人或其他投标人</w:t>
      </w:r>
      <w:r>
        <w:rPr>
          <w:rFonts w:hint="eastAsia" w:ascii="宋体" w:hAnsi="宋体" w:eastAsia="宋体" w:cs="宋体"/>
          <w:color w:val="auto"/>
          <w:spacing w:val="-1"/>
          <w:sz w:val="21"/>
          <w:szCs w:val="21"/>
          <w:highlight w:val="none"/>
        </w:rPr>
        <w:t>的合法权益。</w:t>
      </w:r>
    </w:p>
    <w:p w14:paraId="229377D5">
      <w:pPr>
        <w:spacing w:before="190" w:line="438" w:lineRule="exact"/>
        <w:ind w:left="442"/>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六、我单位不与招标人或招标代理机构串通投标，损害国家利益、社会公共利益或者</w:t>
      </w:r>
    </w:p>
    <w:p w14:paraId="570502CD">
      <w:pPr>
        <w:spacing w:line="220"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他人的合法权益。</w:t>
      </w:r>
    </w:p>
    <w:p w14:paraId="0B7B8181">
      <w:pPr>
        <w:spacing w:before="191" w:line="442" w:lineRule="exact"/>
        <w:ind w:left="440"/>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七、我单位不向招标人或者评标委员会成员行贿以牟取中标，不在开标后进行虚假恶</w:t>
      </w:r>
    </w:p>
    <w:p w14:paraId="3569F82F">
      <w:pPr>
        <w:spacing w:line="221" w:lineRule="auto"/>
        <w:ind w:left="24"/>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意投诉。</w:t>
      </w:r>
    </w:p>
    <w:p w14:paraId="7BEEF835">
      <w:pPr>
        <w:spacing w:before="185" w:line="387" w:lineRule="auto"/>
        <w:ind w:left="20" w:right="156" w:firstLine="42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八、我单位和我个人清楚并知晓《中华人民共和国刑法》第二百二十三条“投标人相</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互串通投标报价， 损害招标人或者其他投标人利益</w:t>
      </w:r>
      <w:r>
        <w:rPr>
          <w:rFonts w:hint="eastAsia" w:ascii="宋体" w:hAnsi="宋体" w:eastAsia="宋体" w:cs="宋体"/>
          <w:color w:val="auto"/>
          <w:spacing w:val="-3"/>
          <w:sz w:val="21"/>
          <w:szCs w:val="21"/>
          <w:highlight w:val="none"/>
        </w:rPr>
        <w:t>，情节严重的， 处三年以下有期徒刑或</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者拘役，并处或者单处罚金。投标人与招标人串通投标，损害国家、集体</w:t>
      </w:r>
      <w:r>
        <w:rPr>
          <w:rFonts w:hint="eastAsia" w:ascii="宋体" w:hAnsi="宋体" w:eastAsia="宋体" w:cs="宋体"/>
          <w:color w:val="auto"/>
          <w:spacing w:val="2"/>
          <w:sz w:val="21"/>
          <w:szCs w:val="21"/>
          <w:highlight w:val="none"/>
        </w:rPr>
        <w:t>、公民的合法利</w:t>
      </w:r>
    </w:p>
    <w:p w14:paraId="1AD6ECA6">
      <w:pPr>
        <w:spacing w:before="1"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益的，依照前款的规定处罚”的规定。</w:t>
      </w:r>
    </w:p>
    <w:p w14:paraId="43E10701">
      <w:pPr>
        <w:spacing w:before="191" w:line="443" w:lineRule="exact"/>
        <w:ind w:left="446"/>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九、我单位如在本项目招标投标活动评标工作中存在串通投标、弄</w:t>
      </w:r>
      <w:r>
        <w:rPr>
          <w:rFonts w:hint="eastAsia" w:ascii="宋体" w:hAnsi="宋体" w:eastAsia="宋体" w:cs="宋体"/>
          <w:color w:val="auto"/>
          <w:spacing w:val="2"/>
          <w:position w:val="17"/>
          <w:sz w:val="21"/>
          <w:szCs w:val="21"/>
          <w:highlight w:val="none"/>
        </w:rPr>
        <w:t>虚作假等行为的，</w:t>
      </w:r>
    </w:p>
    <w:p w14:paraId="0F6C5074">
      <w:pPr>
        <w:spacing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本单位及本人自愿承担法律责任，接受相应刑事、纪律和行政处罚以及失信惩戒。</w:t>
      </w:r>
    </w:p>
    <w:p w14:paraId="3599E84A">
      <w:pPr>
        <w:spacing w:before="187"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十、本承诺函由我单位盖章及法定代表人（授权委托人）本人亲自盖章</w:t>
      </w:r>
      <w:r>
        <w:rPr>
          <w:rFonts w:hint="eastAsia" w:ascii="宋体" w:hAnsi="宋体" w:eastAsia="宋体" w:cs="宋体"/>
          <w:color w:val="auto"/>
          <w:spacing w:val="-1"/>
          <w:sz w:val="21"/>
          <w:szCs w:val="21"/>
          <w:highlight w:val="none"/>
        </w:rPr>
        <w:t>或签字确认。</w:t>
      </w:r>
    </w:p>
    <w:p w14:paraId="41B6B6C2">
      <w:pPr>
        <w:pStyle w:val="7"/>
        <w:spacing w:line="280" w:lineRule="auto"/>
        <w:rPr>
          <w:rFonts w:hint="eastAsia" w:ascii="宋体" w:hAnsi="宋体" w:eastAsia="宋体" w:cs="宋体"/>
          <w:color w:val="auto"/>
          <w:highlight w:val="none"/>
        </w:rPr>
      </w:pPr>
    </w:p>
    <w:p w14:paraId="332D2EB0">
      <w:pPr>
        <w:pStyle w:val="7"/>
        <w:spacing w:line="281" w:lineRule="auto"/>
        <w:rPr>
          <w:rFonts w:hint="eastAsia" w:ascii="宋体" w:hAnsi="宋体" w:eastAsia="宋体" w:cs="宋体"/>
          <w:color w:val="auto"/>
          <w:highlight w:val="none"/>
        </w:rPr>
      </w:pPr>
    </w:p>
    <w:p w14:paraId="0BE53B19">
      <w:pPr>
        <w:spacing w:before="69" w:line="437" w:lineRule="exact"/>
        <w:ind w:left="5166"/>
        <w:rPr>
          <w:rFonts w:hint="eastAsia" w:ascii="宋体" w:hAnsi="宋体" w:eastAsia="宋体" w:cs="宋体"/>
          <w:color w:val="auto"/>
          <w:sz w:val="21"/>
          <w:szCs w:val="21"/>
          <w:highlight w:val="none"/>
        </w:rPr>
      </w:pPr>
      <w:r>
        <w:rPr>
          <w:rFonts w:hint="eastAsia" w:ascii="宋体" w:hAnsi="宋体" w:eastAsia="宋体" w:cs="宋体"/>
          <w:color w:val="auto"/>
          <w:spacing w:val="-11"/>
          <w:position w:val="17"/>
          <w:sz w:val="21"/>
          <w:szCs w:val="21"/>
          <w:highlight w:val="none"/>
        </w:rPr>
        <w:t>承诺单位</w:t>
      </w:r>
      <w:r>
        <w:rPr>
          <w:rFonts w:hint="eastAsia" w:ascii="宋体" w:hAnsi="宋体" w:eastAsia="宋体" w:cs="宋体"/>
          <w:color w:val="auto"/>
          <w:spacing w:val="-5"/>
          <w:position w:val="17"/>
          <w:sz w:val="21"/>
          <w:szCs w:val="21"/>
          <w:highlight w:val="none"/>
        </w:rPr>
        <w:t>：（</w:t>
      </w:r>
      <w:r>
        <w:rPr>
          <w:rFonts w:hint="eastAsia" w:ascii="宋体" w:hAnsi="宋体" w:eastAsia="宋体" w:cs="宋体"/>
          <w:color w:val="auto"/>
          <w:spacing w:val="-11"/>
          <w:position w:val="17"/>
          <w:sz w:val="21"/>
          <w:szCs w:val="21"/>
          <w:highlight w:val="none"/>
        </w:rPr>
        <w:t>盖单位章）</w:t>
      </w:r>
    </w:p>
    <w:p w14:paraId="3472154C">
      <w:pPr>
        <w:spacing w:before="1" w:line="219" w:lineRule="auto"/>
        <w:ind w:left="411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法定代表人或授权委托人</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7"/>
          <w:sz w:val="21"/>
          <w:szCs w:val="21"/>
          <w:highlight w:val="none"/>
        </w:rPr>
        <w:t>签章）</w:t>
      </w:r>
    </w:p>
    <w:p w14:paraId="3FADFFCC">
      <w:pPr>
        <w:spacing w:before="191" w:line="221" w:lineRule="auto"/>
        <w:ind w:left="4441"/>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承诺时间：</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17"/>
          <w:sz w:val="21"/>
          <w:szCs w:val="21"/>
          <w:highlight w:val="none"/>
        </w:rPr>
        <w:t>年</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7"/>
          <w:sz w:val="21"/>
          <w:szCs w:val="21"/>
          <w:highlight w:val="none"/>
        </w:rPr>
        <w:t>月</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17"/>
          <w:sz w:val="21"/>
          <w:szCs w:val="21"/>
          <w:highlight w:val="none"/>
        </w:rPr>
        <w:t>日</w:t>
      </w:r>
    </w:p>
    <w:p w14:paraId="0CC662F3">
      <w:pPr>
        <w:spacing w:line="221" w:lineRule="auto"/>
        <w:rPr>
          <w:rFonts w:hint="eastAsia" w:ascii="宋体" w:hAnsi="宋体" w:eastAsia="宋体" w:cs="宋体"/>
          <w:color w:val="auto"/>
          <w:sz w:val="21"/>
          <w:szCs w:val="21"/>
          <w:highlight w:val="none"/>
        </w:rPr>
        <w:sectPr>
          <w:footerReference r:id="rId8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51A8521">
      <w:pPr>
        <w:pStyle w:val="7"/>
        <w:spacing w:line="257" w:lineRule="auto"/>
        <w:rPr>
          <w:rFonts w:hint="eastAsia" w:ascii="宋体" w:hAnsi="宋体" w:eastAsia="宋体" w:cs="宋体"/>
          <w:color w:val="auto"/>
          <w:highlight w:val="none"/>
        </w:rPr>
      </w:pPr>
    </w:p>
    <w:p w14:paraId="387878A8">
      <w:pPr>
        <w:spacing w:before="88" w:line="224" w:lineRule="auto"/>
        <w:ind w:left="3361"/>
        <w:outlineLvl w:val="3"/>
        <w:rPr>
          <w:rFonts w:hint="eastAsia" w:ascii="宋体" w:hAnsi="宋体" w:eastAsia="宋体" w:cs="宋体"/>
          <w:color w:val="auto"/>
          <w:sz w:val="27"/>
          <w:szCs w:val="27"/>
          <w:highlight w:val="none"/>
        </w:rPr>
      </w:pPr>
      <w:bookmarkStart w:id="837" w:name="bookmark301"/>
      <w:bookmarkEnd w:id="837"/>
      <w:bookmarkStart w:id="838" w:name="bookmark300"/>
      <w:bookmarkEnd w:id="838"/>
      <w:bookmarkStart w:id="839" w:name="bookmark299"/>
      <w:bookmarkEnd w:id="839"/>
      <w:bookmarkStart w:id="840" w:name="_Toc13598"/>
      <w:bookmarkStart w:id="841" w:name="_Toc26749"/>
      <w:r>
        <w:rPr>
          <w:rFonts w:hint="eastAsia" w:ascii="宋体" w:hAnsi="宋体" w:eastAsia="宋体" w:cs="宋体"/>
          <w:color w:val="auto"/>
          <w:spacing w:val="-2"/>
          <w:sz w:val="27"/>
          <w:szCs w:val="27"/>
          <w:highlight w:val="none"/>
        </w:rPr>
        <w:t>（四）声明函</w:t>
      </w:r>
      <w:bookmarkEnd w:id="840"/>
      <w:bookmarkEnd w:id="841"/>
    </w:p>
    <w:p w14:paraId="64E4DA00">
      <w:pPr>
        <w:pStyle w:val="7"/>
        <w:spacing w:line="266" w:lineRule="auto"/>
        <w:rPr>
          <w:rFonts w:hint="eastAsia" w:ascii="宋体" w:hAnsi="宋体" w:eastAsia="宋体" w:cs="宋体"/>
          <w:color w:val="auto"/>
          <w:highlight w:val="none"/>
        </w:rPr>
      </w:pPr>
    </w:p>
    <w:p w14:paraId="689EEB52">
      <w:pPr>
        <w:pStyle w:val="7"/>
        <w:spacing w:line="266" w:lineRule="auto"/>
        <w:rPr>
          <w:rFonts w:hint="eastAsia" w:ascii="宋体" w:hAnsi="宋体" w:eastAsia="宋体" w:cs="宋体"/>
          <w:color w:val="auto"/>
          <w:highlight w:val="none"/>
        </w:rPr>
      </w:pPr>
    </w:p>
    <w:p w14:paraId="48829755">
      <w:pPr>
        <w:spacing w:before="69" w:line="220" w:lineRule="auto"/>
        <w:ind w:left="4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在本项目编制投标文件过程中，我单位声明</w:t>
      </w:r>
      <w:r>
        <w:rPr>
          <w:rFonts w:hint="eastAsia" w:ascii="宋体" w:hAnsi="宋体" w:eastAsia="宋体" w:cs="宋体"/>
          <w:color w:val="auto"/>
          <w:spacing w:val="-1"/>
          <w:sz w:val="21"/>
          <w:szCs w:val="21"/>
          <w:highlight w:val="none"/>
        </w:rPr>
        <w:t>如下：</w:t>
      </w:r>
    </w:p>
    <w:p w14:paraId="40598FDE">
      <w:pPr>
        <w:spacing w:before="186" w:line="220" w:lineRule="auto"/>
        <w:ind w:left="44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一、未与本标段其他投标人委托同一单位或同</w:t>
      </w:r>
      <w:r>
        <w:rPr>
          <w:rFonts w:hint="eastAsia" w:ascii="宋体" w:hAnsi="宋体" w:eastAsia="宋体" w:cs="宋体"/>
          <w:color w:val="auto"/>
          <w:spacing w:val="-1"/>
          <w:sz w:val="21"/>
          <w:szCs w:val="21"/>
          <w:highlight w:val="none"/>
        </w:rPr>
        <w:t>一人编制投标文件；</w:t>
      </w:r>
    </w:p>
    <w:p w14:paraId="7F2A39E7">
      <w:pPr>
        <w:spacing w:before="191" w:line="219" w:lineRule="auto"/>
        <w:ind w:left="44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二、未与本标段其他投标人协商投标报价；</w:t>
      </w:r>
    </w:p>
    <w:p w14:paraId="6331A409">
      <w:pPr>
        <w:spacing w:before="192"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三、未与本标段其他投标人使用同一电脑等电子设备编制投标文</w:t>
      </w:r>
      <w:r>
        <w:rPr>
          <w:rFonts w:hint="eastAsia" w:ascii="宋体" w:hAnsi="宋体" w:eastAsia="宋体" w:cs="宋体"/>
          <w:color w:val="auto"/>
          <w:spacing w:val="-2"/>
          <w:sz w:val="21"/>
          <w:szCs w:val="21"/>
          <w:highlight w:val="none"/>
        </w:rPr>
        <w:t>件；</w:t>
      </w:r>
    </w:p>
    <w:p w14:paraId="1484B8D1">
      <w:pPr>
        <w:spacing w:before="186" w:line="220" w:lineRule="auto"/>
        <w:ind w:left="46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四、未使用“网络虚拟设备”等无法识别电子设备归属的电脑编制投标文件；</w:t>
      </w:r>
    </w:p>
    <w:p w14:paraId="630E77AB">
      <w:pPr>
        <w:spacing w:before="192" w:line="386" w:lineRule="auto"/>
        <w:ind w:left="39" w:right="428" w:firstLine="40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 xml:space="preserve">五、本项目技术标（施工组织设计）是针对本项目现场实际、技术特点以及施工 </w:t>
      </w:r>
      <w:r>
        <w:rPr>
          <w:rFonts w:hint="eastAsia" w:ascii="宋体" w:hAnsi="宋体" w:eastAsia="宋体" w:cs="宋体"/>
          <w:color w:val="auto"/>
          <w:sz w:val="21"/>
          <w:szCs w:val="21"/>
          <w:highlight w:val="none"/>
        </w:rPr>
        <w:t>图纸而编制的相应的技术方案， 在编制过程中未抄袭、摘</w:t>
      </w:r>
      <w:r>
        <w:rPr>
          <w:rFonts w:hint="eastAsia" w:ascii="宋体" w:hAnsi="宋体" w:eastAsia="宋体" w:cs="宋体"/>
          <w:color w:val="auto"/>
          <w:spacing w:val="-1"/>
          <w:sz w:val="21"/>
          <w:szCs w:val="21"/>
          <w:highlight w:val="none"/>
        </w:rPr>
        <w:t>抄网络或其他项目相关技术</w:t>
      </w:r>
    </w:p>
    <w:p w14:paraId="0A83CCAD">
      <w:pPr>
        <w:spacing w:before="1" w:line="220" w:lineRule="auto"/>
        <w:ind w:left="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资料，对文件内容具有独立自主知识产权；</w:t>
      </w:r>
    </w:p>
    <w:p w14:paraId="34C0B3FE">
      <w:pPr>
        <w:spacing w:before="190" w:line="443" w:lineRule="exact"/>
        <w:ind w:left="442"/>
        <w:rPr>
          <w:rFonts w:hint="eastAsia" w:ascii="宋体" w:hAnsi="宋体" w:eastAsia="宋体" w:cs="宋体"/>
          <w:color w:val="auto"/>
          <w:sz w:val="21"/>
          <w:szCs w:val="21"/>
          <w:highlight w:val="none"/>
        </w:rPr>
      </w:pPr>
      <w:r>
        <w:rPr>
          <w:rFonts w:hint="eastAsia" w:ascii="宋体" w:hAnsi="宋体" w:eastAsia="宋体" w:cs="宋体"/>
          <w:color w:val="auto"/>
          <w:spacing w:val="3"/>
          <w:position w:val="17"/>
          <w:sz w:val="21"/>
          <w:szCs w:val="21"/>
          <w:highlight w:val="none"/>
        </w:rPr>
        <w:t>六、本项目经济标（投标报价）是依据本项目给定的图纸、工程量清单、最高投</w:t>
      </w:r>
    </w:p>
    <w:p w14:paraId="5B036139">
      <w:pPr>
        <w:spacing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标限价以及现场实际独立编制的，对投标报价编制的完整性、</w:t>
      </w:r>
      <w:r>
        <w:rPr>
          <w:rFonts w:hint="eastAsia" w:ascii="宋体" w:hAnsi="宋体" w:eastAsia="宋体" w:cs="宋体"/>
          <w:color w:val="auto"/>
          <w:spacing w:val="-1"/>
          <w:sz w:val="21"/>
          <w:szCs w:val="21"/>
          <w:highlight w:val="none"/>
        </w:rPr>
        <w:t>准确性负责；</w:t>
      </w:r>
    </w:p>
    <w:p w14:paraId="11B10AA9">
      <w:pPr>
        <w:spacing w:before="187" w:line="387" w:lineRule="auto"/>
        <w:ind w:left="18" w:right="425"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七、本项目资信标提供的材料均为我单位真实、有效和完整的材料， 不存在任何</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3"/>
          <w:sz w:val="21"/>
          <w:szCs w:val="21"/>
          <w:highlight w:val="none"/>
        </w:rPr>
        <w:t>弄虚作假行为。投标文件所附的各类材料均为我单位提供相关材料和填写的内容在主 体信息库依据规则生成，我单位已对材料进行确认，并认可提供材料的有效性、真实</w:t>
      </w:r>
    </w:p>
    <w:p w14:paraId="011A147D">
      <w:pPr>
        <w:spacing w:before="1"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性和完整性。</w:t>
      </w:r>
    </w:p>
    <w:p w14:paraId="096394A3">
      <w:pPr>
        <w:spacing w:before="191" w:line="386" w:lineRule="auto"/>
        <w:ind w:left="19" w:right="428" w:firstLine="42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我单位对以上声明内容完全负责， 如违反以上任</w:t>
      </w:r>
      <w:r>
        <w:rPr>
          <w:rFonts w:hint="eastAsia" w:ascii="宋体" w:hAnsi="宋体" w:eastAsia="宋体" w:cs="宋体"/>
          <w:color w:val="auto"/>
          <w:sz w:val="21"/>
          <w:szCs w:val="21"/>
          <w:highlight w:val="none"/>
          <w:lang w:val="en-US" w:eastAsia="zh-CN"/>
        </w:rPr>
        <w:t>意</w:t>
      </w:r>
      <w:r>
        <w:rPr>
          <w:rFonts w:hint="eastAsia" w:ascii="宋体" w:hAnsi="宋体" w:eastAsia="宋体" w:cs="宋体"/>
          <w:color w:val="auto"/>
          <w:sz w:val="21"/>
          <w:szCs w:val="21"/>
          <w:highlight w:val="none"/>
        </w:rPr>
        <w:t>一款，评标委员会有权依据招</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3"/>
          <w:sz w:val="21"/>
          <w:szCs w:val="21"/>
          <w:highlight w:val="none"/>
        </w:rPr>
        <w:t>标文件相应条款否决我单位投标文件，招标人有权依据相关法律不接受我单位投标并</w:t>
      </w:r>
    </w:p>
    <w:p w14:paraId="6B10F1F0">
      <w:pPr>
        <w:spacing w:line="220"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没收我单位投标保证金，由此造成的一切法律责任和经济损失我单位均予以承担。</w:t>
      </w:r>
    </w:p>
    <w:p w14:paraId="7618B7D4">
      <w:pPr>
        <w:spacing w:before="191" w:line="221"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特此声明！</w:t>
      </w:r>
    </w:p>
    <w:p w14:paraId="7BD83350">
      <w:pPr>
        <w:pStyle w:val="7"/>
        <w:spacing w:line="286" w:lineRule="auto"/>
        <w:rPr>
          <w:rFonts w:hint="eastAsia" w:ascii="宋体" w:hAnsi="宋体" w:eastAsia="宋体" w:cs="宋体"/>
          <w:color w:val="auto"/>
          <w:highlight w:val="none"/>
        </w:rPr>
      </w:pPr>
    </w:p>
    <w:p w14:paraId="58B72A68">
      <w:pPr>
        <w:pStyle w:val="7"/>
        <w:spacing w:line="287" w:lineRule="auto"/>
        <w:rPr>
          <w:rFonts w:hint="eastAsia" w:ascii="宋体" w:hAnsi="宋体" w:eastAsia="宋体" w:cs="宋体"/>
          <w:color w:val="auto"/>
          <w:highlight w:val="none"/>
        </w:rPr>
      </w:pPr>
    </w:p>
    <w:p w14:paraId="451A02AB">
      <w:pPr>
        <w:pStyle w:val="7"/>
        <w:spacing w:line="287" w:lineRule="auto"/>
        <w:rPr>
          <w:rFonts w:hint="eastAsia" w:ascii="宋体" w:hAnsi="宋体" w:eastAsia="宋体" w:cs="宋体"/>
          <w:color w:val="auto"/>
          <w:highlight w:val="none"/>
        </w:rPr>
      </w:pPr>
    </w:p>
    <w:p w14:paraId="5ACD7330">
      <w:pPr>
        <w:pStyle w:val="7"/>
        <w:spacing w:line="287" w:lineRule="auto"/>
        <w:rPr>
          <w:rFonts w:hint="eastAsia" w:ascii="宋体" w:hAnsi="宋体" w:eastAsia="宋体" w:cs="宋体"/>
          <w:color w:val="auto"/>
          <w:highlight w:val="none"/>
        </w:rPr>
      </w:pPr>
    </w:p>
    <w:p w14:paraId="430E2872">
      <w:pPr>
        <w:pStyle w:val="7"/>
        <w:spacing w:line="287" w:lineRule="auto"/>
        <w:rPr>
          <w:rFonts w:hint="eastAsia" w:ascii="宋体" w:hAnsi="宋体" w:eastAsia="宋体" w:cs="宋体"/>
          <w:color w:val="auto"/>
          <w:highlight w:val="none"/>
        </w:rPr>
      </w:pPr>
    </w:p>
    <w:p w14:paraId="1D056560">
      <w:pPr>
        <w:spacing w:before="68" w:line="220" w:lineRule="auto"/>
        <w:ind w:left="4118"/>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声明单位</w:t>
      </w:r>
      <w:r>
        <w:rPr>
          <w:rFonts w:hint="eastAsia" w:ascii="宋体" w:hAnsi="宋体" w:eastAsia="宋体" w:cs="宋体"/>
          <w:color w:val="auto"/>
          <w:spacing w:val="-7"/>
          <w:sz w:val="21"/>
          <w:szCs w:val="21"/>
          <w:highlight w:val="none"/>
        </w:rPr>
        <w:t>：（</w:t>
      </w:r>
      <w:r>
        <w:rPr>
          <w:rFonts w:hint="eastAsia" w:ascii="宋体" w:hAnsi="宋体" w:eastAsia="宋体" w:cs="宋体"/>
          <w:color w:val="auto"/>
          <w:spacing w:val="-11"/>
          <w:sz w:val="21"/>
          <w:szCs w:val="21"/>
          <w:highlight w:val="none"/>
        </w:rPr>
        <w:t>盖单位章）</w:t>
      </w:r>
    </w:p>
    <w:p w14:paraId="2DE54448">
      <w:pPr>
        <w:spacing w:before="187" w:line="220" w:lineRule="auto"/>
        <w:ind w:left="411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法定代表人或授权委托人</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7"/>
          <w:sz w:val="21"/>
          <w:szCs w:val="21"/>
          <w:highlight w:val="none"/>
        </w:rPr>
        <w:t>签章）</w:t>
      </w:r>
    </w:p>
    <w:p w14:paraId="60AEC712">
      <w:pPr>
        <w:spacing w:before="191" w:line="221" w:lineRule="auto"/>
        <w:ind w:left="4133"/>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声明时间：</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19"/>
          <w:sz w:val="21"/>
          <w:szCs w:val="21"/>
          <w:highlight w:val="none"/>
        </w:rPr>
        <w:t>年</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9"/>
          <w:sz w:val="21"/>
          <w:szCs w:val="21"/>
          <w:highlight w:val="none"/>
        </w:rPr>
        <w:t>月</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19"/>
          <w:sz w:val="21"/>
          <w:szCs w:val="21"/>
          <w:highlight w:val="none"/>
        </w:rPr>
        <w:t>日</w:t>
      </w:r>
    </w:p>
    <w:p w14:paraId="60D55264">
      <w:pPr>
        <w:spacing w:line="221" w:lineRule="auto"/>
        <w:rPr>
          <w:rFonts w:hint="eastAsia" w:ascii="宋体" w:hAnsi="宋体" w:eastAsia="宋体" w:cs="宋体"/>
          <w:color w:val="auto"/>
          <w:sz w:val="21"/>
          <w:szCs w:val="21"/>
          <w:highlight w:val="none"/>
        </w:rPr>
        <w:sectPr>
          <w:footerReference r:id="rId8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77D32BE">
      <w:pPr>
        <w:pStyle w:val="7"/>
        <w:spacing w:line="256" w:lineRule="auto"/>
        <w:rPr>
          <w:rFonts w:hint="eastAsia" w:ascii="宋体" w:hAnsi="宋体" w:eastAsia="宋体" w:cs="宋体"/>
          <w:color w:val="auto"/>
          <w:highlight w:val="none"/>
        </w:rPr>
      </w:pPr>
    </w:p>
    <w:p w14:paraId="2C71297E">
      <w:pPr>
        <w:spacing w:before="88" w:line="224" w:lineRule="auto"/>
        <w:ind w:left="2642"/>
        <w:outlineLvl w:val="2"/>
        <w:rPr>
          <w:rFonts w:hint="eastAsia" w:ascii="宋体" w:hAnsi="宋体" w:eastAsia="宋体" w:cs="宋体"/>
          <w:color w:val="auto"/>
          <w:spacing w:val="8"/>
          <w:sz w:val="27"/>
          <w:szCs w:val="27"/>
          <w:highlight w:val="none"/>
          <w:lang w:val="en-US" w:eastAsia="zh-CN"/>
        </w:rPr>
      </w:pPr>
      <w:bookmarkStart w:id="842" w:name="bookmark302"/>
      <w:bookmarkEnd w:id="842"/>
      <w:bookmarkStart w:id="843" w:name="_Toc22158"/>
      <w:bookmarkStart w:id="844" w:name="_Toc1615"/>
      <w:r>
        <w:rPr>
          <w:rFonts w:hint="eastAsia" w:ascii="宋体" w:hAnsi="宋体" w:eastAsia="宋体" w:cs="宋体"/>
          <w:color w:val="auto"/>
          <w:spacing w:val="8"/>
          <w:sz w:val="27"/>
          <w:szCs w:val="27"/>
          <w:highlight w:val="none"/>
          <w:lang w:val="en-US" w:eastAsia="zh-CN"/>
        </w:rPr>
        <w:t>二、</w:t>
      </w:r>
      <w:r>
        <w:rPr>
          <w:rFonts w:hint="eastAsia" w:ascii="宋体" w:hAnsi="宋体" w:eastAsia="宋体" w:cs="宋体"/>
          <w:color w:val="auto"/>
          <w:spacing w:val="8"/>
          <w:sz w:val="27"/>
          <w:szCs w:val="27"/>
          <w:highlight w:val="none"/>
        </w:rPr>
        <w:t>法定代表人身份证明</w:t>
      </w:r>
      <w:r>
        <w:rPr>
          <w:rFonts w:hint="eastAsia" w:ascii="宋体" w:hAnsi="宋体" w:eastAsia="宋体" w:cs="宋体"/>
          <w:color w:val="auto"/>
          <w:spacing w:val="8"/>
          <w:sz w:val="27"/>
          <w:szCs w:val="27"/>
          <w:highlight w:val="none"/>
          <w:lang w:val="en-US" w:eastAsia="zh-CN"/>
        </w:rPr>
        <w:t>或</w:t>
      </w:r>
      <w:r>
        <w:rPr>
          <w:rFonts w:hint="eastAsia" w:ascii="宋体" w:hAnsi="宋体" w:eastAsia="宋体" w:cs="宋体"/>
          <w:color w:val="auto"/>
          <w:spacing w:val="6"/>
          <w:sz w:val="27"/>
          <w:szCs w:val="27"/>
          <w:highlight w:val="none"/>
        </w:rPr>
        <w:t>授权委托书</w:t>
      </w:r>
      <w:bookmarkEnd w:id="843"/>
      <w:bookmarkEnd w:id="844"/>
    </w:p>
    <w:p w14:paraId="4F4A9626">
      <w:pPr>
        <w:spacing w:before="88" w:line="224" w:lineRule="auto"/>
        <w:ind w:left="2642"/>
        <w:outlineLvl w:val="3"/>
        <w:rPr>
          <w:rFonts w:hint="eastAsia" w:ascii="宋体" w:hAnsi="宋体" w:eastAsia="宋体" w:cs="宋体"/>
          <w:color w:val="auto"/>
          <w:sz w:val="27"/>
          <w:szCs w:val="27"/>
          <w:highlight w:val="none"/>
        </w:rPr>
      </w:pPr>
      <w:bookmarkStart w:id="845" w:name="_Toc24800"/>
      <w:bookmarkStart w:id="846" w:name="_Toc31117"/>
      <w:r>
        <w:rPr>
          <w:rFonts w:hint="eastAsia" w:ascii="宋体" w:hAnsi="宋体" w:eastAsia="宋体" w:cs="宋体"/>
          <w:color w:val="auto"/>
          <w:spacing w:val="8"/>
          <w:sz w:val="27"/>
          <w:szCs w:val="27"/>
          <w:highlight w:val="none"/>
          <w:lang w:eastAsia="zh-CN"/>
        </w:rPr>
        <w:t>（</w:t>
      </w:r>
      <w:r>
        <w:rPr>
          <w:rFonts w:hint="eastAsia" w:ascii="宋体" w:hAnsi="宋体" w:eastAsia="宋体" w:cs="宋体"/>
          <w:color w:val="auto"/>
          <w:spacing w:val="8"/>
          <w:sz w:val="27"/>
          <w:szCs w:val="27"/>
          <w:highlight w:val="none"/>
          <w:lang w:val="en-US" w:eastAsia="zh-CN"/>
        </w:rPr>
        <w:t>一）</w:t>
      </w:r>
      <w:r>
        <w:rPr>
          <w:rFonts w:hint="eastAsia" w:ascii="宋体" w:hAnsi="宋体" w:eastAsia="宋体" w:cs="宋体"/>
          <w:color w:val="auto"/>
          <w:spacing w:val="8"/>
          <w:sz w:val="27"/>
          <w:szCs w:val="27"/>
          <w:highlight w:val="none"/>
        </w:rPr>
        <w:t>法定代表人身份证明</w:t>
      </w:r>
      <w:bookmarkEnd w:id="845"/>
      <w:bookmarkEnd w:id="846"/>
    </w:p>
    <w:p w14:paraId="6BA8412B">
      <w:pPr>
        <w:tabs>
          <w:tab w:val="left" w:pos="6939"/>
        </w:tabs>
        <w:spacing w:before="211" w:line="440" w:lineRule="auto"/>
        <w:ind w:left="18" w:right="1393" w:firstLine="2"/>
        <w:jc w:val="both"/>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投</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5"/>
          <w:sz w:val="21"/>
          <w:szCs w:val="21"/>
          <w:highlight w:val="none"/>
        </w:rPr>
        <w:t>标</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25"/>
          <w:sz w:val="21"/>
          <w:szCs w:val="21"/>
          <w:highlight w:val="none"/>
        </w:rPr>
        <w:t>人：</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3"/>
          <w:w w:val="96"/>
          <w:sz w:val="21"/>
          <w:szCs w:val="21"/>
          <w:highlight w:val="none"/>
        </w:rPr>
        <w:t>单位性质：</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9"/>
          <w:w w:val="99"/>
          <w:sz w:val="21"/>
          <w:szCs w:val="21"/>
          <w:highlight w:val="none"/>
        </w:rPr>
        <w:t>地</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9"/>
          <w:w w:val="99"/>
          <w:sz w:val="21"/>
          <w:szCs w:val="21"/>
          <w:highlight w:val="none"/>
        </w:rPr>
        <w:t>址：</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225F5CD7">
      <w:pPr>
        <w:spacing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成立时间：</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19"/>
          <w:sz w:val="21"/>
          <w:szCs w:val="21"/>
          <w:highlight w:val="none"/>
        </w:rPr>
        <w:t>年</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19"/>
          <w:sz w:val="21"/>
          <w:szCs w:val="21"/>
          <w:highlight w:val="none"/>
        </w:rPr>
        <w:t>月</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19"/>
          <w:sz w:val="21"/>
          <w:szCs w:val="21"/>
          <w:highlight w:val="none"/>
        </w:rPr>
        <w:t>日</w:t>
      </w:r>
    </w:p>
    <w:p w14:paraId="19541EC1">
      <w:pPr>
        <w:spacing w:before="248" w:line="221"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经营期限：</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7DFAE4D8">
      <w:pPr>
        <w:spacing w:before="248" w:line="221"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30"/>
          <w:sz w:val="21"/>
          <w:szCs w:val="21"/>
          <w:highlight w:val="none"/>
        </w:rPr>
        <w:t>姓</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30"/>
          <w:sz w:val="21"/>
          <w:szCs w:val="21"/>
          <w:highlight w:val="none"/>
        </w:rPr>
        <w:t>名：</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30"/>
          <w:sz w:val="21"/>
          <w:szCs w:val="21"/>
          <w:highlight w:val="none"/>
        </w:rPr>
        <w:t>性</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0"/>
          <w:sz w:val="21"/>
          <w:szCs w:val="21"/>
          <w:highlight w:val="none"/>
        </w:rPr>
        <w:t>别：</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2DC8CCB5">
      <w:pPr>
        <w:spacing w:before="247"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9"/>
          <w:w w:val="99"/>
          <w:sz w:val="21"/>
          <w:szCs w:val="21"/>
          <w:highlight w:val="none"/>
        </w:rPr>
        <w:t>年</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29"/>
          <w:w w:val="99"/>
          <w:sz w:val="21"/>
          <w:szCs w:val="21"/>
          <w:highlight w:val="none"/>
        </w:rPr>
        <w:t>龄：</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93"/>
          <w:sz w:val="21"/>
          <w:szCs w:val="21"/>
          <w:highlight w:val="none"/>
        </w:rPr>
        <w:t xml:space="preserve"> </w:t>
      </w:r>
      <w:r>
        <w:rPr>
          <w:rFonts w:hint="eastAsia" w:ascii="宋体" w:hAnsi="宋体" w:eastAsia="宋体" w:cs="宋体"/>
          <w:color w:val="auto"/>
          <w:spacing w:val="-29"/>
          <w:w w:val="99"/>
          <w:sz w:val="21"/>
          <w:szCs w:val="21"/>
          <w:highlight w:val="none"/>
        </w:rPr>
        <w:t>职</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9"/>
          <w:w w:val="99"/>
          <w:sz w:val="21"/>
          <w:szCs w:val="21"/>
          <w:highlight w:val="none"/>
        </w:rPr>
        <w:t>务：</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78DF7DC4">
      <w:pPr>
        <w:spacing w:before="254" w:line="439" w:lineRule="auto"/>
        <w:ind w:left="22"/>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系</w:t>
      </w:r>
      <w:r>
        <w:rPr>
          <w:rFonts w:hint="eastAsia" w:ascii="宋体" w:hAnsi="宋体" w:eastAsia="宋体" w:cs="宋体"/>
          <w:color w:val="auto"/>
          <w:spacing w:val="-99"/>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17"/>
          <w:sz w:val="21"/>
          <w:szCs w:val="21"/>
          <w:highlight w:val="none"/>
        </w:rPr>
        <w:t>（投标人名称）</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17"/>
          <w:sz w:val="21"/>
          <w:szCs w:val="21"/>
          <w:highlight w:val="none"/>
        </w:rPr>
        <w:t>的法定代表人。</w:t>
      </w:r>
    </w:p>
    <w:p w14:paraId="4FC145DB">
      <w:pPr>
        <w:spacing w:before="1" w:line="220" w:lineRule="auto"/>
        <w:ind w:left="18"/>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特此证明。</w:t>
      </w:r>
    </w:p>
    <w:p w14:paraId="244887B5">
      <w:pPr>
        <w:pStyle w:val="7"/>
        <w:spacing w:line="292" w:lineRule="auto"/>
        <w:rPr>
          <w:rFonts w:hint="eastAsia" w:ascii="宋体" w:hAnsi="宋体" w:eastAsia="宋体" w:cs="宋体"/>
          <w:color w:val="auto"/>
          <w:highlight w:val="none"/>
        </w:rPr>
      </w:pPr>
    </w:p>
    <w:p w14:paraId="3C2369E7">
      <w:pPr>
        <w:pStyle w:val="7"/>
        <w:spacing w:line="293" w:lineRule="auto"/>
        <w:rPr>
          <w:rFonts w:hint="eastAsia" w:ascii="宋体" w:hAnsi="宋体" w:eastAsia="宋体" w:cs="宋体"/>
          <w:color w:val="auto"/>
          <w:highlight w:val="none"/>
        </w:rPr>
      </w:pPr>
    </w:p>
    <w:p w14:paraId="5359E1D4">
      <w:pPr>
        <w:pStyle w:val="7"/>
        <w:spacing w:line="293" w:lineRule="auto"/>
        <w:rPr>
          <w:rFonts w:hint="eastAsia" w:ascii="宋体" w:hAnsi="宋体" w:eastAsia="宋体" w:cs="宋体"/>
          <w:color w:val="auto"/>
          <w:highlight w:val="none"/>
        </w:rPr>
      </w:pPr>
    </w:p>
    <w:p w14:paraId="063DF27C">
      <w:pPr>
        <w:pStyle w:val="7"/>
        <w:spacing w:line="293" w:lineRule="auto"/>
        <w:rPr>
          <w:rFonts w:hint="eastAsia" w:ascii="宋体" w:hAnsi="宋体" w:eastAsia="宋体" w:cs="宋体"/>
          <w:color w:val="auto"/>
          <w:highlight w:val="none"/>
        </w:rPr>
      </w:pPr>
    </w:p>
    <w:p w14:paraId="429ABB7E">
      <w:pPr>
        <w:spacing w:before="68" w:line="439" w:lineRule="auto"/>
        <w:ind w:right="11"/>
        <w:jc w:val="right"/>
        <w:rPr>
          <w:rFonts w:hint="eastAsia" w:ascii="宋体" w:hAnsi="宋体" w:eastAsia="宋体" w:cs="宋体"/>
          <w:color w:val="auto"/>
          <w:sz w:val="21"/>
          <w:szCs w:val="21"/>
          <w:highlight w:val="none"/>
        </w:rPr>
      </w:pPr>
      <w:r>
        <w:rPr>
          <w:rFonts w:hint="eastAsia" w:ascii="宋体" w:hAnsi="宋体" w:eastAsia="宋体" w:cs="宋体"/>
          <w:color w:val="auto"/>
          <w:spacing w:val="-23"/>
          <w:w w:val="98"/>
          <w:sz w:val="21"/>
          <w:szCs w:val="21"/>
          <w:highlight w:val="none"/>
        </w:rPr>
        <w:t>投标人</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23"/>
          <w:w w:val="98"/>
          <w:sz w:val="21"/>
          <w:szCs w:val="21"/>
          <w:highlight w:val="none"/>
        </w:rPr>
        <w:t>盖单位章）</w:t>
      </w:r>
    </w:p>
    <w:p w14:paraId="7F537E50">
      <w:pPr>
        <w:tabs>
          <w:tab w:val="left" w:pos="5915"/>
        </w:tabs>
        <w:spacing w:before="1" w:line="220" w:lineRule="auto"/>
        <w:ind w:left="49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14"/>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7"/>
          <w:sz w:val="21"/>
          <w:szCs w:val="21"/>
          <w:highlight w:val="none"/>
        </w:rPr>
        <w:t>日</w:t>
      </w:r>
    </w:p>
    <w:p w14:paraId="14545C1A">
      <w:pPr>
        <w:spacing w:line="220" w:lineRule="auto"/>
        <w:rPr>
          <w:rFonts w:hint="eastAsia" w:ascii="宋体" w:hAnsi="宋体" w:eastAsia="宋体" w:cs="宋体"/>
          <w:color w:val="auto"/>
          <w:sz w:val="21"/>
          <w:szCs w:val="21"/>
          <w:highlight w:val="none"/>
        </w:rPr>
        <w:sectPr>
          <w:footerReference r:id="rId8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9743CA9">
      <w:pPr>
        <w:pStyle w:val="7"/>
        <w:spacing w:line="256" w:lineRule="auto"/>
        <w:rPr>
          <w:rFonts w:hint="eastAsia" w:ascii="宋体" w:hAnsi="宋体" w:eastAsia="宋体" w:cs="宋体"/>
          <w:color w:val="auto"/>
          <w:highlight w:val="none"/>
        </w:rPr>
      </w:pPr>
    </w:p>
    <w:p w14:paraId="200140DA">
      <w:pPr>
        <w:spacing w:before="88" w:line="225" w:lineRule="auto"/>
        <w:ind w:left="3204"/>
        <w:outlineLvl w:val="3"/>
        <w:rPr>
          <w:rFonts w:hint="eastAsia" w:ascii="宋体" w:hAnsi="宋体" w:eastAsia="宋体" w:cs="宋体"/>
          <w:color w:val="auto"/>
          <w:sz w:val="27"/>
          <w:szCs w:val="27"/>
          <w:highlight w:val="none"/>
        </w:rPr>
      </w:pPr>
      <w:bookmarkStart w:id="847" w:name="bookmark303"/>
      <w:bookmarkEnd w:id="847"/>
      <w:bookmarkStart w:id="848" w:name="_Toc6219"/>
      <w:bookmarkStart w:id="849" w:name="_Toc7121"/>
      <w:r>
        <w:rPr>
          <w:rFonts w:hint="eastAsia" w:ascii="宋体" w:hAnsi="宋体" w:eastAsia="宋体" w:cs="宋体"/>
          <w:color w:val="auto"/>
          <w:spacing w:val="6"/>
          <w:sz w:val="27"/>
          <w:szCs w:val="27"/>
          <w:highlight w:val="none"/>
          <w:lang w:val="en-US" w:eastAsia="zh-CN"/>
        </w:rPr>
        <w:t>（二）</w:t>
      </w:r>
      <w:r>
        <w:rPr>
          <w:rFonts w:hint="eastAsia" w:ascii="宋体" w:hAnsi="宋体" w:eastAsia="宋体" w:cs="宋体"/>
          <w:color w:val="auto"/>
          <w:spacing w:val="6"/>
          <w:sz w:val="27"/>
          <w:szCs w:val="27"/>
          <w:highlight w:val="none"/>
        </w:rPr>
        <w:t>授权委托书</w:t>
      </w:r>
      <w:bookmarkEnd w:id="848"/>
      <w:bookmarkEnd w:id="849"/>
    </w:p>
    <w:p w14:paraId="7F7B2BEC">
      <w:pPr>
        <w:pStyle w:val="7"/>
        <w:spacing w:line="320" w:lineRule="auto"/>
        <w:rPr>
          <w:rFonts w:hint="eastAsia" w:ascii="宋体" w:hAnsi="宋体" w:eastAsia="宋体" w:cs="宋体"/>
          <w:color w:val="auto"/>
          <w:highlight w:val="none"/>
        </w:rPr>
      </w:pPr>
    </w:p>
    <w:p w14:paraId="622174E0">
      <w:pPr>
        <w:pStyle w:val="7"/>
        <w:spacing w:line="320" w:lineRule="auto"/>
        <w:rPr>
          <w:rFonts w:hint="eastAsia" w:ascii="宋体" w:hAnsi="宋体" w:eastAsia="宋体" w:cs="宋体"/>
          <w:color w:val="auto"/>
          <w:highlight w:val="none"/>
        </w:rPr>
      </w:pPr>
    </w:p>
    <w:p w14:paraId="719278F2">
      <w:pPr>
        <w:spacing w:before="68" w:line="439" w:lineRule="auto"/>
        <w:ind w:left="18" w:firstLine="423"/>
        <w:jc w:val="both"/>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本人</w:t>
      </w:r>
      <w:r>
        <w:rPr>
          <w:rFonts w:hint="eastAsia" w:ascii="宋体" w:hAnsi="宋体" w:eastAsia="宋体" w:cs="宋体"/>
          <w:color w:val="auto"/>
          <w:spacing w:val="-10"/>
          <w:sz w:val="21"/>
          <w:szCs w:val="21"/>
          <w:highlight w:val="none"/>
          <w:u w:val="single" w:color="auto"/>
        </w:rPr>
        <w:t xml:space="preserve">         </w:t>
      </w:r>
      <w:r>
        <w:rPr>
          <w:rFonts w:hint="eastAsia" w:ascii="宋体" w:hAnsi="宋体" w:eastAsia="宋体" w:cs="宋体"/>
          <w:color w:val="auto"/>
          <w:spacing w:val="-10"/>
          <w:sz w:val="21"/>
          <w:szCs w:val="21"/>
          <w:highlight w:val="none"/>
        </w:rPr>
        <w:t xml:space="preserve"> （姓名）系</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10"/>
          <w:sz w:val="21"/>
          <w:szCs w:val="21"/>
          <w:highlight w:val="none"/>
        </w:rPr>
        <w:t>（投标人名称）的法定代表人，现委托</w:t>
      </w:r>
      <w:r>
        <w:rPr>
          <w:rFonts w:hint="eastAsia" w:ascii="宋体" w:hAnsi="宋体" w:eastAsia="宋体" w:cs="宋体"/>
          <w:color w:val="auto"/>
          <w:spacing w:val="-103"/>
          <w:sz w:val="21"/>
          <w:szCs w:val="21"/>
          <w:highlight w:val="none"/>
        </w:rPr>
        <w:t xml:space="preserve"> </w:t>
      </w:r>
      <w:r>
        <w:rPr>
          <w:rFonts w:hint="eastAsia" w:ascii="宋体" w:hAnsi="宋体" w:eastAsia="宋体" w:cs="宋体"/>
          <w:color w:val="auto"/>
          <w:spacing w:val="16"/>
          <w:sz w:val="21"/>
          <w:szCs w:val="21"/>
          <w:highlight w:val="none"/>
          <w:u w:val="single" w:color="auto"/>
        </w:rPr>
        <w:t xml:space="preserve">     </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0"/>
          <w:sz w:val="21"/>
          <w:szCs w:val="21"/>
          <w:highlight w:val="none"/>
        </w:rPr>
        <w:t>（姓</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名）为我方代理人。代理人根据授权，以我方名义签署、澄清、说明、补正、递交、撤回、</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7"/>
          <w:sz w:val="21"/>
          <w:szCs w:val="21"/>
          <w:highlight w:val="none"/>
        </w:rPr>
        <w:t>修改</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7"/>
          <w:sz w:val="21"/>
          <w:szCs w:val="21"/>
          <w:highlight w:val="none"/>
        </w:rPr>
        <w:t xml:space="preserve"> （标段名称）项目</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7"/>
          <w:sz w:val="21"/>
          <w:szCs w:val="21"/>
          <w:highlight w:val="none"/>
        </w:rPr>
        <w:t>（标段唯一标识码</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7"/>
          <w:sz w:val="21"/>
          <w:szCs w:val="21"/>
          <w:highlight w:val="none"/>
        </w:rPr>
        <w:t>投标文件、签订合同和处</w:t>
      </w:r>
    </w:p>
    <w:p w14:paraId="3A9E238E">
      <w:pPr>
        <w:spacing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理有关事宜，其法律后果由我方承担。</w:t>
      </w:r>
    </w:p>
    <w:p w14:paraId="1DDA3868">
      <w:pPr>
        <w:pStyle w:val="7"/>
        <w:spacing w:line="298" w:lineRule="auto"/>
        <w:rPr>
          <w:rFonts w:hint="eastAsia" w:ascii="宋体" w:hAnsi="宋体" w:eastAsia="宋体" w:cs="宋体"/>
          <w:color w:val="auto"/>
          <w:highlight w:val="none"/>
        </w:rPr>
      </w:pPr>
    </w:p>
    <w:p w14:paraId="4576F7F0">
      <w:pPr>
        <w:spacing w:before="69" w:line="221"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委托期限：</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26"/>
          <w:sz w:val="21"/>
          <w:szCs w:val="21"/>
          <w:highlight w:val="none"/>
        </w:rPr>
        <w:t>。</w:t>
      </w:r>
    </w:p>
    <w:p w14:paraId="34C93489">
      <w:pPr>
        <w:pStyle w:val="7"/>
        <w:spacing w:line="416" w:lineRule="auto"/>
        <w:rPr>
          <w:rFonts w:hint="eastAsia" w:ascii="宋体" w:hAnsi="宋体" w:eastAsia="宋体" w:cs="宋体"/>
          <w:color w:val="auto"/>
          <w:highlight w:val="none"/>
        </w:rPr>
      </w:pPr>
    </w:p>
    <w:p w14:paraId="320E8697">
      <w:pPr>
        <w:spacing w:before="68" w:line="221"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代理人无转委托权。</w:t>
      </w:r>
    </w:p>
    <w:p w14:paraId="73DF562B">
      <w:pPr>
        <w:pStyle w:val="7"/>
        <w:spacing w:line="422" w:lineRule="auto"/>
        <w:rPr>
          <w:rFonts w:hint="eastAsia" w:ascii="宋体" w:hAnsi="宋体" w:eastAsia="宋体" w:cs="宋体"/>
          <w:color w:val="auto"/>
          <w:highlight w:val="none"/>
        </w:rPr>
      </w:pPr>
    </w:p>
    <w:p w14:paraId="355F50D6">
      <w:pPr>
        <w:spacing w:before="68" w:line="220" w:lineRule="auto"/>
        <w:ind w:left="239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（附授权委托人身份证正反面复印件）</w:t>
      </w:r>
    </w:p>
    <w:p w14:paraId="5A2D2F1D">
      <w:pPr>
        <w:pStyle w:val="7"/>
        <w:spacing w:line="262" w:lineRule="auto"/>
        <w:rPr>
          <w:rFonts w:hint="eastAsia" w:ascii="宋体" w:hAnsi="宋体" w:eastAsia="宋体" w:cs="宋体"/>
          <w:color w:val="auto"/>
          <w:highlight w:val="none"/>
        </w:rPr>
      </w:pPr>
    </w:p>
    <w:p w14:paraId="5783ECCE">
      <w:pPr>
        <w:pStyle w:val="7"/>
        <w:spacing w:line="262" w:lineRule="auto"/>
        <w:rPr>
          <w:rFonts w:hint="eastAsia" w:ascii="宋体" w:hAnsi="宋体" w:eastAsia="宋体" w:cs="宋体"/>
          <w:color w:val="auto"/>
          <w:highlight w:val="none"/>
        </w:rPr>
      </w:pPr>
    </w:p>
    <w:p w14:paraId="2E289939">
      <w:pPr>
        <w:pStyle w:val="7"/>
        <w:spacing w:line="262" w:lineRule="auto"/>
        <w:rPr>
          <w:rFonts w:hint="eastAsia" w:ascii="宋体" w:hAnsi="宋体" w:eastAsia="宋体" w:cs="宋体"/>
          <w:color w:val="auto"/>
          <w:highlight w:val="none"/>
        </w:rPr>
      </w:pPr>
    </w:p>
    <w:p w14:paraId="1495A9D5">
      <w:pPr>
        <w:pStyle w:val="7"/>
        <w:spacing w:line="262" w:lineRule="auto"/>
        <w:rPr>
          <w:rFonts w:hint="eastAsia" w:ascii="宋体" w:hAnsi="宋体" w:eastAsia="宋体" w:cs="宋体"/>
          <w:color w:val="auto"/>
          <w:highlight w:val="none"/>
        </w:rPr>
      </w:pPr>
    </w:p>
    <w:p w14:paraId="7B7A670A">
      <w:pPr>
        <w:pStyle w:val="7"/>
        <w:spacing w:line="262" w:lineRule="auto"/>
        <w:rPr>
          <w:rFonts w:hint="eastAsia" w:ascii="宋体" w:hAnsi="宋体" w:eastAsia="宋体" w:cs="宋体"/>
          <w:color w:val="auto"/>
          <w:highlight w:val="none"/>
        </w:rPr>
      </w:pPr>
    </w:p>
    <w:p w14:paraId="02F0B7B0">
      <w:pPr>
        <w:pStyle w:val="7"/>
        <w:spacing w:line="263" w:lineRule="auto"/>
        <w:rPr>
          <w:rFonts w:hint="eastAsia" w:ascii="宋体" w:hAnsi="宋体" w:eastAsia="宋体" w:cs="宋体"/>
          <w:color w:val="auto"/>
          <w:highlight w:val="none"/>
        </w:rPr>
      </w:pPr>
    </w:p>
    <w:p w14:paraId="235684E0">
      <w:pPr>
        <w:spacing w:before="69" w:line="220" w:lineRule="auto"/>
        <w:ind w:left="3593"/>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投</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0"/>
          <w:sz w:val="21"/>
          <w:szCs w:val="21"/>
          <w:highlight w:val="none"/>
        </w:rPr>
        <w:t>标</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0"/>
          <w:sz w:val="21"/>
          <w:szCs w:val="21"/>
          <w:highlight w:val="none"/>
        </w:rPr>
        <w:t>人</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10"/>
          <w:sz w:val="21"/>
          <w:szCs w:val="21"/>
          <w:highlight w:val="none"/>
        </w:rPr>
        <w:t>盖单位章）</w:t>
      </w:r>
    </w:p>
    <w:p w14:paraId="3D35A31A">
      <w:pPr>
        <w:pStyle w:val="7"/>
        <w:rPr>
          <w:rFonts w:hint="eastAsia" w:ascii="宋体" w:hAnsi="宋体" w:eastAsia="宋体" w:cs="宋体"/>
          <w:color w:val="auto"/>
          <w:highlight w:val="none"/>
        </w:rPr>
      </w:pPr>
    </w:p>
    <w:p w14:paraId="791B4645">
      <w:pPr>
        <w:pStyle w:val="7"/>
        <w:rPr>
          <w:rFonts w:hint="eastAsia" w:ascii="宋体" w:hAnsi="宋体" w:eastAsia="宋体" w:cs="宋体"/>
          <w:color w:val="auto"/>
          <w:highlight w:val="none"/>
        </w:rPr>
      </w:pPr>
    </w:p>
    <w:p w14:paraId="6444E08F">
      <w:pPr>
        <w:spacing w:before="68" w:line="220" w:lineRule="auto"/>
        <w:ind w:left="3591"/>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法定代表人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pacing w:val="-12"/>
          <w:sz w:val="21"/>
          <w:szCs w:val="21"/>
          <w:highlight w:val="none"/>
        </w:rPr>
        <w:t>签章）</w:t>
      </w:r>
    </w:p>
    <w:p w14:paraId="69566FFD">
      <w:pPr>
        <w:pStyle w:val="7"/>
        <w:spacing w:line="475" w:lineRule="auto"/>
        <w:rPr>
          <w:rFonts w:hint="eastAsia" w:ascii="宋体" w:hAnsi="宋体" w:eastAsia="宋体" w:cs="宋体"/>
          <w:color w:val="auto"/>
          <w:highlight w:val="none"/>
        </w:rPr>
      </w:pPr>
    </w:p>
    <w:p w14:paraId="60416DE9">
      <w:pPr>
        <w:spacing w:before="69" w:line="221" w:lineRule="auto"/>
        <w:ind w:left="359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身份证号码：</w:t>
      </w:r>
      <w:r>
        <w:rPr>
          <w:rFonts w:hint="eastAsia" w:ascii="宋体" w:hAnsi="宋体" w:eastAsia="宋体" w:cs="宋体"/>
          <w:color w:val="auto"/>
          <w:sz w:val="21"/>
          <w:szCs w:val="21"/>
          <w:highlight w:val="none"/>
          <w:u w:val="single" w:color="auto"/>
        </w:rPr>
        <w:t xml:space="preserve">                        </w:t>
      </w:r>
    </w:p>
    <w:p w14:paraId="27D20AD0">
      <w:pPr>
        <w:pStyle w:val="7"/>
        <w:spacing w:line="479" w:lineRule="auto"/>
        <w:rPr>
          <w:rFonts w:hint="eastAsia" w:ascii="宋体" w:hAnsi="宋体" w:eastAsia="宋体" w:cs="宋体"/>
          <w:color w:val="auto"/>
          <w:highlight w:val="none"/>
        </w:rPr>
      </w:pPr>
    </w:p>
    <w:p w14:paraId="3AD43DEC">
      <w:pPr>
        <w:spacing w:before="68" w:line="220" w:lineRule="auto"/>
        <w:ind w:left="3590"/>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委托代理人</w:t>
      </w:r>
      <w:r>
        <w:rPr>
          <w:rFonts w:hint="eastAsia" w:ascii="宋体" w:hAnsi="宋体" w:eastAsia="宋体" w:cs="宋体"/>
          <w:color w:val="auto"/>
          <w:spacing w:val="1"/>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2"/>
          <w:sz w:val="21"/>
          <w:szCs w:val="21"/>
          <w:highlight w:val="none"/>
        </w:rPr>
        <w:t>签章）</w:t>
      </w:r>
    </w:p>
    <w:p w14:paraId="357AF0F7">
      <w:pPr>
        <w:pStyle w:val="7"/>
        <w:spacing w:line="479" w:lineRule="auto"/>
        <w:rPr>
          <w:rFonts w:hint="eastAsia" w:ascii="宋体" w:hAnsi="宋体" w:eastAsia="宋体" w:cs="宋体"/>
          <w:color w:val="auto"/>
          <w:highlight w:val="none"/>
        </w:rPr>
      </w:pPr>
    </w:p>
    <w:p w14:paraId="6A97EA33">
      <w:pPr>
        <w:spacing w:before="69" w:line="221" w:lineRule="auto"/>
        <w:ind w:left="359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身份证号码：</w:t>
      </w:r>
      <w:r>
        <w:rPr>
          <w:rFonts w:hint="eastAsia" w:ascii="宋体" w:hAnsi="宋体" w:eastAsia="宋体" w:cs="宋体"/>
          <w:color w:val="auto"/>
          <w:sz w:val="21"/>
          <w:szCs w:val="21"/>
          <w:highlight w:val="none"/>
          <w:u w:val="single" w:color="auto"/>
        </w:rPr>
        <w:t xml:space="preserve">                        </w:t>
      </w:r>
    </w:p>
    <w:p w14:paraId="086524E0">
      <w:pPr>
        <w:pStyle w:val="7"/>
        <w:spacing w:line="474" w:lineRule="auto"/>
        <w:rPr>
          <w:rFonts w:hint="eastAsia" w:ascii="宋体" w:hAnsi="宋体" w:eastAsia="宋体" w:cs="宋体"/>
          <w:color w:val="auto"/>
          <w:highlight w:val="none"/>
        </w:rPr>
      </w:pPr>
    </w:p>
    <w:p w14:paraId="0B8B04A6">
      <w:pPr>
        <w:tabs>
          <w:tab w:val="left" w:pos="5685"/>
        </w:tabs>
        <w:spacing w:before="69" w:line="221" w:lineRule="auto"/>
        <w:ind w:left="48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14"/>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7"/>
          <w:sz w:val="21"/>
          <w:szCs w:val="21"/>
          <w:highlight w:val="none"/>
        </w:rPr>
        <w:t>日</w:t>
      </w:r>
    </w:p>
    <w:p w14:paraId="7AF54195">
      <w:pPr>
        <w:spacing w:line="221" w:lineRule="auto"/>
        <w:rPr>
          <w:rFonts w:hint="eastAsia" w:ascii="宋体" w:hAnsi="宋体" w:eastAsia="宋体" w:cs="宋体"/>
          <w:color w:val="auto"/>
          <w:sz w:val="21"/>
          <w:szCs w:val="21"/>
          <w:highlight w:val="none"/>
        </w:rPr>
        <w:sectPr>
          <w:footerReference r:id="rId8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2C5AFBD">
      <w:pPr>
        <w:pStyle w:val="7"/>
        <w:spacing w:line="256" w:lineRule="auto"/>
        <w:rPr>
          <w:rFonts w:hint="eastAsia" w:ascii="宋体" w:hAnsi="宋体" w:eastAsia="宋体" w:cs="宋体"/>
          <w:color w:val="auto"/>
          <w:highlight w:val="none"/>
        </w:rPr>
      </w:pPr>
    </w:p>
    <w:p w14:paraId="68AEAE05">
      <w:pPr>
        <w:pStyle w:val="7"/>
        <w:spacing w:line="256" w:lineRule="auto"/>
        <w:rPr>
          <w:rFonts w:hint="eastAsia" w:ascii="宋体" w:hAnsi="宋体" w:eastAsia="宋体" w:cs="宋体"/>
          <w:color w:val="auto"/>
          <w:highlight w:val="none"/>
        </w:rPr>
      </w:pPr>
    </w:p>
    <w:p w14:paraId="7DE09D91">
      <w:pPr>
        <w:spacing w:before="88" w:line="225" w:lineRule="auto"/>
        <w:ind w:left="3205"/>
        <w:outlineLvl w:val="2"/>
        <w:rPr>
          <w:rFonts w:hint="eastAsia" w:ascii="宋体" w:hAnsi="宋体" w:eastAsia="宋体" w:cs="宋体"/>
          <w:color w:val="auto"/>
          <w:sz w:val="27"/>
          <w:szCs w:val="27"/>
          <w:highlight w:val="none"/>
        </w:rPr>
      </w:pPr>
      <w:bookmarkStart w:id="850" w:name="bookmark304"/>
      <w:bookmarkEnd w:id="850"/>
      <w:bookmarkStart w:id="851" w:name="_Toc28607"/>
      <w:bookmarkStart w:id="852" w:name="_Toc13073"/>
      <w:r>
        <w:rPr>
          <w:rFonts w:hint="eastAsia" w:ascii="宋体" w:hAnsi="宋体" w:eastAsia="宋体" w:cs="宋体"/>
          <w:color w:val="auto"/>
          <w:spacing w:val="6"/>
          <w:sz w:val="27"/>
          <w:szCs w:val="27"/>
          <w:highlight w:val="none"/>
        </w:rPr>
        <w:t>三、投标保证金</w:t>
      </w:r>
      <w:bookmarkEnd w:id="851"/>
      <w:bookmarkEnd w:id="852"/>
    </w:p>
    <w:p w14:paraId="4B2BE830">
      <w:pPr>
        <w:pStyle w:val="7"/>
        <w:spacing w:line="477" w:lineRule="auto"/>
        <w:rPr>
          <w:rFonts w:hint="eastAsia" w:ascii="宋体" w:hAnsi="宋体" w:eastAsia="宋体" w:cs="宋体"/>
          <w:color w:val="auto"/>
          <w:highlight w:val="none"/>
        </w:rPr>
      </w:pPr>
    </w:p>
    <w:p w14:paraId="4EED3FAF">
      <w:pPr>
        <w:spacing w:before="68" w:line="215" w:lineRule="auto"/>
        <w:ind w:left="4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14:textOutline w14:w="3831" w14:cap="flat" w14:cmpd="sng">
            <w14:solidFill>
              <w14:srgbClr w14:val="000000"/>
            </w14:solidFill>
            <w14:prstDash w14:val="solid"/>
            <w14:miter w14:val="0"/>
          </w14:textOutline>
        </w:rPr>
        <w:t>（一）若采用现金或支票，投标人应填写以下表格信息并提</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供汇款凭证的扫描件。</w:t>
      </w:r>
    </w:p>
    <w:tbl>
      <w:tblPr>
        <w:tblStyle w:val="19"/>
        <w:tblW w:w="8196" w:type="dxa"/>
        <w:tblInd w:w="1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5"/>
        <w:gridCol w:w="3033"/>
        <w:gridCol w:w="1104"/>
        <w:gridCol w:w="2644"/>
      </w:tblGrid>
      <w:tr w14:paraId="087BC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8196" w:type="dxa"/>
            <w:gridSpan w:val="4"/>
            <w:vAlign w:val="top"/>
          </w:tcPr>
          <w:p w14:paraId="10ED2718">
            <w:pPr>
              <w:pStyle w:val="20"/>
              <w:spacing w:before="34" w:line="209" w:lineRule="auto"/>
              <w:ind w:left="3471"/>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现金汇款信息</w:t>
            </w:r>
          </w:p>
        </w:tc>
      </w:tr>
      <w:tr w14:paraId="0AB7C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Align w:val="top"/>
          </w:tcPr>
          <w:p w14:paraId="4876E14A">
            <w:pPr>
              <w:pStyle w:val="20"/>
              <w:spacing w:before="30" w:line="209" w:lineRule="auto"/>
              <w:ind w:left="298"/>
              <w:rPr>
                <w:rFonts w:hint="eastAsia" w:ascii="宋体" w:hAnsi="宋体" w:eastAsia="宋体" w:cs="宋体"/>
                <w:color w:val="auto"/>
                <w:highlight w:val="none"/>
              </w:rPr>
            </w:pPr>
            <w:r>
              <w:rPr>
                <w:rFonts w:hint="eastAsia" w:ascii="宋体" w:hAnsi="宋体" w:eastAsia="宋体" w:cs="宋体"/>
                <w:color w:val="auto"/>
                <w:spacing w:val="-3"/>
                <w:highlight w:val="none"/>
              </w:rPr>
              <w:t>收款账户</w:t>
            </w:r>
          </w:p>
        </w:tc>
        <w:tc>
          <w:tcPr>
            <w:tcW w:w="3033" w:type="dxa"/>
            <w:vAlign w:val="top"/>
          </w:tcPr>
          <w:p w14:paraId="1CF2DEEF">
            <w:pPr>
              <w:rPr>
                <w:rFonts w:hint="eastAsia" w:ascii="宋体" w:hAnsi="宋体" w:eastAsia="宋体" w:cs="宋体"/>
                <w:color w:val="auto"/>
                <w:sz w:val="21"/>
                <w:highlight w:val="none"/>
              </w:rPr>
            </w:pPr>
          </w:p>
        </w:tc>
        <w:tc>
          <w:tcPr>
            <w:tcW w:w="1104" w:type="dxa"/>
            <w:vAlign w:val="top"/>
          </w:tcPr>
          <w:p w14:paraId="63309AF8">
            <w:pPr>
              <w:pStyle w:val="20"/>
              <w:spacing w:before="30" w:line="209" w:lineRule="auto"/>
              <w:ind w:left="140"/>
              <w:rPr>
                <w:rFonts w:hint="eastAsia" w:ascii="宋体" w:hAnsi="宋体" w:eastAsia="宋体" w:cs="宋体"/>
                <w:color w:val="auto"/>
                <w:highlight w:val="none"/>
              </w:rPr>
            </w:pPr>
            <w:r>
              <w:rPr>
                <w:rFonts w:hint="eastAsia" w:ascii="宋体" w:hAnsi="宋体" w:eastAsia="宋体" w:cs="宋体"/>
                <w:color w:val="auto"/>
                <w:spacing w:val="-1"/>
                <w:highlight w:val="none"/>
              </w:rPr>
              <w:t>汇款账户</w:t>
            </w:r>
          </w:p>
        </w:tc>
        <w:tc>
          <w:tcPr>
            <w:tcW w:w="2644" w:type="dxa"/>
            <w:vAlign w:val="top"/>
          </w:tcPr>
          <w:p w14:paraId="24E418D6">
            <w:pPr>
              <w:rPr>
                <w:rFonts w:hint="eastAsia" w:ascii="宋体" w:hAnsi="宋体" w:eastAsia="宋体" w:cs="宋体"/>
                <w:color w:val="auto"/>
                <w:sz w:val="21"/>
                <w:highlight w:val="none"/>
              </w:rPr>
            </w:pPr>
          </w:p>
        </w:tc>
      </w:tr>
      <w:tr w14:paraId="6C3E4C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15" w:type="dxa"/>
            <w:vAlign w:val="top"/>
          </w:tcPr>
          <w:p w14:paraId="70ED7A9A">
            <w:pPr>
              <w:pStyle w:val="20"/>
              <w:spacing w:before="26" w:line="208" w:lineRule="auto"/>
              <w:ind w:left="298"/>
              <w:rPr>
                <w:rFonts w:hint="eastAsia" w:ascii="宋体" w:hAnsi="宋体" w:eastAsia="宋体" w:cs="宋体"/>
                <w:color w:val="auto"/>
                <w:highlight w:val="none"/>
              </w:rPr>
            </w:pPr>
            <w:r>
              <w:rPr>
                <w:rFonts w:hint="eastAsia" w:ascii="宋体" w:hAnsi="宋体" w:eastAsia="宋体" w:cs="宋体"/>
                <w:color w:val="auto"/>
                <w:spacing w:val="-3"/>
                <w:highlight w:val="none"/>
              </w:rPr>
              <w:t>收款账号</w:t>
            </w:r>
          </w:p>
        </w:tc>
        <w:tc>
          <w:tcPr>
            <w:tcW w:w="3033" w:type="dxa"/>
            <w:vAlign w:val="top"/>
          </w:tcPr>
          <w:p w14:paraId="5B9C1075">
            <w:pPr>
              <w:rPr>
                <w:rFonts w:hint="eastAsia" w:ascii="宋体" w:hAnsi="宋体" w:eastAsia="宋体" w:cs="宋体"/>
                <w:color w:val="auto"/>
                <w:sz w:val="21"/>
                <w:highlight w:val="none"/>
              </w:rPr>
            </w:pPr>
          </w:p>
        </w:tc>
        <w:tc>
          <w:tcPr>
            <w:tcW w:w="1104" w:type="dxa"/>
            <w:vAlign w:val="top"/>
          </w:tcPr>
          <w:p w14:paraId="383F68DD">
            <w:pPr>
              <w:pStyle w:val="20"/>
              <w:spacing w:before="26" w:line="208" w:lineRule="auto"/>
              <w:ind w:left="140"/>
              <w:rPr>
                <w:rFonts w:hint="eastAsia" w:ascii="宋体" w:hAnsi="宋体" w:eastAsia="宋体" w:cs="宋体"/>
                <w:color w:val="auto"/>
                <w:highlight w:val="none"/>
              </w:rPr>
            </w:pPr>
            <w:r>
              <w:rPr>
                <w:rFonts w:hint="eastAsia" w:ascii="宋体" w:hAnsi="宋体" w:eastAsia="宋体" w:cs="宋体"/>
                <w:color w:val="auto"/>
                <w:spacing w:val="-1"/>
                <w:highlight w:val="none"/>
              </w:rPr>
              <w:t>汇款账号</w:t>
            </w:r>
          </w:p>
        </w:tc>
        <w:tc>
          <w:tcPr>
            <w:tcW w:w="2644" w:type="dxa"/>
            <w:vAlign w:val="top"/>
          </w:tcPr>
          <w:p w14:paraId="7D4ACF90">
            <w:pPr>
              <w:rPr>
                <w:rFonts w:hint="eastAsia" w:ascii="宋体" w:hAnsi="宋体" w:eastAsia="宋体" w:cs="宋体"/>
                <w:color w:val="auto"/>
                <w:sz w:val="21"/>
                <w:highlight w:val="none"/>
              </w:rPr>
            </w:pPr>
          </w:p>
        </w:tc>
      </w:tr>
      <w:tr w14:paraId="23364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415" w:type="dxa"/>
            <w:vAlign w:val="top"/>
          </w:tcPr>
          <w:p w14:paraId="235987F0">
            <w:pPr>
              <w:pStyle w:val="20"/>
              <w:spacing w:before="31" w:line="207" w:lineRule="auto"/>
              <w:ind w:left="291"/>
              <w:rPr>
                <w:rFonts w:hint="eastAsia" w:ascii="宋体" w:hAnsi="宋体" w:eastAsia="宋体" w:cs="宋体"/>
                <w:color w:val="auto"/>
                <w:highlight w:val="none"/>
              </w:rPr>
            </w:pPr>
            <w:r>
              <w:rPr>
                <w:rFonts w:hint="eastAsia" w:ascii="宋体" w:hAnsi="宋体" w:eastAsia="宋体" w:cs="宋体"/>
                <w:color w:val="auto"/>
                <w:spacing w:val="-1"/>
                <w:highlight w:val="none"/>
              </w:rPr>
              <w:t>汇款金额</w:t>
            </w:r>
          </w:p>
        </w:tc>
        <w:tc>
          <w:tcPr>
            <w:tcW w:w="3033" w:type="dxa"/>
            <w:vAlign w:val="top"/>
          </w:tcPr>
          <w:p w14:paraId="0EE1047E">
            <w:pPr>
              <w:rPr>
                <w:rFonts w:hint="eastAsia" w:ascii="宋体" w:hAnsi="宋体" w:eastAsia="宋体" w:cs="宋体"/>
                <w:color w:val="auto"/>
                <w:sz w:val="21"/>
                <w:highlight w:val="none"/>
              </w:rPr>
            </w:pPr>
          </w:p>
        </w:tc>
        <w:tc>
          <w:tcPr>
            <w:tcW w:w="1104" w:type="dxa"/>
            <w:vAlign w:val="top"/>
          </w:tcPr>
          <w:p w14:paraId="5B4C4072">
            <w:pPr>
              <w:pStyle w:val="20"/>
              <w:spacing w:before="31" w:line="207" w:lineRule="auto"/>
              <w:ind w:left="140"/>
              <w:rPr>
                <w:rFonts w:hint="eastAsia" w:ascii="宋体" w:hAnsi="宋体" w:eastAsia="宋体" w:cs="宋体"/>
                <w:color w:val="auto"/>
                <w:highlight w:val="none"/>
              </w:rPr>
            </w:pPr>
            <w:r>
              <w:rPr>
                <w:rFonts w:hint="eastAsia" w:ascii="宋体" w:hAnsi="宋体" w:eastAsia="宋体" w:cs="宋体"/>
                <w:color w:val="auto"/>
                <w:spacing w:val="-1"/>
                <w:highlight w:val="none"/>
              </w:rPr>
              <w:t>汇款时间</w:t>
            </w:r>
          </w:p>
        </w:tc>
        <w:tc>
          <w:tcPr>
            <w:tcW w:w="2644" w:type="dxa"/>
            <w:vAlign w:val="top"/>
          </w:tcPr>
          <w:p w14:paraId="704B459D">
            <w:pPr>
              <w:rPr>
                <w:rFonts w:hint="eastAsia" w:ascii="宋体" w:hAnsi="宋体" w:eastAsia="宋体" w:cs="宋体"/>
                <w:color w:val="auto"/>
                <w:sz w:val="21"/>
                <w:highlight w:val="none"/>
              </w:rPr>
            </w:pPr>
          </w:p>
        </w:tc>
      </w:tr>
      <w:tr w14:paraId="1F436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restart"/>
            <w:tcBorders>
              <w:bottom w:val="nil"/>
            </w:tcBorders>
            <w:vAlign w:val="top"/>
          </w:tcPr>
          <w:p w14:paraId="3061F398">
            <w:pPr>
              <w:spacing w:line="332" w:lineRule="auto"/>
              <w:rPr>
                <w:rFonts w:hint="eastAsia" w:ascii="宋体" w:hAnsi="宋体" w:eastAsia="宋体" w:cs="宋体"/>
                <w:color w:val="auto"/>
                <w:sz w:val="21"/>
                <w:highlight w:val="none"/>
              </w:rPr>
            </w:pPr>
          </w:p>
          <w:p w14:paraId="38A6A498">
            <w:pPr>
              <w:spacing w:line="333" w:lineRule="auto"/>
              <w:rPr>
                <w:rFonts w:hint="eastAsia" w:ascii="宋体" w:hAnsi="宋体" w:eastAsia="宋体" w:cs="宋体"/>
                <w:color w:val="auto"/>
                <w:sz w:val="21"/>
                <w:highlight w:val="none"/>
              </w:rPr>
            </w:pPr>
          </w:p>
          <w:p w14:paraId="686D06C8">
            <w:pPr>
              <w:pStyle w:val="20"/>
              <w:spacing w:before="69" w:line="220" w:lineRule="auto"/>
              <w:ind w:left="518"/>
              <w:rPr>
                <w:rFonts w:hint="eastAsia" w:ascii="宋体" w:hAnsi="宋体" w:eastAsia="宋体" w:cs="宋体"/>
                <w:color w:val="auto"/>
                <w:highlight w:val="none"/>
              </w:rPr>
            </w:pPr>
            <w:r>
              <w:rPr>
                <w:rFonts w:hint="eastAsia" w:ascii="宋体" w:hAnsi="宋体" w:eastAsia="宋体" w:cs="宋体"/>
                <w:color w:val="auto"/>
                <w:spacing w:val="-6"/>
                <w:highlight w:val="none"/>
              </w:rPr>
              <w:t>附件</w:t>
            </w:r>
          </w:p>
        </w:tc>
        <w:tc>
          <w:tcPr>
            <w:tcW w:w="6781" w:type="dxa"/>
            <w:gridSpan w:val="3"/>
            <w:vAlign w:val="top"/>
          </w:tcPr>
          <w:p w14:paraId="6C8BCE83">
            <w:pPr>
              <w:pStyle w:val="20"/>
              <w:spacing w:before="32" w:line="207"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汇款凭证扫描件</w:t>
            </w:r>
          </w:p>
        </w:tc>
      </w:tr>
      <w:tr w14:paraId="45A6B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continue"/>
            <w:tcBorders>
              <w:top w:val="nil"/>
              <w:bottom w:val="nil"/>
            </w:tcBorders>
            <w:vAlign w:val="top"/>
          </w:tcPr>
          <w:p w14:paraId="6AB9E00D">
            <w:pPr>
              <w:rPr>
                <w:rFonts w:hint="eastAsia" w:ascii="宋体" w:hAnsi="宋体" w:eastAsia="宋体" w:cs="宋体"/>
                <w:color w:val="auto"/>
                <w:sz w:val="21"/>
                <w:highlight w:val="none"/>
              </w:rPr>
            </w:pPr>
          </w:p>
        </w:tc>
        <w:tc>
          <w:tcPr>
            <w:tcW w:w="6781" w:type="dxa"/>
            <w:gridSpan w:val="3"/>
            <w:vAlign w:val="top"/>
          </w:tcPr>
          <w:p w14:paraId="5E04E52E">
            <w:pPr>
              <w:rPr>
                <w:rFonts w:hint="eastAsia" w:ascii="宋体" w:hAnsi="宋体" w:eastAsia="宋体" w:cs="宋体"/>
                <w:color w:val="auto"/>
                <w:sz w:val="21"/>
                <w:highlight w:val="none"/>
              </w:rPr>
            </w:pPr>
          </w:p>
        </w:tc>
      </w:tr>
      <w:tr w14:paraId="5DFAA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continue"/>
            <w:tcBorders>
              <w:top w:val="nil"/>
              <w:bottom w:val="nil"/>
            </w:tcBorders>
            <w:vAlign w:val="top"/>
          </w:tcPr>
          <w:p w14:paraId="28080873">
            <w:pPr>
              <w:rPr>
                <w:rFonts w:hint="eastAsia" w:ascii="宋体" w:hAnsi="宋体" w:eastAsia="宋体" w:cs="宋体"/>
                <w:color w:val="auto"/>
                <w:sz w:val="21"/>
                <w:highlight w:val="none"/>
              </w:rPr>
            </w:pPr>
          </w:p>
        </w:tc>
        <w:tc>
          <w:tcPr>
            <w:tcW w:w="6781" w:type="dxa"/>
            <w:gridSpan w:val="3"/>
            <w:vAlign w:val="top"/>
          </w:tcPr>
          <w:p w14:paraId="5DDEECFD">
            <w:pPr>
              <w:pStyle w:val="20"/>
              <w:spacing w:before="33" w:line="206" w:lineRule="auto"/>
              <w:ind w:left="115"/>
              <w:rPr>
                <w:rFonts w:hint="eastAsia" w:ascii="宋体" w:hAnsi="宋体" w:eastAsia="宋体" w:cs="宋体"/>
                <w:color w:val="auto"/>
                <w:highlight w:val="none"/>
              </w:rPr>
            </w:pPr>
            <w:r>
              <w:rPr>
                <w:rFonts w:hint="eastAsia" w:ascii="宋体" w:hAnsi="宋体" w:eastAsia="宋体" w:cs="宋体"/>
                <w:color w:val="auto"/>
                <w:highlight w:val="none"/>
              </w:rPr>
              <w:t>基本户开户许可证（基本存款账户信息）扫描件</w:t>
            </w:r>
          </w:p>
        </w:tc>
      </w:tr>
      <w:tr w14:paraId="18BD3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continue"/>
            <w:tcBorders>
              <w:top w:val="nil"/>
              <w:bottom w:val="nil"/>
            </w:tcBorders>
            <w:vAlign w:val="top"/>
          </w:tcPr>
          <w:p w14:paraId="5CB2D4ED">
            <w:pPr>
              <w:rPr>
                <w:rFonts w:hint="eastAsia" w:ascii="宋体" w:hAnsi="宋体" w:eastAsia="宋体" w:cs="宋体"/>
                <w:color w:val="auto"/>
                <w:sz w:val="21"/>
                <w:highlight w:val="none"/>
              </w:rPr>
            </w:pPr>
          </w:p>
        </w:tc>
        <w:tc>
          <w:tcPr>
            <w:tcW w:w="6781" w:type="dxa"/>
            <w:gridSpan w:val="3"/>
            <w:vAlign w:val="top"/>
          </w:tcPr>
          <w:p w14:paraId="37615FD1">
            <w:pPr>
              <w:rPr>
                <w:rFonts w:hint="eastAsia" w:ascii="宋体" w:hAnsi="宋体" w:eastAsia="宋体" w:cs="宋体"/>
                <w:color w:val="auto"/>
                <w:sz w:val="21"/>
                <w:highlight w:val="none"/>
              </w:rPr>
            </w:pPr>
          </w:p>
        </w:tc>
      </w:tr>
      <w:tr w14:paraId="249BA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15" w:type="dxa"/>
            <w:vMerge w:val="continue"/>
            <w:tcBorders>
              <w:top w:val="nil"/>
              <w:bottom w:val="nil"/>
            </w:tcBorders>
            <w:vAlign w:val="top"/>
          </w:tcPr>
          <w:p w14:paraId="5C85291A">
            <w:pPr>
              <w:rPr>
                <w:rFonts w:hint="eastAsia" w:ascii="宋体" w:hAnsi="宋体" w:eastAsia="宋体" w:cs="宋体"/>
                <w:color w:val="auto"/>
                <w:sz w:val="21"/>
                <w:highlight w:val="none"/>
              </w:rPr>
            </w:pPr>
          </w:p>
        </w:tc>
        <w:tc>
          <w:tcPr>
            <w:tcW w:w="6781" w:type="dxa"/>
            <w:gridSpan w:val="3"/>
            <w:vAlign w:val="top"/>
          </w:tcPr>
          <w:p w14:paraId="4D886C05">
            <w:pPr>
              <w:pStyle w:val="20"/>
              <w:spacing w:before="28" w:line="206"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其他材料</w:t>
            </w:r>
          </w:p>
        </w:tc>
      </w:tr>
      <w:tr w14:paraId="6D2DC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415" w:type="dxa"/>
            <w:vMerge w:val="continue"/>
            <w:tcBorders>
              <w:top w:val="nil"/>
            </w:tcBorders>
            <w:vAlign w:val="top"/>
          </w:tcPr>
          <w:p w14:paraId="2B5F2385">
            <w:pPr>
              <w:rPr>
                <w:rFonts w:hint="eastAsia" w:ascii="宋体" w:hAnsi="宋体" w:eastAsia="宋体" w:cs="宋体"/>
                <w:color w:val="auto"/>
                <w:sz w:val="21"/>
                <w:highlight w:val="none"/>
              </w:rPr>
            </w:pPr>
          </w:p>
        </w:tc>
        <w:tc>
          <w:tcPr>
            <w:tcW w:w="6781" w:type="dxa"/>
            <w:gridSpan w:val="3"/>
            <w:vAlign w:val="top"/>
          </w:tcPr>
          <w:p w14:paraId="18FD1BF9">
            <w:pPr>
              <w:rPr>
                <w:rFonts w:hint="eastAsia" w:ascii="宋体" w:hAnsi="宋体" w:eastAsia="宋体" w:cs="宋体"/>
                <w:color w:val="auto"/>
                <w:sz w:val="21"/>
                <w:highlight w:val="none"/>
              </w:rPr>
            </w:pPr>
          </w:p>
        </w:tc>
      </w:tr>
    </w:tbl>
    <w:p w14:paraId="16BC9EC4">
      <w:pPr>
        <w:pStyle w:val="7"/>
        <w:spacing w:line="473" w:lineRule="auto"/>
        <w:rPr>
          <w:rFonts w:hint="eastAsia" w:ascii="宋体" w:hAnsi="宋体" w:eastAsia="宋体" w:cs="宋体"/>
          <w:color w:val="auto"/>
          <w:highlight w:val="none"/>
        </w:rPr>
      </w:pPr>
    </w:p>
    <w:p w14:paraId="2BE61E8F">
      <w:pPr>
        <w:spacing w:before="68" w:line="352" w:lineRule="auto"/>
        <w:ind w:left="18" w:right="10" w:firstLine="395"/>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（二）</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若采用辽宁省工程建设项目电子保函保险基础服务平台</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（包含辽宁省建设工程</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14:textOutline w14:w="3831" w14:cap="flat" w14:cmpd="sng">
            <w14:solidFill>
              <w14:srgbClr w14:val="000000"/>
            </w14:solidFill>
            <w14:prstDash w14:val="solid"/>
            <w14:miter w14:val="0"/>
          </w14:textOutline>
        </w:rPr>
        <w:t>领域电子保函保险基础公共服务平台及跨地区、跨行业自由服务试</w:t>
      </w:r>
      <w:r>
        <w:rPr>
          <w:rFonts w:hint="eastAsia" w:ascii="宋体" w:hAnsi="宋体" w:eastAsia="宋体" w:cs="宋体"/>
          <w:color w:val="auto"/>
          <w:spacing w:val="2"/>
          <w:sz w:val="21"/>
          <w:szCs w:val="21"/>
          <w:highlight w:val="none"/>
          <w14:textOutline w14:w="3831" w14:cap="flat" w14:cmpd="sng">
            <w14:solidFill>
              <w14:srgbClr w14:val="000000"/>
            </w14:solidFill>
            <w14:prstDash w14:val="solid"/>
            <w14:miter w14:val="0"/>
          </w14:textOutline>
        </w:rPr>
        <w:t>点的金融平台或金融机</w:t>
      </w:r>
    </w:p>
    <w:p w14:paraId="2598884E">
      <w:pPr>
        <w:spacing w:line="214"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14:textOutline w14:w="3831" w14:cap="flat" w14:cmpd="sng">
            <w14:solidFill>
              <w14:srgbClr w14:val="000000"/>
            </w14:solidFill>
            <w14:prstDash w14:val="solid"/>
            <w14:miter w14:val="0"/>
          </w14:textOutline>
        </w:rPr>
        <w:t>构）</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5"/>
          <w:sz w:val="21"/>
          <w:szCs w:val="21"/>
          <w:highlight w:val="none"/>
          <w14:textOutline w14:w="3831" w14:cap="flat" w14:cmpd="sng">
            <w14:solidFill>
              <w14:srgbClr w14:val="000000"/>
            </w14:solidFill>
            <w14:prstDash w14:val="solid"/>
            <w14:miter w14:val="0"/>
          </w14:textOutline>
        </w:rPr>
        <w:t>电子保函，投标人应填写以下表格信息。</w:t>
      </w:r>
    </w:p>
    <w:tbl>
      <w:tblPr>
        <w:tblStyle w:val="19"/>
        <w:tblW w:w="8109" w:type="dxa"/>
        <w:tblInd w:w="1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49"/>
        <w:gridCol w:w="6560"/>
      </w:tblGrid>
      <w:tr w14:paraId="497B5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8109" w:type="dxa"/>
            <w:gridSpan w:val="2"/>
            <w:vAlign w:val="top"/>
          </w:tcPr>
          <w:p w14:paraId="34CE006B">
            <w:pPr>
              <w:pStyle w:val="20"/>
              <w:spacing w:before="57" w:line="221" w:lineRule="auto"/>
              <w:ind w:left="1424"/>
              <w:rPr>
                <w:rFonts w:hint="eastAsia" w:ascii="宋体" w:hAnsi="宋体" w:eastAsia="宋体" w:cs="宋体"/>
                <w:color w:val="auto"/>
                <w:highlight w:val="none"/>
              </w:rPr>
            </w:pPr>
            <w:r>
              <w:rPr>
                <w:rFonts w:hint="eastAsia" w:ascii="宋体" w:hAnsi="宋体" w:eastAsia="宋体" w:cs="宋体"/>
                <w:color w:val="auto"/>
                <w:highlight w:val="none"/>
                <w14:textOutline w14:w="3831" w14:cap="flat" w14:cmpd="sng">
                  <w14:solidFill>
                    <w14:srgbClr w14:val="000000"/>
                  </w14:solidFill>
                  <w14:prstDash w14:val="solid"/>
                  <w14:miter w14:val="0"/>
                </w14:textOutline>
              </w:rPr>
              <w:t>辽宁省工程建设项目电子保函保险基础服务平台保函信息</w:t>
            </w:r>
          </w:p>
        </w:tc>
      </w:tr>
      <w:tr w14:paraId="00516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549" w:type="dxa"/>
            <w:vAlign w:val="top"/>
          </w:tcPr>
          <w:p w14:paraId="4A2AFFC6">
            <w:pPr>
              <w:pStyle w:val="20"/>
              <w:spacing w:before="63" w:line="221" w:lineRule="auto"/>
              <w:ind w:left="359"/>
              <w:rPr>
                <w:rFonts w:hint="eastAsia" w:ascii="宋体" w:hAnsi="宋体" w:eastAsia="宋体" w:cs="宋体"/>
                <w:color w:val="auto"/>
                <w:highlight w:val="none"/>
              </w:rPr>
            </w:pPr>
            <w:r>
              <w:rPr>
                <w:rFonts w:hint="eastAsia" w:ascii="宋体" w:hAnsi="宋体" w:eastAsia="宋体" w:cs="宋体"/>
                <w:color w:val="auto"/>
                <w:spacing w:val="-1"/>
                <w:highlight w:val="none"/>
              </w:rPr>
              <w:t>保函编号</w:t>
            </w:r>
          </w:p>
        </w:tc>
        <w:tc>
          <w:tcPr>
            <w:tcW w:w="6560" w:type="dxa"/>
            <w:vAlign w:val="top"/>
          </w:tcPr>
          <w:p w14:paraId="1F3C9F73">
            <w:pPr>
              <w:rPr>
                <w:rFonts w:hint="eastAsia" w:ascii="宋体" w:hAnsi="宋体" w:eastAsia="宋体" w:cs="宋体"/>
                <w:color w:val="auto"/>
                <w:sz w:val="21"/>
                <w:highlight w:val="none"/>
              </w:rPr>
            </w:pPr>
          </w:p>
        </w:tc>
      </w:tr>
      <w:tr w14:paraId="29BE9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549" w:type="dxa"/>
            <w:vMerge w:val="restart"/>
            <w:tcBorders>
              <w:bottom w:val="nil"/>
            </w:tcBorders>
            <w:vAlign w:val="top"/>
          </w:tcPr>
          <w:p w14:paraId="09CE7B42">
            <w:pPr>
              <w:pStyle w:val="20"/>
              <w:spacing w:before="200" w:line="220" w:lineRule="auto"/>
              <w:ind w:left="586"/>
              <w:rPr>
                <w:rFonts w:hint="eastAsia" w:ascii="宋体" w:hAnsi="宋体" w:eastAsia="宋体" w:cs="宋体"/>
                <w:color w:val="auto"/>
                <w:highlight w:val="none"/>
              </w:rPr>
            </w:pPr>
            <w:r>
              <w:rPr>
                <w:rFonts w:hint="eastAsia" w:ascii="宋体" w:hAnsi="宋体" w:eastAsia="宋体" w:cs="宋体"/>
                <w:color w:val="auto"/>
                <w:spacing w:val="-6"/>
                <w:highlight w:val="none"/>
              </w:rPr>
              <w:t>附件</w:t>
            </w:r>
          </w:p>
        </w:tc>
        <w:tc>
          <w:tcPr>
            <w:tcW w:w="6560" w:type="dxa"/>
            <w:vAlign w:val="top"/>
          </w:tcPr>
          <w:p w14:paraId="7A6DFAED">
            <w:pPr>
              <w:pStyle w:val="20"/>
              <w:spacing w:before="61" w:line="221" w:lineRule="auto"/>
              <w:ind w:left="140"/>
              <w:rPr>
                <w:rFonts w:hint="eastAsia" w:ascii="宋体" w:hAnsi="宋体" w:eastAsia="宋体" w:cs="宋体"/>
                <w:color w:val="auto"/>
                <w:highlight w:val="none"/>
              </w:rPr>
            </w:pPr>
            <w:r>
              <w:rPr>
                <w:rFonts w:hint="eastAsia" w:ascii="宋体" w:hAnsi="宋体" w:eastAsia="宋体" w:cs="宋体"/>
                <w:color w:val="auto"/>
                <w:spacing w:val="-5"/>
                <w:highlight w:val="none"/>
              </w:rPr>
              <w:t>电子保函扫描件</w:t>
            </w:r>
          </w:p>
        </w:tc>
      </w:tr>
      <w:tr w14:paraId="7276A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549" w:type="dxa"/>
            <w:vMerge w:val="continue"/>
            <w:tcBorders>
              <w:top w:val="nil"/>
            </w:tcBorders>
            <w:vAlign w:val="top"/>
          </w:tcPr>
          <w:p w14:paraId="4AF513F6">
            <w:pPr>
              <w:rPr>
                <w:rFonts w:hint="eastAsia" w:ascii="宋体" w:hAnsi="宋体" w:eastAsia="宋体" w:cs="宋体"/>
                <w:color w:val="auto"/>
                <w:sz w:val="21"/>
                <w:highlight w:val="none"/>
              </w:rPr>
            </w:pPr>
          </w:p>
        </w:tc>
        <w:tc>
          <w:tcPr>
            <w:tcW w:w="6560" w:type="dxa"/>
            <w:vAlign w:val="top"/>
          </w:tcPr>
          <w:p w14:paraId="5D2A9D4B">
            <w:pPr>
              <w:rPr>
                <w:rFonts w:hint="eastAsia" w:ascii="宋体" w:hAnsi="宋体" w:eastAsia="宋体" w:cs="宋体"/>
                <w:color w:val="auto"/>
                <w:sz w:val="21"/>
                <w:highlight w:val="none"/>
              </w:rPr>
            </w:pPr>
          </w:p>
        </w:tc>
      </w:tr>
    </w:tbl>
    <w:p w14:paraId="17D2E2F7">
      <w:pPr>
        <w:pStyle w:val="7"/>
        <w:spacing w:line="243" w:lineRule="auto"/>
        <w:rPr>
          <w:rFonts w:hint="eastAsia" w:ascii="宋体" w:hAnsi="宋体" w:eastAsia="宋体" w:cs="宋体"/>
          <w:color w:val="auto"/>
          <w:highlight w:val="none"/>
        </w:rPr>
      </w:pPr>
    </w:p>
    <w:p w14:paraId="79C1534B">
      <w:pPr>
        <w:pStyle w:val="7"/>
        <w:spacing w:line="243" w:lineRule="auto"/>
        <w:rPr>
          <w:rFonts w:hint="eastAsia" w:ascii="宋体" w:hAnsi="宋体" w:eastAsia="宋体" w:cs="宋体"/>
          <w:color w:val="auto"/>
          <w:highlight w:val="none"/>
        </w:rPr>
      </w:pPr>
    </w:p>
    <w:p w14:paraId="07FBEE86">
      <w:pPr>
        <w:spacing w:before="68" w:line="220" w:lineRule="auto"/>
        <w:ind w:right="1"/>
        <w:jc w:val="righ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（三）</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若采用纸质保函或其他平台电子保函，投标人应填写以下表格信息，并提供相</w:t>
      </w:r>
    </w:p>
    <w:p w14:paraId="7666940B">
      <w:pPr>
        <w:spacing w:before="149" w:line="214" w:lineRule="auto"/>
        <w:ind w:left="2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14:textOutline w14:w="3831" w14:cap="flat" w14:cmpd="sng">
            <w14:solidFill>
              <w14:srgbClr w14:val="000000"/>
            </w14:solidFill>
            <w14:prstDash w14:val="solid"/>
            <w14:miter w14:val="0"/>
          </w14:textOutline>
        </w:rPr>
        <w:t>关材料扫描件信息。</w:t>
      </w:r>
    </w:p>
    <w:tbl>
      <w:tblPr>
        <w:tblStyle w:val="19"/>
        <w:tblW w:w="8196" w:type="dxa"/>
        <w:tblInd w:w="1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5"/>
        <w:gridCol w:w="3028"/>
        <w:gridCol w:w="1526"/>
        <w:gridCol w:w="2217"/>
      </w:tblGrid>
      <w:tr w14:paraId="457EA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8196" w:type="dxa"/>
            <w:gridSpan w:val="4"/>
            <w:vAlign w:val="top"/>
          </w:tcPr>
          <w:p w14:paraId="1CCEDC81">
            <w:pPr>
              <w:pStyle w:val="20"/>
              <w:spacing w:before="35" w:line="209" w:lineRule="auto"/>
              <w:ind w:left="625"/>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非辽宁省工程建设项目电子保函保险基础服</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务平台电子保函或纸质保函信息</w:t>
            </w:r>
          </w:p>
        </w:tc>
      </w:tr>
      <w:tr w14:paraId="5C932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425" w:type="dxa"/>
            <w:vAlign w:val="top"/>
          </w:tcPr>
          <w:p w14:paraId="6833267E">
            <w:pPr>
              <w:pStyle w:val="20"/>
              <w:spacing w:before="29" w:line="225" w:lineRule="auto"/>
              <w:ind w:left="612" w:right="181" w:hanging="421"/>
              <w:rPr>
                <w:rFonts w:hint="eastAsia" w:ascii="宋体" w:hAnsi="宋体" w:eastAsia="宋体" w:cs="宋体"/>
                <w:color w:val="auto"/>
                <w:highlight w:val="none"/>
              </w:rPr>
            </w:pPr>
            <w:r>
              <w:rPr>
                <w:rFonts w:hint="eastAsia" w:ascii="宋体" w:hAnsi="宋体" w:eastAsia="宋体" w:cs="宋体"/>
                <w:color w:val="auto"/>
                <w:spacing w:val="-1"/>
                <w:highlight w:val="none"/>
              </w:rPr>
              <w:t>保函承保单</w:t>
            </w:r>
            <w:r>
              <w:rPr>
                <w:rFonts w:hint="eastAsia" w:ascii="宋体" w:hAnsi="宋体" w:eastAsia="宋体" w:cs="宋体"/>
                <w:color w:val="auto"/>
                <w:highlight w:val="none"/>
              </w:rPr>
              <w:t xml:space="preserve"> 位</w:t>
            </w:r>
          </w:p>
        </w:tc>
        <w:tc>
          <w:tcPr>
            <w:tcW w:w="3028" w:type="dxa"/>
            <w:vAlign w:val="top"/>
          </w:tcPr>
          <w:p w14:paraId="13956179">
            <w:pPr>
              <w:rPr>
                <w:rFonts w:hint="eastAsia" w:ascii="宋体" w:hAnsi="宋体" w:eastAsia="宋体" w:cs="宋体"/>
                <w:color w:val="auto"/>
                <w:sz w:val="21"/>
                <w:highlight w:val="none"/>
              </w:rPr>
            </w:pPr>
          </w:p>
        </w:tc>
        <w:tc>
          <w:tcPr>
            <w:tcW w:w="1526" w:type="dxa"/>
            <w:vAlign w:val="top"/>
          </w:tcPr>
          <w:p w14:paraId="702E893A">
            <w:pPr>
              <w:pStyle w:val="20"/>
              <w:spacing w:before="163" w:line="221" w:lineRule="auto"/>
              <w:ind w:left="352"/>
              <w:rPr>
                <w:rFonts w:hint="eastAsia" w:ascii="宋体" w:hAnsi="宋体" w:eastAsia="宋体" w:cs="宋体"/>
                <w:color w:val="auto"/>
                <w:highlight w:val="none"/>
              </w:rPr>
            </w:pPr>
            <w:r>
              <w:rPr>
                <w:rFonts w:hint="eastAsia" w:ascii="宋体" w:hAnsi="宋体" w:eastAsia="宋体" w:cs="宋体"/>
                <w:color w:val="auto"/>
                <w:spacing w:val="-1"/>
                <w:highlight w:val="none"/>
              </w:rPr>
              <w:t>保函额度</w:t>
            </w:r>
          </w:p>
        </w:tc>
        <w:tc>
          <w:tcPr>
            <w:tcW w:w="2217" w:type="dxa"/>
            <w:vAlign w:val="top"/>
          </w:tcPr>
          <w:p w14:paraId="740B392C">
            <w:pPr>
              <w:rPr>
                <w:rFonts w:hint="eastAsia" w:ascii="宋体" w:hAnsi="宋体" w:eastAsia="宋体" w:cs="宋体"/>
                <w:color w:val="auto"/>
                <w:sz w:val="21"/>
                <w:highlight w:val="none"/>
              </w:rPr>
            </w:pPr>
          </w:p>
        </w:tc>
      </w:tr>
      <w:tr w14:paraId="358690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425" w:type="dxa"/>
            <w:vAlign w:val="top"/>
          </w:tcPr>
          <w:p w14:paraId="4D74AA30">
            <w:pPr>
              <w:pStyle w:val="20"/>
              <w:spacing w:before="30" w:line="222" w:lineRule="auto"/>
              <w:ind w:left="611" w:right="181" w:hanging="423"/>
              <w:rPr>
                <w:rFonts w:hint="eastAsia" w:ascii="宋体" w:hAnsi="宋体" w:eastAsia="宋体" w:cs="宋体"/>
                <w:color w:val="auto"/>
                <w:highlight w:val="none"/>
              </w:rPr>
            </w:pPr>
            <w:r>
              <w:rPr>
                <w:rFonts w:hint="eastAsia" w:ascii="宋体" w:hAnsi="宋体" w:eastAsia="宋体" w:cs="宋体"/>
                <w:color w:val="auto"/>
                <w:spacing w:val="-1"/>
                <w:highlight w:val="none"/>
              </w:rPr>
              <w:t>缴费账户名</w:t>
            </w:r>
            <w:r>
              <w:rPr>
                <w:rFonts w:hint="eastAsia" w:ascii="宋体" w:hAnsi="宋体" w:eastAsia="宋体" w:cs="宋体"/>
                <w:color w:val="auto"/>
                <w:spacing w:val="3"/>
                <w:highlight w:val="none"/>
              </w:rPr>
              <w:t xml:space="preserve"> </w:t>
            </w:r>
            <w:r>
              <w:rPr>
                <w:rFonts w:hint="eastAsia" w:ascii="宋体" w:hAnsi="宋体" w:eastAsia="宋体" w:cs="宋体"/>
                <w:color w:val="auto"/>
                <w:highlight w:val="none"/>
              </w:rPr>
              <w:t>称</w:t>
            </w:r>
          </w:p>
        </w:tc>
        <w:tc>
          <w:tcPr>
            <w:tcW w:w="3028" w:type="dxa"/>
            <w:vAlign w:val="top"/>
          </w:tcPr>
          <w:p w14:paraId="2DCF96BE">
            <w:pPr>
              <w:rPr>
                <w:rFonts w:hint="eastAsia" w:ascii="宋体" w:hAnsi="宋体" w:eastAsia="宋体" w:cs="宋体"/>
                <w:color w:val="auto"/>
                <w:sz w:val="21"/>
                <w:highlight w:val="none"/>
              </w:rPr>
            </w:pPr>
          </w:p>
        </w:tc>
        <w:tc>
          <w:tcPr>
            <w:tcW w:w="1526" w:type="dxa"/>
            <w:vAlign w:val="top"/>
          </w:tcPr>
          <w:p w14:paraId="08C2C236">
            <w:pPr>
              <w:pStyle w:val="20"/>
              <w:spacing w:before="164" w:line="221" w:lineRule="auto"/>
              <w:ind w:left="141"/>
              <w:rPr>
                <w:rFonts w:hint="eastAsia" w:ascii="宋体" w:hAnsi="宋体" w:eastAsia="宋体" w:cs="宋体"/>
                <w:color w:val="auto"/>
                <w:highlight w:val="none"/>
              </w:rPr>
            </w:pPr>
            <w:r>
              <w:rPr>
                <w:rFonts w:hint="eastAsia" w:ascii="宋体" w:hAnsi="宋体" w:eastAsia="宋体" w:cs="宋体"/>
                <w:color w:val="auto"/>
                <w:spacing w:val="-1"/>
                <w:highlight w:val="none"/>
              </w:rPr>
              <w:t>保函办理时间</w:t>
            </w:r>
          </w:p>
        </w:tc>
        <w:tc>
          <w:tcPr>
            <w:tcW w:w="2217" w:type="dxa"/>
            <w:vAlign w:val="top"/>
          </w:tcPr>
          <w:p w14:paraId="7B005DBB">
            <w:pPr>
              <w:rPr>
                <w:rFonts w:hint="eastAsia" w:ascii="宋体" w:hAnsi="宋体" w:eastAsia="宋体" w:cs="宋体"/>
                <w:color w:val="auto"/>
                <w:sz w:val="21"/>
                <w:highlight w:val="none"/>
              </w:rPr>
            </w:pPr>
          </w:p>
        </w:tc>
      </w:tr>
      <w:tr w14:paraId="64276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Align w:val="top"/>
          </w:tcPr>
          <w:p w14:paraId="619AF950">
            <w:pPr>
              <w:pStyle w:val="20"/>
              <w:spacing w:before="31" w:line="208" w:lineRule="auto"/>
              <w:ind w:left="294"/>
              <w:rPr>
                <w:rFonts w:hint="eastAsia" w:ascii="宋体" w:hAnsi="宋体" w:eastAsia="宋体" w:cs="宋体"/>
                <w:color w:val="auto"/>
                <w:highlight w:val="none"/>
              </w:rPr>
            </w:pPr>
            <w:r>
              <w:rPr>
                <w:rFonts w:hint="eastAsia" w:ascii="宋体" w:hAnsi="宋体" w:eastAsia="宋体" w:cs="宋体"/>
                <w:color w:val="auto"/>
                <w:spacing w:val="-1"/>
                <w:highlight w:val="none"/>
              </w:rPr>
              <w:t>缴费账号</w:t>
            </w:r>
          </w:p>
        </w:tc>
        <w:tc>
          <w:tcPr>
            <w:tcW w:w="3028" w:type="dxa"/>
            <w:vAlign w:val="top"/>
          </w:tcPr>
          <w:p w14:paraId="4DB22E4E">
            <w:pPr>
              <w:rPr>
                <w:rFonts w:hint="eastAsia" w:ascii="宋体" w:hAnsi="宋体" w:eastAsia="宋体" w:cs="宋体"/>
                <w:color w:val="auto"/>
                <w:sz w:val="21"/>
                <w:highlight w:val="none"/>
              </w:rPr>
            </w:pPr>
          </w:p>
        </w:tc>
        <w:tc>
          <w:tcPr>
            <w:tcW w:w="1526" w:type="dxa"/>
            <w:vAlign w:val="top"/>
          </w:tcPr>
          <w:p w14:paraId="229D7097">
            <w:pPr>
              <w:pStyle w:val="20"/>
              <w:spacing w:before="31" w:line="208" w:lineRule="auto"/>
              <w:ind w:left="246"/>
              <w:rPr>
                <w:rFonts w:hint="eastAsia" w:ascii="宋体" w:hAnsi="宋体" w:eastAsia="宋体" w:cs="宋体"/>
                <w:color w:val="auto"/>
                <w:highlight w:val="none"/>
              </w:rPr>
            </w:pPr>
            <w:r>
              <w:rPr>
                <w:rFonts w:hint="eastAsia" w:ascii="宋体" w:hAnsi="宋体" w:eastAsia="宋体" w:cs="宋体"/>
                <w:color w:val="auto"/>
                <w:spacing w:val="-1"/>
                <w:highlight w:val="none"/>
              </w:rPr>
              <w:t>保函有效期</w:t>
            </w:r>
          </w:p>
        </w:tc>
        <w:tc>
          <w:tcPr>
            <w:tcW w:w="2217" w:type="dxa"/>
            <w:vAlign w:val="top"/>
          </w:tcPr>
          <w:p w14:paraId="6C37A1E8">
            <w:pPr>
              <w:rPr>
                <w:rFonts w:hint="eastAsia" w:ascii="宋体" w:hAnsi="宋体" w:eastAsia="宋体" w:cs="宋体"/>
                <w:color w:val="auto"/>
                <w:sz w:val="21"/>
                <w:highlight w:val="none"/>
              </w:rPr>
            </w:pPr>
          </w:p>
        </w:tc>
      </w:tr>
      <w:tr w14:paraId="34C98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425" w:type="dxa"/>
            <w:vAlign w:val="top"/>
          </w:tcPr>
          <w:p w14:paraId="53345EE6">
            <w:pPr>
              <w:pStyle w:val="20"/>
              <w:spacing w:before="32" w:line="224" w:lineRule="auto"/>
              <w:ind w:left="417" w:right="181" w:hanging="226"/>
              <w:rPr>
                <w:rFonts w:hint="eastAsia" w:ascii="宋体" w:hAnsi="宋体" w:eastAsia="宋体" w:cs="宋体"/>
                <w:color w:val="auto"/>
                <w:highlight w:val="none"/>
              </w:rPr>
            </w:pPr>
            <w:r>
              <w:rPr>
                <w:rFonts w:hint="eastAsia" w:ascii="宋体" w:hAnsi="宋体" w:eastAsia="宋体" w:cs="宋体"/>
                <w:color w:val="auto"/>
                <w:spacing w:val="-1"/>
                <w:highlight w:val="none"/>
              </w:rPr>
              <w:t>保函验真平</w:t>
            </w:r>
            <w:r>
              <w:rPr>
                <w:rFonts w:hint="eastAsia" w:ascii="宋体" w:hAnsi="宋体" w:eastAsia="宋体" w:cs="宋体"/>
                <w:color w:val="auto"/>
                <w:highlight w:val="none"/>
              </w:rPr>
              <w:t xml:space="preserve"> </w:t>
            </w:r>
            <w:r>
              <w:rPr>
                <w:rFonts w:hint="eastAsia" w:ascii="宋体" w:hAnsi="宋体" w:eastAsia="宋体" w:cs="宋体"/>
                <w:color w:val="auto"/>
                <w:spacing w:val="-5"/>
                <w:highlight w:val="none"/>
              </w:rPr>
              <w:t>台网址</w:t>
            </w:r>
          </w:p>
        </w:tc>
        <w:tc>
          <w:tcPr>
            <w:tcW w:w="6771" w:type="dxa"/>
            <w:gridSpan w:val="3"/>
            <w:vAlign w:val="top"/>
          </w:tcPr>
          <w:p w14:paraId="3004479B">
            <w:pPr>
              <w:rPr>
                <w:rFonts w:hint="eastAsia" w:ascii="宋体" w:hAnsi="宋体" w:eastAsia="宋体" w:cs="宋体"/>
                <w:color w:val="auto"/>
                <w:sz w:val="21"/>
                <w:highlight w:val="none"/>
              </w:rPr>
            </w:pPr>
          </w:p>
        </w:tc>
      </w:tr>
      <w:tr w14:paraId="17F5F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25" w:type="dxa"/>
            <w:vMerge w:val="restart"/>
            <w:tcBorders>
              <w:bottom w:val="nil"/>
            </w:tcBorders>
            <w:vAlign w:val="top"/>
          </w:tcPr>
          <w:p w14:paraId="715D3013">
            <w:pPr>
              <w:spacing w:line="314" w:lineRule="auto"/>
              <w:rPr>
                <w:rFonts w:hint="eastAsia" w:ascii="宋体" w:hAnsi="宋体" w:eastAsia="宋体" w:cs="宋体"/>
                <w:color w:val="auto"/>
                <w:sz w:val="21"/>
                <w:highlight w:val="none"/>
              </w:rPr>
            </w:pPr>
          </w:p>
          <w:p w14:paraId="279E0ACA">
            <w:pPr>
              <w:spacing w:line="314" w:lineRule="auto"/>
              <w:rPr>
                <w:rFonts w:hint="eastAsia" w:ascii="宋体" w:hAnsi="宋体" w:eastAsia="宋体" w:cs="宋体"/>
                <w:color w:val="auto"/>
                <w:sz w:val="21"/>
                <w:highlight w:val="none"/>
              </w:rPr>
            </w:pPr>
          </w:p>
          <w:p w14:paraId="5C164FC7">
            <w:pPr>
              <w:spacing w:line="314" w:lineRule="auto"/>
              <w:rPr>
                <w:rFonts w:hint="eastAsia" w:ascii="宋体" w:hAnsi="宋体" w:eastAsia="宋体" w:cs="宋体"/>
                <w:color w:val="auto"/>
                <w:sz w:val="21"/>
                <w:highlight w:val="none"/>
              </w:rPr>
            </w:pPr>
          </w:p>
          <w:p w14:paraId="6796D09A">
            <w:pPr>
              <w:pStyle w:val="20"/>
              <w:spacing w:before="68" w:line="220" w:lineRule="auto"/>
              <w:ind w:left="523"/>
              <w:rPr>
                <w:rFonts w:hint="eastAsia" w:ascii="宋体" w:hAnsi="宋体" w:eastAsia="宋体" w:cs="宋体"/>
                <w:color w:val="auto"/>
                <w:highlight w:val="none"/>
              </w:rPr>
            </w:pPr>
            <w:r>
              <w:rPr>
                <w:rFonts w:hint="eastAsia" w:ascii="宋体" w:hAnsi="宋体" w:eastAsia="宋体" w:cs="宋体"/>
                <w:color w:val="auto"/>
                <w:spacing w:val="-6"/>
                <w:highlight w:val="none"/>
              </w:rPr>
              <w:t>附件</w:t>
            </w:r>
          </w:p>
        </w:tc>
        <w:tc>
          <w:tcPr>
            <w:tcW w:w="6771" w:type="dxa"/>
            <w:gridSpan w:val="3"/>
            <w:vAlign w:val="top"/>
          </w:tcPr>
          <w:p w14:paraId="036E16BD">
            <w:pPr>
              <w:pStyle w:val="20"/>
              <w:spacing w:before="27" w:line="207"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保函扫描件</w:t>
            </w:r>
          </w:p>
        </w:tc>
      </w:tr>
      <w:tr w14:paraId="72242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0FA2F1A2">
            <w:pPr>
              <w:rPr>
                <w:rFonts w:hint="eastAsia" w:ascii="宋体" w:hAnsi="宋体" w:eastAsia="宋体" w:cs="宋体"/>
                <w:color w:val="auto"/>
                <w:sz w:val="21"/>
                <w:highlight w:val="none"/>
              </w:rPr>
            </w:pPr>
          </w:p>
        </w:tc>
        <w:tc>
          <w:tcPr>
            <w:tcW w:w="6771" w:type="dxa"/>
            <w:gridSpan w:val="3"/>
            <w:vAlign w:val="top"/>
          </w:tcPr>
          <w:p w14:paraId="1C54D94A">
            <w:pPr>
              <w:rPr>
                <w:rFonts w:hint="eastAsia" w:ascii="宋体" w:hAnsi="宋体" w:eastAsia="宋体" w:cs="宋体"/>
                <w:color w:val="auto"/>
                <w:sz w:val="21"/>
                <w:highlight w:val="none"/>
              </w:rPr>
            </w:pPr>
          </w:p>
        </w:tc>
      </w:tr>
      <w:tr w14:paraId="326A4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003564A7">
            <w:pPr>
              <w:rPr>
                <w:rFonts w:hint="eastAsia" w:ascii="宋体" w:hAnsi="宋体" w:eastAsia="宋体" w:cs="宋体"/>
                <w:color w:val="auto"/>
                <w:sz w:val="21"/>
                <w:highlight w:val="none"/>
              </w:rPr>
            </w:pPr>
          </w:p>
        </w:tc>
        <w:tc>
          <w:tcPr>
            <w:tcW w:w="6771" w:type="dxa"/>
            <w:gridSpan w:val="3"/>
            <w:vAlign w:val="top"/>
          </w:tcPr>
          <w:p w14:paraId="0038CE4C">
            <w:pPr>
              <w:pStyle w:val="20"/>
              <w:spacing w:before="32" w:line="207"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缴费凭证扫描件</w:t>
            </w:r>
          </w:p>
        </w:tc>
      </w:tr>
      <w:tr w14:paraId="2B947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0100DFBA">
            <w:pPr>
              <w:rPr>
                <w:rFonts w:hint="eastAsia" w:ascii="宋体" w:hAnsi="宋体" w:eastAsia="宋体" w:cs="宋体"/>
                <w:color w:val="auto"/>
                <w:sz w:val="21"/>
                <w:highlight w:val="none"/>
              </w:rPr>
            </w:pPr>
          </w:p>
        </w:tc>
        <w:tc>
          <w:tcPr>
            <w:tcW w:w="6771" w:type="dxa"/>
            <w:gridSpan w:val="3"/>
            <w:vAlign w:val="top"/>
          </w:tcPr>
          <w:p w14:paraId="17E393F3">
            <w:pPr>
              <w:rPr>
                <w:rFonts w:hint="eastAsia" w:ascii="宋体" w:hAnsi="宋体" w:eastAsia="宋体" w:cs="宋体"/>
                <w:color w:val="auto"/>
                <w:sz w:val="21"/>
                <w:highlight w:val="none"/>
              </w:rPr>
            </w:pPr>
          </w:p>
        </w:tc>
      </w:tr>
      <w:tr w14:paraId="5CCE6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4773CF64">
            <w:pPr>
              <w:rPr>
                <w:rFonts w:hint="eastAsia" w:ascii="宋体" w:hAnsi="宋体" w:eastAsia="宋体" w:cs="宋体"/>
                <w:color w:val="auto"/>
                <w:sz w:val="21"/>
                <w:highlight w:val="none"/>
              </w:rPr>
            </w:pPr>
          </w:p>
        </w:tc>
        <w:tc>
          <w:tcPr>
            <w:tcW w:w="6771" w:type="dxa"/>
            <w:gridSpan w:val="3"/>
            <w:vAlign w:val="top"/>
          </w:tcPr>
          <w:p w14:paraId="5DA9C5A3">
            <w:pPr>
              <w:pStyle w:val="20"/>
              <w:spacing w:before="33" w:line="206" w:lineRule="auto"/>
              <w:ind w:left="114"/>
              <w:rPr>
                <w:rFonts w:hint="eastAsia" w:ascii="宋体" w:hAnsi="宋体" w:eastAsia="宋体" w:cs="宋体"/>
                <w:color w:val="auto"/>
                <w:highlight w:val="none"/>
              </w:rPr>
            </w:pPr>
            <w:r>
              <w:rPr>
                <w:rFonts w:hint="eastAsia" w:ascii="宋体" w:hAnsi="宋体" w:eastAsia="宋体" w:cs="宋体"/>
                <w:color w:val="auto"/>
                <w:spacing w:val="-4"/>
                <w:highlight w:val="none"/>
              </w:rPr>
              <w:t>基本户开户许可证扫（基本存款账户信息）</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4"/>
                <w:highlight w:val="none"/>
              </w:rPr>
              <w:t>描件</w:t>
            </w:r>
          </w:p>
        </w:tc>
      </w:tr>
      <w:tr w14:paraId="584FDF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10055F2B">
            <w:pPr>
              <w:rPr>
                <w:rFonts w:hint="eastAsia" w:ascii="宋体" w:hAnsi="宋体" w:eastAsia="宋体" w:cs="宋体"/>
                <w:color w:val="auto"/>
                <w:sz w:val="21"/>
                <w:highlight w:val="none"/>
              </w:rPr>
            </w:pPr>
          </w:p>
        </w:tc>
        <w:tc>
          <w:tcPr>
            <w:tcW w:w="6771" w:type="dxa"/>
            <w:gridSpan w:val="3"/>
            <w:vAlign w:val="top"/>
          </w:tcPr>
          <w:p w14:paraId="675338C1">
            <w:pPr>
              <w:rPr>
                <w:rFonts w:hint="eastAsia" w:ascii="宋体" w:hAnsi="宋体" w:eastAsia="宋体" w:cs="宋体"/>
                <w:color w:val="auto"/>
                <w:sz w:val="21"/>
                <w:highlight w:val="none"/>
              </w:rPr>
            </w:pPr>
          </w:p>
        </w:tc>
      </w:tr>
      <w:tr w14:paraId="568420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25" w:type="dxa"/>
            <w:vMerge w:val="continue"/>
            <w:tcBorders>
              <w:top w:val="nil"/>
              <w:bottom w:val="nil"/>
            </w:tcBorders>
            <w:vAlign w:val="top"/>
          </w:tcPr>
          <w:p w14:paraId="15E02653">
            <w:pPr>
              <w:rPr>
                <w:rFonts w:hint="eastAsia" w:ascii="宋体" w:hAnsi="宋体" w:eastAsia="宋体" w:cs="宋体"/>
                <w:color w:val="auto"/>
                <w:sz w:val="21"/>
                <w:highlight w:val="none"/>
              </w:rPr>
            </w:pPr>
          </w:p>
        </w:tc>
        <w:tc>
          <w:tcPr>
            <w:tcW w:w="6771" w:type="dxa"/>
            <w:gridSpan w:val="3"/>
            <w:vAlign w:val="top"/>
          </w:tcPr>
          <w:p w14:paraId="2663AF77">
            <w:pPr>
              <w:pStyle w:val="20"/>
              <w:spacing w:before="29" w:line="205" w:lineRule="auto"/>
              <w:ind w:left="115"/>
              <w:rPr>
                <w:rFonts w:hint="eastAsia" w:ascii="宋体" w:hAnsi="宋体" w:eastAsia="宋体" w:cs="宋体"/>
                <w:color w:val="auto"/>
                <w:highlight w:val="none"/>
              </w:rPr>
            </w:pPr>
            <w:r>
              <w:rPr>
                <w:rFonts w:hint="eastAsia" w:ascii="宋体" w:hAnsi="宋体" w:eastAsia="宋体" w:cs="宋体"/>
                <w:color w:val="auto"/>
                <w:spacing w:val="-1"/>
                <w:highlight w:val="none"/>
              </w:rPr>
              <w:t>其他材料</w:t>
            </w:r>
          </w:p>
        </w:tc>
      </w:tr>
      <w:tr w14:paraId="29ACF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425" w:type="dxa"/>
            <w:vMerge w:val="continue"/>
            <w:tcBorders>
              <w:top w:val="nil"/>
            </w:tcBorders>
            <w:vAlign w:val="top"/>
          </w:tcPr>
          <w:p w14:paraId="77925C28">
            <w:pPr>
              <w:rPr>
                <w:rFonts w:hint="eastAsia" w:ascii="宋体" w:hAnsi="宋体" w:eastAsia="宋体" w:cs="宋体"/>
                <w:color w:val="auto"/>
                <w:sz w:val="21"/>
                <w:highlight w:val="none"/>
              </w:rPr>
            </w:pPr>
          </w:p>
        </w:tc>
        <w:tc>
          <w:tcPr>
            <w:tcW w:w="6771" w:type="dxa"/>
            <w:gridSpan w:val="3"/>
            <w:vAlign w:val="top"/>
          </w:tcPr>
          <w:p w14:paraId="300DBFD3">
            <w:pPr>
              <w:rPr>
                <w:rFonts w:hint="eastAsia" w:ascii="宋体" w:hAnsi="宋体" w:eastAsia="宋体" w:cs="宋体"/>
                <w:color w:val="auto"/>
                <w:sz w:val="21"/>
                <w:highlight w:val="none"/>
              </w:rPr>
            </w:pPr>
          </w:p>
        </w:tc>
      </w:tr>
    </w:tbl>
    <w:p w14:paraId="136A8651">
      <w:pPr>
        <w:pStyle w:val="7"/>
        <w:rPr>
          <w:rFonts w:hint="eastAsia" w:ascii="宋体" w:hAnsi="宋体" w:eastAsia="宋体" w:cs="宋体"/>
          <w:color w:val="auto"/>
          <w:highlight w:val="none"/>
        </w:rPr>
      </w:pPr>
    </w:p>
    <w:p w14:paraId="1DA729AB">
      <w:pPr>
        <w:rPr>
          <w:rFonts w:hint="eastAsia" w:ascii="宋体" w:hAnsi="宋体" w:eastAsia="宋体" w:cs="宋体"/>
          <w:color w:val="auto"/>
          <w:highlight w:val="none"/>
        </w:rPr>
        <w:sectPr>
          <w:footerReference r:id="rId8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5461735">
      <w:pPr>
        <w:spacing w:before="88" w:line="225" w:lineRule="auto"/>
        <w:ind w:left="3072"/>
        <w:outlineLvl w:val="2"/>
        <w:rPr>
          <w:rFonts w:hint="eastAsia" w:ascii="宋体" w:hAnsi="宋体" w:eastAsia="宋体" w:cs="宋体"/>
          <w:color w:val="auto"/>
          <w:sz w:val="27"/>
          <w:szCs w:val="27"/>
          <w:highlight w:val="none"/>
        </w:rPr>
      </w:pPr>
      <w:bookmarkStart w:id="853" w:name="bookmark305"/>
      <w:bookmarkEnd w:id="853"/>
      <w:bookmarkStart w:id="854" w:name="_Toc4894"/>
      <w:bookmarkStart w:id="855" w:name="_Toc30640"/>
      <w:r>
        <w:rPr>
          <w:rFonts w:hint="eastAsia" w:ascii="宋体" w:hAnsi="宋体" w:eastAsia="宋体" w:cs="宋体"/>
          <w:color w:val="auto"/>
          <w:spacing w:val="6"/>
          <w:sz w:val="27"/>
          <w:szCs w:val="27"/>
          <w:highlight w:val="none"/>
        </w:rPr>
        <w:t>四、联合体协议书</w:t>
      </w:r>
      <w:bookmarkEnd w:id="854"/>
      <w:bookmarkEnd w:id="855"/>
    </w:p>
    <w:p w14:paraId="2A549652">
      <w:pPr>
        <w:spacing w:before="128" w:line="221" w:lineRule="auto"/>
        <w:ind w:left="376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14:textOutline w14:w="3831" w14:cap="flat" w14:cmpd="sng">
            <w14:solidFill>
              <w14:srgbClr w14:val="000000"/>
            </w14:solidFill>
            <w14:prstDash w14:val="solid"/>
            <w14:miter w14:val="0"/>
          </w14:textOutline>
        </w:rPr>
        <w:t>（如有）</w:t>
      </w:r>
    </w:p>
    <w:p w14:paraId="4D108563">
      <w:pPr>
        <w:spacing w:before="68" w:line="35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牵头人名称：</w:t>
      </w:r>
      <w:r>
        <w:rPr>
          <w:rFonts w:hint="eastAsia" w:ascii="宋体" w:hAnsi="宋体" w:eastAsia="宋体" w:cs="宋体"/>
          <w:color w:val="auto"/>
          <w:sz w:val="21"/>
          <w:szCs w:val="21"/>
          <w:highlight w:val="none"/>
          <w:u w:val="single" w:color="auto"/>
        </w:rPr>
        <w:t xml:space="preserve">                                                  </w:t>
      </w:r>
    </w:p>
    <w:p w14:paraId="795C7B48">
      <w:pPr>
        <w:spacing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法定代表人：</w:t>
      </w:r>
      <w:r>
        <w:rPr>
          <w:rFonts w:hint="eastAsia" w:ascii="宋体" w:hAnsi="宋体" w:eastAsia="宋体" w:cs="宋体"/>
          <w:color w:val="auto"/>
          <w:sz w:val="21"/>
          <w:szCs w:val="21"/>
          <w:highlight w:val="none"/>
          <w:u w:val="single" w:color="auto"/>
        </w:rPr>
        <w:t xml:space="preserve">                                                  </w:t>
      </w:r>
    </w:p>
    <w:p w14:paraId="2B44BEA1">
      <w:pPr>
        <w:spacing w:before="143"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3"/>
          <w:w w:val="95"/>
          <w:sz w:val="21"/>
          <w:szCs w:val="21"/>
          <w:highlight w:val="none"/>
        </w:rPr>
        <w:t>法定住所：</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7EC51ECC">
      <w:pPr>
        <w:spacing w:before="69" w:line="346"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成员二名称：</w:t>
      </w:r>
      <w:r>
        <w:rPr>
          <w:rFonts w:hint="eastAsia" w:ascii="宋体" w:hAnsi="宋体" w:eastAsia="宋体" w:cs="宋体"/>
          <w:color w:val="auto"/>
          <w:sz w:val="21"/>
          <w:szCs w:val="21"/>
          <w:highlight w:val="none"/>
          <w:u w:val="single" w:color="auto"/>
        </w:rPr>
        <w:t xml:space="preserve">                                                  </w:t>
      </w:r>
    </w:p>
    <w:p w14:paraId="6140B42F">
      <w:pPr>
        <w:spacing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法定代表人：</w:t>
      </w:r>
      <w:r>
        <w:rPr>
          <w:rFonts w:hint="eastAsia" w:ascii="宋体" w:hAnsi="宋体" w:eastAsia="宋体" w:cs="宋体"/>
          <w:color w:val="auto"/>
          <w:sz w:val="21"/>
          <w:szCs w:val="21"/>
          <w:highlight w:val="none"/>
          <w:u w:val="single" w:color="auto"/>
        </w:rPr>
        <w:t xml:space="preserve">                                                  </w:t>
      </w:r>
    </w:p>
    <w:p w14:paraId="7B78FF0F">
      <w:pPr>
        <w:spacing w:before="143"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23"/>
          <w:w w:val="95"/>
          <w:sz w:val="21"/>
          <w:szCs w:val="21"/>
          <w:highlight w:val="none"/>
        </w:rPr>
        <w:t>法定住所：</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20923901">
      <w:pPr>
        <w:spacing w:before="62" w:line="346" w:lineRule="auto"/>
        <w:ind w:left="18" w:right="12" w:firstLine="42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鉴于上述各成员单位经过友好协商，自愿组成</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7"/>
          <w:sz w:val="21"/>
          <w:szCs w:val="21"/>
          <w:highlight w:val="none"/>
        </w:rPr>
        <w:t>（联合</w:t>
      </w:r>
      <w:r>
        <w:rPr>
          <w:rFonts w:hint="eastAsia" w:ascii="宋体" w:hAnsi="宋体" w:eastAsia="宋体" w:cs="宋体"/>
          <w:color w:val="auto"/>
          <w:spacing w:val="-8"/>
          <w:sz w:val="21"/>
          <w:szCs w:val="21"/>
          <w:highlight w:val="none"/>
        </w:rPr>
        <w:t>体名称）</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8"/>
          <w:sz w:val="21"/>
          <w:szCs w:val="21"/>
          <w:highlight w:val="none"/>
        </w:rPr>
        <w:t>联合体， 共同参</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3"/>
          <w:sz w:val="21"/>
          <w:szCs w:val="21"/>
          <w:highlight w:val="none"/>
        </w:rPr>
        <w:t>加</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13"/>
          <w:sz w:val="21"/>
          <w:szCs w:val="21"/>
          <w:highlight w:val="none"/>
          <w:u w:val="single" w:color="auto"/>
        </w:rPr>
        <w:t xml:space="preserve">                   </w:t>
      </w:r>
      <w:r>
        <w:rPr>
          <w:rFonts w:hint="eastAsia" w:ascii="宋体" w:hAnsi="宋体" w:eastAsia="宋体" w:cs="宋体"/>
          <w:color w:val="auto"/>
          <w:spacing w:val="-13"/>
          <w:sz w:val="21"/>
          <w:szCs w:val="21"/>
          <w:highlight w:val="none"/>
        </w:rPr>
        <w:t xml:space="preserve"> （招标人名称</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13"/>
          <w:sz w:val="21"/>
          <w:szCs w:val="21"/>
          <w:highlight w:val="none"/>
        </w:rPr>
        <w:t>以下简称招标人</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13"/>
          <w:sz w:val="21"/>
          <w:szCs w:val="21"/>
          <w:highlight w:val="none"/>
        </w:rPr>
        <w:t>标段名称）</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6"/>
          <w:sz w:val="21"/>
          <w:szCs w:val="21"/>
          <w:highlight w:val="none"/>
        </w:rPr>
        <w:t>（以下简称本工程）</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6"/>
          <w:sz w:val="21"/>
          <w:szCs w:val="21"/>
          <w:highlight w:val="none"/>
        </w:rPr>
        <w:t>的施工投标并争取赢得本工程施工承包合同（以下简称合同）。现就联</w:t>
      </w:r>
    </w:p>
    <w:p w14:paraId="51A95671">
      <w:pPr>
        <w:spacing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合体投标事宜订立如下协议：</w:t>
      </w:r>
    </w:p>
    <w:p w14:paraId="4D3DF017">
      <w:pPr>
        <w:spacing w:before="142" w:line="220" w:lineRule="auto"/>
        <w:ind w:left="456"/>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1</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0"/>
          <w:sz w:val="21"/>
          <w:szCs w:val="21"/>
          <w:highlight w:val="none"/>
        </w:rPr>
        <w:t>某成员单位名称）为</w:t>
      </w:r>
      <w:r>
        <w:rPr>
          <w:rFonts w:hint="eastAsia" w:ascii="宋体" w:hAnsi="宋体" w:eastAsia="宋体" w:cs="宋体"/>
          <w:color w:val="auto"/>
          <w:spacing w:val="-93"/>
          <w:sz w:val="21"/>
          <w:szCs w:val="21"/>
          <w:highlight w:val="none"/>
        </w:rPr>
        <w:t xml:space="preserve"> </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10"/>
          <w:sz w:val="21"/>
          <w:szCs w:val="21"/>
          <w:highlight w:val="none"/>
        </w:rPr>
        <w:t xml:space="preserve"> （联合体名称）牵头人。</w:t>
      </w:r>
    </w:p>
    <w:p w14:paraId="419850EB">
      <w:pPr>
        <w:spacing w:before="149" w:line="346" w:lineRule="auto"/>
        <w:ind w:left="18" w:right="8" w:firstLine="4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2．在本工程投标阶段，联合体牵头人合法代表联合体各成员负责本工程投标文件编制</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z w:val="21"/>
          <w:szCs w:val="21"/>
          <w:highlight w:val="none"/>
        </w:rPr>
        <w:t>活动， 代表联合体提交和接收相关的资料、信息及指示，并处理与投标和中标有关的一切</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
          <w:sz w:val="21"/>
          <w:szCs w:val="21"/>
          <w:highlight w:val="none"/>
        </w:rPr>
        <w:t>事务； 联合体中标后， 联合体牵头人负责合同订立</w:t>
      </w:r>
      <w:r>
        <w:rPr>
          <w:rFonts w:hint="eastAsia" w:ascii="宋体" w:hAnsi="宋体" w:eastAsia="宋体" w:cs="宋体"/>
          <w:color w:val="auto"/>
          <w:spacing w:val="-3"/>
          <w:sz w:val="21"/>
          <w:szCs w:val="21"/>
          <w:highlight w:val="none"/>
        </w:rPr>
        <w:t>和合同实施阶段的主办、组织和协调工</w:t>
      </w:r>
    </w:p>
    <w:p w14:paraId="4CB1E3E8">
      <w:pPr>
        <w:spacing w:line="221"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作。</w:t>
      </w:r>
    </w:p>
    <w:p w14:paraId="787BA8D0">
      <w:pPr>
        <w:spacing w:before="142" w:line="346" w:lineRule="auto"/>
        <w:ind w:left="19" w:right="8" w:firstLine="42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3．联合体将严格按照招标文件的各项要求，递交投标文件，履行投标义务和中标后的</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合同， 共同承担合同规定的一切义务和责任， 联合体各成员单位按照内部职责的部分， 承</w:t>
      </w:r>
    </w:p>
    <w:p w14:paraId="24C9C22D">
      <w:pPr>
        <w:spacing w:before="1" w:line="220"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担各自所负的责任和风险，并向招标人承担连带责任。</w:t>
      </w:r>
    </w:p>
    <w:p w14:paraId="0F026485">
      <w:pPr>
        <w:spacing w:before="142" w:line="221" w:lineRule="auto"/>
        <w:ind w:left="44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4．联合体各成员单位内部的职责分工如下：</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3479813B">
      <w:pPr>
        <w:tabs>
          <w:tab w:val="left" w:pos="7784"/>
        </w:tabs>
        <w:spacing w:before="26" w:line="159" w:lineRule="auto"/>
        <w:ind w:left="10"/>
        <w:rPr>
          <w:rFonts w:hint="eastAsia" w:ascii="宋体" w:hAnsi="宋体" w:eastAsia="宋体" w:cs="宋体"/>
          <w:color w:val="auto"/>
          <w:sz w:val="8"/>
          <w:szCs w:val="8"/>
          <w:highlight w:val="none"/>
        </w:rPr>
      </w:pPr>
      <w:r>
        <w:rPr>
          <w:rFonts w:hint="eastAsia" w:ascii="宋体" w:hAnsi="宋体" w:eastAsia="宋体" w:cs="宋体"/>
          <w:color w:val="auto"/>
          <w:sz w:val="8"/>
          <w:szCs w:val="8"/>
          <w:highlight w:val="none"/>
          <w:u w:val="single" w:color="auto"/>
        </w:rPr>
        <w:tab/>
      </w:r>
    </w:p>
    <w:p w14:paraId="581397BC">
      <w:pPr>
        <w:spacing w:before="190" w:line="346" w:lineRule="auto"/>
        <w:ind w:left="442" w:right="54" w:firstLine="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5．投标工作和联合体在中标后工程实施过程中的有关费用按各自承担的</w:t>
      </w:r>
      <w:r>
        <w:rPr>
          <w:rFonts w:hint="eastAsia" w:ascii="宋体" w:hAnsi="宋体" w:eastAsia="宋体" w:cs="宋体"/>
          <w:color w:val="auto"/>
          <w:spacing w:val="-2"/>
          <w:sz w:val="21"/>
          <w:szCs w:val="21"/>
          <w:highlight w:val="none"/>
        </w:rPr>
        <w:t>工作量分摊。</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6．联合体中标后，本联合体协议是合同的附件，对联合体各成员单位有合同约</w:t>
      </w:r>
      <w:r>
        <w:rPr>
          <w:rFonts w:hint="eastAsia" w:ascii="宋体" w:hAnsi="宋体" w:eastAsia="宋体" w:cs="宋体"/>
          <w:color w:val="auto"/>
          <w:spacing w:val="-2"/>
          <w:sz w:val="21"/>
          <w:szCs w:val="21"/>
          <w:highlight w:val="none"/>
        </w:rPr>
        <w:t>束力。</w:t>
      </w:r>
    </w:p>
    <w:p w14:paraId="36213A51">
      <w:pPr>
        <w:spacing w:before="1" w:line="219" w:lineRule="auto"/>
        <w:ind w:left="44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7．本协议书自签署之日起生效，联合体未中标或者中标合</w:t>
      </w:r>
      <w:r>
        <w:rPr>
          <w:rFonts w:hint="eastAsia" w:ascii="宋体" w:hAnsi="宋体" w:eastAsia="宋体" w:cs="宋体"/>
          <w:color w:val="auto"/>
          <w:spacing w:val="-1"/>
          <w:sz w:val="21"/>
          <w:szCs w:val="21"/>
          <w:highlight w:val="none"/>
        </w:rPr>
        <w:t>同履行完毕后自动失效。</w:t>
      </w:r>
    </w:p>
    <w:p w14:paraId="69F5DBFB">
      <w:pPr>
        <w:spacing w:before="148" w:line="220"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8．本协议书一式</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1"/>
          <w:sz w:val="21"/>
          <w:szCs w:val="21"/>
          <w:highlight w:val="none"/>
        </w:rPr>
        <w:t>份，联合体成员和招标人</w:t>
      </w:r>
      <w:r>
        <w:rPr>
          <w:rFonts w:hint="eastAsia" w:ascii="宋体" w:hAnsi="宋体" w:eastAsia="宋体" w:cs="宋体"/>
          <w:color w:val="auto"/>
          <w:spacing w:val="-2"/>
          <w:sz w:val="21"/>
          <w:szCs w:val="21"/>
          <w:highlight w:val="none"/>
        </w:rPr>
        <w:t>各执一份。</w:t>
      </w:r>
    </w:p>
    <w:p w14:paraId="11C02C1E">
      <w:pPr>
        <w:pStyle w:val="7"/>
        <w:spacing w:line="466" w:lineRule="auto"/>
        <w:rPr>
          <w:rFonts w:hint="eastAsia" w:ascii="宋体" w:hAnsi="宋体" w:eastAsia="宋体" w:cs="宋体"/>
          <w:color w:val="auto"/>
          <w:highlight w:val="none"/>
        </w:rPr>
      </w:pPr>
    </w:p>
    <w:p w14:paraId="0D882479">
      <w:pPr>
        <w:spacing w:before="68" w:line="346" w:lineRule="auto"/>
        <w:ind w:left="1806"/>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牵头人名称</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11"/>
          <w:sz w:val="21"/>
          <w:szCs w:val="21"/>
          <w:highlight w:val="none"/>
        </w:rPr>
        <w:t>盖单位章）</w:t>
      </w:r>
    </w:p>
    <w:p w14:paraId="073AAD12">
      <w:pPr>
        <w:spacing w:before="1" w:line="219" w:lineRule="auto"/>
        <w:ind w:left="1805"/>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法定代表人或授权委托人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3"/>
          <w:sz w:val="21"/>
          <w:szCs w:val="21"/>
          <w:highlight w:val="none"/>
        </w:rPr>
        <w:t>签章）</w:t>
      </w:r>
    </w:p>
    <w:p w14:paraId="40CB1F4B">
      <w:pPr>
        <w:spacing w:before="69" w:line="346" w:lineRule="auto"/>
        <w:ind w:left="1806"/>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成员二名称</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11"/>
          <w:sz w:val="21"/>
          <w:szCs w:val="21"/>
          <w:highlight w:val="none"/>
        </w:rPr>
        <w:t>盖单位章）</w:t>
      </w:r>
    </w:p>
    <w:p w14:paraId="10815A9D">
      <w:pPr>
        <w:pStyle w:val="7"/>
        <w:spacing w:line="275" w:lineRule="auto"/>
        <w:ind w:firstLine="1840" w:firstLineChars="1000"/>
        <w:rPr>
          <w:rFonts w:hint="eastAsia" w:ascii="宋体" w:hAnsi="宋体" w:eastAsia="宋体" w:cs="宋体"/>
          <w:color w:val="auto"/>
          <w:highlight w:val="none"/>
        </w:rPr>
      </w:pPr>
      <w:r>
        <w:rPr>
          <w:rFonts w:hint="eastAsia" w:ascii="宋体" w:hAnsi="宋体" w:eastAsia="宋体" w:cs="宋体"/>
          <w:color w:val="auto"/>
          <w:spacing w:val="-13"/>
          <w:sz w:val="21"/>
          <w:szCs w:val="21"/>
          <w:highlight w:val="none"/>
        </w:rPr>
        <w:t>法定代表人或授权委托人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3"/>
          <w:sz w:val="21"/>
          <w:szCs w:val="21"/>
          <w:highlight w:val="none"/>
        </w:rPr>
        <w:t>签章）</w:t>
      </w:r>
    </w:p>
    <w:p w14:paraId="574CD99C">
      <w:pPr>
        <w:pStyle w:val="7"/>
        <w:spacing w:line="275" w:lineRule="auto"/>
        <w:rPr>
          <w:rFonts w:hint="eastAsia" w:ascii="宋体" w:hAnsi="宋体" w:eastAsia="宋体" w:cs="宋体"/>
          <w:color w:val="auto"/>
          <w:highlight w:val="none"/>
        </w:rPr>
      </w:pPr>
    </w:p>
    <w:p w14:paraId="1A206534">
      <w:pPr>
        <w:tabs>
          <w:tab w:val="left" w:pos="4863"/>
        </w:tabs>
        <w:spacing w:before="61" w:line="221" w:lineRule="auto"/>
        <w:ind w:left="4020"/>
        <w:rPr>
          <w:rFonts w:hint="eastAsia" w:ascii="宋体" w:hAnsi="宋体" w:eastAsia="宋体" w:cs="宋体"/>
          <w:color w:val="auto"/>
          <w:sz w:val="21"/>
          <w:szCs w:val="21"/>
          <w:highlight w:val="none"/>
        </w:rPr>
      </w:pPr>
      <w:bookmarkStart w:id="856" w:name="bookmark306"/>
      <w:bookmarkEnd w:id="856"/>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7"/>
          <w:sz w:val="21"/>
          <w:szCs w:val="21"/>
          <w:highlight w:val="none"/>
        </w:rPr>
        <w:t>年</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14"/>
          <w:sz w:val="21"/>
          <w:szCs w:val="21"/>
          <w:highlight w:val="none"/>
          <w:u w:val="single" w:color="auto"/>
        </w:rPr>
        <w:t xml:space="preserve">       </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7"/>
          <w:sz w:val="21"/>
          <w:szCs w:val="21"/>
          <w:highlight w:val="none"/>
        </w:rPr>
        <w:t>月</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7"/>
          <w:sz w:val="21"/>
          <w:szCs w:val="21"/>
          <w:highlight w:val="none"/>
        </w:rPr>
        <w:t>日</w:t>
      </w:r>
    </w:p>
    <w:p w14:paraId="69B71B48">
      <w:pPr>
        <w:pStyle w:val="7"/>
        <w:spacing w:line="251" w:lineRule="auto"/>
        <w:rPr>
          <w:rFonts w:hint="eastAsia" w:ascii="宋体" w:hAnsi="宋体" w:eastAsia="宋体" w:cs="宋体"/>
          <w:color w:val="auto"/>
          <w:highlight w:val="none"/>
        </w:rPr>
      </w:pPr>
    </w:p>
    <w:p w14:paraId="75855FD8">
      <w:pPr>
        <w:spacing w:before="68"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备注：1.本协议书由委托代理人签字的，应附法定代表人签字的授权委托书。</w:t>
      </w:r>
    </w:p>
    <w:p w14:paraId="66FB9DD4">
      <w:pPr>
        <w:spacing w:before="68" w:line="220" w:lineRule="auto"/>
        <w:ind w:left="20" w:firstLine="606" w:firstLineChars="30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2.投标人未采用联合体投标的，投标文件中不需联合体协议书， 也无须盖单位章和签字。</w:t>
      </w:r>
    </w:p>
    <w:p w14:paraId="188591FC">
      <w:pPr>
        <w:spacing w:line="220" w:lineRule="auto"/>
        <w:rPr>
          <w:rFonts w:hint="eastAsia" w:ascii="宋体" w:hAnsi="宋体" w:eastAsia="宋体" w:cs="宋体"/>
          <w:color w:val="auto"/>
          <w:sz w:val="21"/>
          <w:szCs w:val="21"/>
          <w:highlight w:val="none"/>
        </w:rPr>
        <w:sectPr>
          <w:footerReference r:id="rId8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EBF9292">
      <w:pPr>
        <w:pStyle w:val="7"/>
        <w:spacing w:line="256" w:lineRule="auto"/>
        <w:rPr>
          <w:rFonts w:hint="eastAsia" w:ascii="宋体" w:hAnsi="宋体" w:eastAsia="宋体" w:cs="宋体"/>
          <w:color w:val="auto"/>
          <w:highlight w:val="none"/>
        </w:rPr>
      </w:pPr>
    </w:p>
    <w:p w14:paraId="6BC7461F">
      <w:pPr>
        <w:spacing w:before="88" w:line="225" w:lineRule="auto"/>
        <w:ind w:left="3063"/>
        <w:outlineLvl w:val="2"/>
        <w:rPr>
          <w:rFonts w:hint="eastAsia" w:ascii="宋体" w:hAnsi="宋体" w:eastAsia="宋体" w:cs="宋体"/>
          <w:color w:val="auto"/>
          <w:sz w:val="27"/>
          <w:szCs w:val="27"/>
          <w:highlight w:val="none"/>
        </w:rPr>
      </w:pPr>
      <w:bookmarkStart w:id="857" w:name="bookmark307"/>
      <w:bookmarkEnd w:id="857"/>
      <w:bookmarkStart w:id="858" w:name="bookmark308"/>
      <w:bookmarkEnd w:id="858"/>
      <w:bookmarkStart w:id="859" w:name="_Toc18316"/>
      <w:bookmarkStart w:id="860" w:name="_Toc30940"/>
      <w:r>
        <w:rPr>
          <w:rFonts w:hint="eastAsia" w:ascii="宋体" w:hAnsi="宋体" w:eastAsia="宋体" w:cs="宋体"/>
          <w:color w:val="auto"/>
          <w:spacing w:val="7"/>
          <w:sz w:val="27"/>
          <w:szCs w:val="27"/>
          <w:highlight w:val="none"/>
        </w:rPr>
        <w:t>五、拟分包计划表</w:t>
      </w:r>
      <w:bookmarkEnd w:id="859"/>
      <w:bookmarkEnd w:id="860"/>
    </w:p>
    <w:p w14:paraId="0C153238">
      <w:pPr>
        <w:spacing w:before="165" w:line="221" w:lineRule="auto"/>
        <w:ind w:left="354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14:textOutline w14:w="3831" w14:cap="flat" w14:cmpd="sng">
            <w14:solidFill>
              <w14:srgbClr w14:val="000000"/>
            </w14:solidFill>
            <w14:prstDash w14:val="solid"/>
            <w14:miter w14:val="0"/>
          </w14:textOutline>
        </w:rPr>
        <w:t>（如有）</w:t>
      </w:r>
    </w:p>
    <w:p w14:paraId="1B082355">
      <w:pPr>
        <w:spacing w:before="216"/>
        <w:rPr>
          <w:rFonts w:hint="eastAsia" w:ascii="宋体" w:hAnsi="宋体" w:eastAsia="宋体" w:cs="宋体"/>
          <w:color w:val="auto"/>
          <w:highlight w:val="none"/>
        </w:rPr>
      </w:pPr>
    </w:p>
    <w:tbl>
      <w:tblPr>
        <w:tblStyle w:val="19"/>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7"/>
        <w:gridCol w:w="1703"/>
        <w:gridCol w:w="826"/>
        <w:gridCol w:w="921"/>
        <w:gridCol w:w="1099"/>
        <w:gridCol w:w="1060"/>
        <w:gridCol w:w="1166"/>
        <w:gridCol w:w="969"/>
      </w:tblGrid>
      <w:tr w14:paraId="1A875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textDirection w:val="tbRlV"/>
            <w:vAlign w:val="top"/>
          </w:tcPr>
          <w:p w14:paraId="62E13838">
            <w:pPr>
              <w:pStyle w:val="20"/>
              <w:spacing w:before="172" w:line="211" w:lineRule="auto"/>
              <w:ind w:left="216"/>
              <w:rPr>
                <w:rFonts w:hint="eastAsia" w:ascii="宋体" w:hAnsi="宋体" w:eastAsia="宋体" w:cs="宋体"/>
                <w:color w:val="auto"/>
                <w:highlight w:val="none"/>
              </w:rPr>
            </w:pPr>
            <w:r>
              <w:rPr>
                <w:rFonts w:hint="eastAsia" w:ascii="宋体" w:hAnsi="宋体" w:eastAsia="宋体" w:cs="宋体"/>
                <w:color w:val="auto"/>
                <w:spacing w:val="1"/>
                <w:highlight w:val="no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号</w:t>
            </w:r>
          </w:p>
        </w:tc>
        <w:tc>
          <w:tcPr>
            <w:tcW w:w="1703" w:type="dxa"/>
            <w:vMerge w:val="restart"/>
            <w:tcBorders>
              <w:bottom w:val="nil"/>
            </w:tcBorders>
            <w:vAlign w:val="top"/>
          </w:tcPr>
          <w:p w14:paraId="578C0BF1">
            <w:pPr>
              <w:pStyle w:val="20"/>
              <w:spacing w:before="216" w:line="231" w:lineRule="auto"/>
              <w:ind w:left="117" w:right="114" w:firstLine="106"/>
              <w:rPr>
                <w:rFonts w:hint="eastAsia" w:ascii="宋体" w:hAnsi="宋体" w:eastAsia="宋体" w:cs="宋体"/>
                <w:color w:val="auto"/>
                <w:highlight w:val="none"/>
              </w:rPr>
            </w:pPr>
            <w:r>
              <w:rPr>
                <w:rFonts w:hint="eastAsia" w:ascii="宋体" w:hAnsi="宋体" w:eastAsia="宋体" w:cs="宋体"/>
                <w:color w:val="auto"/>
                <w:spacing w:val="-1"/>
                <w:highlight w:val="none"/>
              </w:rPr>
              <w:t>拟分包项目名</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称、范围及理由</w:t>
            </w:r>
          </w:p>
        </w:tc>
        <w:tc>
          <w:tcPr>
            <w:tcW w:w="5072" w:type="dxa"/>
            <w:gridSpan w:val="5"/>
            <w:vAlign w:val="top"/>
          </w:tcPr>
          <w:p w14:paraId="0E4F6756">
            <w:pPr>
              <w:pStyle w:val="20"/>
              <w:spacing w:before="120" w:line="220" w:lineRule="auto"/>
              <w:ind w:left="2016"/>
              <w:rPr>
                <w:rFonts w:hint="eastAsia" w:ascii="宋体" w:hAnsi="宋体" w:eastAsia="宋体" w:cs="宋体"/>
                <w:color w:val="auto"/>
                <w:highlight w:val="none"/>
              </w:rPr>
            </w:pPr>
            <w:r>
              <w:rPr>
                <w:rFonts w:hint="eastAsia" w:ascii="宋体" w:hAnsi="宋体" w:eastAsia="宋体" w:cs="宋体"/>
                <w:color w:val="auto"/>
                <w:spacing w:val="-1"/>
                <w:highlight w:val="none"/>
              </w:rPr>
              <w:t>拟选分包人</w:t>
            </w:r>
          </w:p>
        </w:tc>
        <w:tc>
          <w:tcPr>
            <w:tcW w:w="969" w:type="dxa"/>
            <w:vMerge w:val="restart"/>
            <w:tcBorders>
              <w:bottom w:val="nil"/>
            </w:tcBorders>
            <w:vAlign w:val="top"/>
          </w:tcPr>
          <w:p w14:paraId="04148E8B">
            <w:pPr>
              <w:spacing w:line="285" w:lineRule="auto"/>
              <w:rPr>
                <w:rFonts w:hint="eastAsia" w:ascii="宋体" w:hAnsi="宋体" w:eastAsia="宋体" w:cs="宋体"/>
                <w:color w:val="auto"/>
                <w:sz w:val="21"/>
                <w:highlight w:val="none"/>
              </w:rPr>
            </w:pPr>
          </w:p>
          <w:p w14:paraId="104F4992">
            <w:pPr>
              <w:pStyle w:val="20"/>
              <w:spacing w:before="69" w:line="222" w:lineRule="auto"/>
              <w:ind w:left="284"/>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r>
      <w:tr w14:paraId="2C1C5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continue"/>
            <w:tcBorders>
              <w:top w:val="nil"/>
            </w:tcBorders>
            <w:textDirection w:val="tbRlV"/>
            <w:vAlign w:val="top"/>
          </w:tcPr>
          <w:p w14:paraId="19CDBADA">
            <w:pPr>
              <w:rPr>
                <w:rFonts w:hint="eastAsia" w:ascii="宋体" w:hAnsi="宋体" w:eastAsia="宋体" w:cs="宋体"/>
                <w:color w:val="auto"/>
                <w:sz w:val="21"/>
                <w:highlight w:val="none"/>
              </w:rPr>
            </w:pPr>
          </w:p>
        </w:tc>
        <w:tc>
          <w:tcPr>
            <w:tcW w:w="1703" w:type="dxa"/>
            <w:vMerge w:val="continue"/>
            <w:tcBorders>
              <w:top w:val="nil"/>
            </w:tcBorders>
            <w:vAlign w:val="top"/>
          </w:tcPr>
          <w:p w14:paraId="2E6D3F73">
            <w:pPr>
              <w:rPr>
                <w:rFonts w:hint="eastAsia" w:ascii="宋体" w:hAnsi="宋体" w:eastAsia="宋体" w:cs="宋体"/>
                <w:color w:val="auto"/>
                <w:sz w:val="21"/>
                <w:highlight w:val="none"/>
              </w:rPr>
            </w:pPr>
          </w:p>
        </w:tc>
        <w:tc>
          <w:tcPr>
            <w:tcW w:w="1747" w:type="dxa"/>
            <w:gridSpan w:val="2"/>
            <w:vAlign w:val="top"/>
          </w:tcPr>
          <w:p w14:paraId="1810120A">
            <w:pPr>
              <w:pStyle w:val="20"/>
              <w:spacing w:before="121" w:line="220" w:lineRule="auto"/>
              <w:ind w:left="143"/>
              <w:rPr>
                <w:rFonts w:hint="eastAsia" w:ascii="宋体" w:hAnsi="宋体" w:eastAsia="宋体" w:cs="宋体"/>
                <w:color w:val="auto"/>
                <w:highlight w:val="none"/>
              </w:rPr>
            </w:pPr>
            <w:r>
              <w:rPr>
                <w:rFonts w:hint="eastAsia" w:ascii="宋体" w:hAnsi="宋体" w:eastAsia="宋体" w:cs="宋体"/>
                <w:color w:val="auto"/>
                <w:spacing w:val="-1"/>
                <w:highlight w:val="none"/>
              </w:rPr>
              <w:t>拟选分包人名称</w:t>
            </w:r>
          </w:p>
        </w:tc>
        <w:tc>
          <w:tcPr>
            <w:tcW w:w="1099" w:type="dxa"/>
            <w:vAlign w:val="top"/>
          </w:tcPr>
          <w:p w14:paraId="60425C49">
            <w:pPr>
              <w:pStyle w:val="20"/>
              <w:spacing w:before="121" w:line="222" w:lineRule="auto"/>
              <w:ind w:left="135"/>
              <w:rPr>
                <w:rFonts w:hint="eastAsia" w:ascii="宋体" w:hAnsi="宋体" w:eastAsia="宋体" w:cs="宋体"/>
                <w:color w:val="auto"/>
                <w:highlight w:val="none"/>
              </w:rPr>
            </w:pPr>
            <w:r>
              <w:rPr>
                <w:rFonts w:hint="eastAsia" w:ascii="宋体" w:hAnsi="宋体" w:eastAsia="宋体" w:cs="宋体"/>
                <w:color w:val="auto"/>
                <w:spacing w:val="-1"/>
                <w:highlight w:val="none"/>
              </w:rPr>
              <w:t>注册地点</w:t>
            </w:r>
          </w:p>
        </w:tc>
        <w:tc>
          <w:tcPr>
            <w:tcW w:w="1060" w:type="dxa"/>
            <w:vAlign w:val="top"/>
          </w:tcPr>
          <w:p w14:paraId="1FD65D94">
            <w:pPr>
              <w:pStyle w:val="20"/>
              <w:spacing w:before="121" w:line="221" w:lineRule="auto"/>
              <w:ind w:left="124"/>
              <w:rPr>
                <w:rFonts w:hint="eastAsia" w:ascii="宋体" w:hAnsi="宋体" w:eastAsia="宋体" w:cs="宋体"/>
                <w:color w:val="auto"/>
                <w:highlight w:val="none"/>
              </w:rPr>
            </w:pPr>
            <w:r>
              <w:rPr>
                <w:rFonts w:hint="eastAsia" w:ascii="宋体" w:hAnsi="宋体" w:eastAsia="宋体" w:cs="宋体"/>
                <w:color w:val="auto"/>
                <w:spacing w:val="-2"/>
                <w:highlight w:val="none"/>
              </w:rPr>
              <w:t>企业资质</w:t>
            </w:r>
          </w:p>
        </w:tc>
        <w:tc>
          <w:tcPr>
            <w:tcW w:w="1166" w:type="dxa"/>
            <w:vAlign w:val="top"/>
          </w:tcPr>
          <w:p w14:paraId="38A9A896">
            <w:pPr>
              <w:pStyle w:val="20"/>
              <w:spacing w:before="121" w:line="221" w:lineRule="auto"/>
              <w:ind w:left="171"/>
              <w:rPr>
                <w:rFonts w:hint="eastAsia" w:ascii="宋体" w:hAnsi="宋体" w:eastAsia="宋体" w:cs="宋体"/>
                <w:color w:val="auto"/>
                <w:highlight w:val="none"/>
              </w:rPr>
            </w:pPr>
            <w:r>
              <w:rPr>
                <w:rFonts w:hint="eastAsia" w:ascii="宋体" w:hAnsi="宋体" w:eastAsia="宋体" w:cs="宋体"/>
                <w:color w:val="auto"/>
                <w:spacing w:val="-1"/>
                <w:highlight w:val="none"/>
              </w:rPr>
              <w:t>有关业绩</w:t>
            </w:r>
          </w:p>
        </w:tc>
        <w:tc>
          <w:tcPr>
            <w:tcW w:w="969" w:type="dxa"/>
            <w:vMerge w:val="continue"/>
            <w:tcBorders>
              <w:top w:val="nil"/>
            </w:tcBorders>
            <w:vAlign w:val="top"/>
          </w:tcPr>
          <w:p w14:paraId="202CFAC9">
            <w:pPr>
              <w:rPr>
                <w:rFonts w:hint="eastAsia" w:ascii="宋体" w:hAnsi="宋体" w:eastAsia="宋体" w:cs="宋体"/>
                <w:color w:val="auto"/>
                <w:sz w:val="21"/>
                <w:highlight w:val="none"/>
              </w:rPr>
            </w:pPr>
          </w:p>
        </w:tc>
      </w:tr>
      <w:tr w14:paraId="04EE1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vAlign w:val="top"/>
          </w:tcPr>
          <w:p w14:paraId="02FAD98B">
            <w:pPr>
              <w:rPr>
                <w:rFonts w:hint="eastAsia" w:ascii="宋体" w:hAnsi="宋体" w:eastAsia="宋体" w:cs="宋体"/>
                <w:color w:val="auto"/>
                <w:sz w:val="21"/>
                <w:highlight w:val="none"/>
              </w:rPr>
            </w:pPr>
          </w:p>
        </w:tc>
        <w:tc>
          <w:tcPr>
            <w:tcW w:w="1703" w:type="dxa"/>
            <w:vMerge w:val="restart"/>
            <w:tcBorders>
              <w:bottom w:val="nil"/>
            </w:tcBorders>
            <w:vAlign w:val="top"/>
          </w:tcPr>
          <w:p w14:paraId="16243BB5">
            <w:pPr>
              <w:rPr>
                <w:rFonts w:hint="eastAsia" w:ascii="宋体" w:hAnsi="宋体" w:eastAsia="宋体" w:cs="宋体"/>
                <w:color w:val="auto"/>
                <w:sz w:val="21"/>
                <w:highlight w:val="none"/>
              </w:rPr>
            </w:pPr>
          </w:p>
        </w:tc>
        <w:tc>
          <w:tcPr>
            <w:tcW w:w="826" w:type="dxa"/>
            <w:vAlign w:val="top"/>
          </w:tcPr>
          <w:p w14:paraId="0FD582B2">
            <w:pPr>
              <w:spacing w:before="156" w:line="183" w:lineRule="auto"/>
              <w:ind w:left="3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21" w:type="dxa"/>
            <w:vAlign w:val="top"/>
          </w:tcPr>
          <w:p w14:paraId="5417F92B">
            <w:pPr>
              <w:rPr>
                <w:rFonts w:hint="eastAsia" w:ascii="宋体" w:hAnsi="宋体" w:eastAsia="宋体" w:cs="宋体"/>
                <w:color w:val="auto"/>
                <w:sz w:val="21"/>
                <w:highlight w:val="none"/>
              </w:rPr>
            </w:pPr>
          </w:p>
        </w:tc>
        <w:tc>
          <w:tcPr>
            <w:tcW w:w="1099" w:type="dxa"/>
            <w:vAlign w:val="top"/>
          </w:tcPr>
          <w:p w14:paraId="04476866">
            <w:pPr>
              <w:rPr>
                <w:rFonts w:hint="eastAsia" w:ascii="宋体" w:hAnsi="宋体" w:eastAsia="宋体" w:cs="宋体"/>
                <w:color w:val="auto"/>
                <w:sz w:val="21"/>
                <w:highlight w:val="none"/>
              </w:rPr>
            </w:pPr>
          </w:p>
        </w:tc>
        <w:tc>
          <w:tcPr>
            <w:tcW w:w="1060" w:type="dxa"/>
            <w:vAlign w:val="top"/>
          </w:tcPr>
          <w:p w14:paraId="5DBE666C">
            <w:pPr>
              <w:rPr>
                <w:rFonts w:hint="eastAsia" w:ascii="宋体" w:hAnsi="宋体" w:eastAsia="宋体" w:cs="宋体"/>
                <w:color w:val="auto"/>
                <w:sz w:val="21"/>
                <w:highlight w:val="none"/>
              </w:rPr>
            </w:pPr>
          </w:p>
        </w:tc>
        <w:tc>
          <w:tcPr>
            <w:tcW w:w="1166" w:type="dxa"/>
            <w:vAlign w:val="top"/>
          </w:tcPr>
          <w:p w14:paraId="51900B53">
            <w:pPr>
              <w:rPr>
                <w:rFonts w:hint="eastAsia" w:ascii="宋体" w:hAnsi="宋体" w:eastAsia="宋体" w:cs="宋体"/>
                <w:color w:val="auto"/>
                <w:sz w:val="21"/>
                <w:highlight w:val="none"/>
              </w:rPr>
            </w:pPr>
          </w:p>
        </w:tc>
        <w:tc>
          <w:tcPr>
            <w:tcW w:w="969" w:type="dxa"/>
            <w:vAlign w:val="top"/>
          </w:tcPr>
          <w:p w14:paraId="66D209E1">
            <w:pPr>
              <w:rPr>
                <w:rFonts w:hint="eastAsia" w:ascii="宋体" w:hAnsi="宋体" w:eastAsia="宋体" w:cs="宋体"/>
                <w:color w:val="auto"/>
                <w:sz w:val="21"/>
                <w:highlight w:val="none"/>
              </w:rPr>
            </w:pPr>
          </w:p>
        </w:tc>
      </w:tr>
      <w:tr w14:paraId="25374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7" w:type="dxa"/>
            <w:vMerge w:val="continue"/>
            <w:tcBorders>
              <w:top w:val="nil"/>
              <w:bottom w:val="nil"/>
            </w:tcBorders>
            <w:vAlign w:val="top"/>
          </w:tcPr>
          <w:p w14:paraId="6DC0F0CD">
            <w:pPr>
              <w:rPr>
                <w:rFonts w:hint="eastAsia" w:ascii="宋体" w:hAnsi="宋体" w:eastAsia="宋体" w:cs="宋体"/>
                <w:color w:val="auto"/>
                <w:sz w:val="21"/>
                <w:highlight w:val="none"/>
              </w:rPr>
            </w:pPr>
          </w:p>
        </w:tc>
        <w:tc>
          <w:tcPr>
            <w:tcW w:w="1703" w:type="dxa"/>
            <w:vMerge w:val="continue"/>
            <w:tcBorders>
              <w:top w:val="nil"/>
              <w:bottom w:val="nil"/>
            </w:tcBorders>
            <w:vAlign w:val="top"/>
          </w:tcPr>
          <w:p w14:paraId="4E93E48D">
            <w:pPr>
              <w:rPr>
                <w:rFonts w:hint="eastAsia" w:ascii="宋体" w:hAnsi="宋体" w:eastAsia="宋体" w:cs="宋体"/>
                <w:color w:val="auto"/>
                <w:sz w:val="21"/>
                <w:highlight w:val="none"/>
              </w:rPr>
            </w:pPr>
          </w:p>
        </w:tc>
        <w:tc>
          <w:tcPr>
            <w:tcW w:w="826" w:type="dxa"/>
            <w:vAlign w:val="top"/>
          </w:tcPr>
          <w:p w14:paraId="060A02A2">
            <w:pPr>
              <w:spacing w:before="151" w:line="184" w:lineRule="auto"/>
              <w:ind w:left="3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21" w:type="dxa"/>
            <w:vAlign w:val="top"/>
          </w:tcPr>
          <w:p w14:paraId="18BBE2B2">
            <w:pPr>
              <w:rPr>
                <w:rFonts w:hint="eastAsia" w:ascii="宋体" w:hAnsi="宋体" w:eastAsia="宋体" w:cs="宋体"/>
                <w:color w:val="auto"/>
                <w:sz w:val="21"/>
                <w:highlight w:val="none"/>
              </w:rPr>
            </w:pPr>
          </w:p>
        </w:tc>
        <w:tc>
          <w:tcPr>
            <w:tcW w:w="1099" w:type="dxa"/>
            <w:vAlign w:val="top"/>
          </w:tcPr>
          <w:p w14:paraId="035F873E">
            <w:pPr>
              <w:rPr>
                <w:rFonts w:hint="eastAsia" w:ascii="宋体" w:hAnsi="宋体" w:eastAsia="宋体" w:cs="宋体"/>
                <w:color w:val="auto"/>
                <w:sz w:val="21"/>
                <w:highlight w:val="none"/>
              </w:rPr>
            </w:pPr>
          </w:p>
        </w:tc>
        <w:tc>
          <w:tcPr>
            <w:tcW w:w="1060" w:type="dxa"/>
            <w:vAlign w:val="top"/>
          </w:tcPr>
          <w:p w14:paraId="660D977F">
            <w:pPr>
              <w:rPr>
                <w:rFonts w:hint="eastAsia" w:ascii="宋体" w:hAnsi="宋体" w:eastAsia="宋体" w:cs="宋体"/>
                <w:color w:val="auto"/>
                <w:sz w:val="21"/>
                <w:highlight w:val="none"/>
              </w:rPr>
            </w:pPr>
          </w:p>
        </w:tc>
        <w:tc>
          <w:tcPr>
            <w:tcW w:w="1166" w:type="dxa"/>
            <w:vAlign w:val="top"/>
          </w:tcPr>
          <w:p w14:paraId="6BFF1477">
            <w:pPr>
              <w:rPr>
                <w:rFonts w:hint="eastAsia" w:ascii="宋体" w:hAnsi="宋体" w:eastAsia="宋体" w:cs="宋体"/>
                <w:color w:val="auto"/>
                <w:sz w:val="21"/>
                <w:highlight w:val="none"/>
              </w:rPr>
            </w:pPr>
          </w:p>
        </w:tc>
        <w:tc>
          <w:tcPr>
            <w:tcW w:w="969" w:type="dxa"/>
            <w:vAlign w:val="top"/>
          </w:tcPr>
          <w:p w14:paraId="41176C17">
            <w:pPr>
              <w:rPr>
                <w:rFonts w:hint="eastAsia" w:ascii="宋体" w:hAnsi="宋体" w:eastAsia="宋体" w:cs="宋体"/>
                <w:color w:val="auto"/>
                <w:sz w:val="21"/>
                <w:highlight w:val="none"/>
              </w:rPr>
            </w:pPr>
          </w:p>
        </w:tc>
      </w:tr>
      <w:tr w14:paraId="54A12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continue"/>
            <w:tcBorders>
              <w:top w:val="nil"/>
            </w:tcBorders>
            <w:vAlign w:val="top"/>
          </w:tcPr>
          <w:p w14:paraId="5FEB13F2">
            <w:pPr>
              <w:rPr>
                <w:rFonts w:hint="eastAsia" w:ascii="宋体" w:hAnsi="宋体" w:eastAsia="宋体" w:cs="宋体"/>
                <w:color w:val="auto"/>
                <w:sz w:val="21"/>
                <w:highlight w:val="none"/>
              </w:rPr>
            </w:pPr>
          </w:p>
        </w:tc>
        <w:tc>
          <w:tcPr>
            <w:tcW w:w="1703" w:type="dxa"/>
            <w:vMerge w:val="continue"/>
            <w:tcBorders>
              <w:top w:val="nil"/>
            </w:tcBorders>
            <w:vAlign w:val="top"/>
          </w:tcPr>
          <w:p w14:paraId="7D11633F">
            <w:pPr>
              <w:rPr>
                <w:rFonts w:hint="eastAsia" w:ascii="宋体" w:hAnsi="宋体" w:eastAsia="宋体" w:cs="宋体"/>
                <w:color w:val="auto"/>
                <w:sz w:val="21"/>
                <w:highlight w:val="none"/>
              </w:rPr>
            </w:pPr>
          </w:p>
        </w:tc>
        <w:tc>
          <w:tcPr>
            <w:tcW w:w="826" w:type="dxa"/>
            <w:vAlign w:val="top"/>
          </w:tcPr>
          <w:p w14:paraId="29C1D8BA">
            <w:pPr>
              <w:spacing w:before="155" w:line="184"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21" w:type="dxa"/>
            <w:vAlign w:val="top"/>
          </w:tcPr>
          <w:p w14:paraId="08A712E2">
            <w:pPr>
              <w:rPr>
                <w:rFonts w:hint="eastAsia" w:ascii="宋体" w:hAnsi="宋体" w:eastAsia="宋体" w:cs="宋体"/>
                <w:color w:val="auto"/>
                <w:sz w:val="21"/>
                <w:highlight w:val="none"/>
              </w:rPr>
            </w:pPr>
          </w:p>
        </w:tc>
        <w:tc>
          <w:tcPr>
            <w:tcW w:w="1099" w:type="dxa"/>
            <w:vAlign w:val="top"/>
          </w:tcPr>
          <w:p w14:paraId="421DCEA3">
            <w:pPr>
              <w:rPr>
                <w:rFonts w:hint="eastAsia" w:ascii="宋体" w:hAnsi="宋体" w:eastAsia="宋体" w:cs="宋体"/>
                <w:color w:val="auto"/>
                <w:sz w:val="21"/>
                <w:highlight w:val="none"/>
              </w:rPr>
            </w:pPr>
          </w:p>
        </w:tc>
        <w:tc>
          <w:tcPr>
            <w:tcW w:w="1060" w:type="dxa"/>
            <w:vAlign w:val="top"/>
          </w:tcPr>
          <w:p w14:paraId="18A5D414">
            <w:pPr>
              <w:rPr>
                <w:rFonts w:hint="eastAsia" w:ascii="宋体" w:hAnsi="宋体" w:eastAsia="宋体" w:cs="宋体"/>
                <w:color w:val="auto"/>
                <w:sz w:val="21"/>
                <w:highlight w:val="none"/>
              </w:rPr>
            </w:pPr>
          </w:p>
        </w:tc>
        <w:tc>
          <w:tcPr>
            <w:tcW w:w="1166" w:type="dxa"/>
            <w:vAlign w:val="top"/>
          </w:tcPr>
          <w:p w14:paraId="418CCBCD">
            <w:pPr>
              <w:rPr>
                <w:rFonts w:hint="eastAsia" w:ascii="宋体" w:hAnsi="宋体" w:eastAsia="宋体" w:cs="宋体"/>
                <w:color w:val="auto"/>
                <w:sz w:val="21"/>
                <w:highlight w:val="none"/>
              </w:rPr>
            </w:pPr>
          </w:p>
        </w:tc>
        <w:tc>
          <w:tcPr>
            <w:tcW w:w="969" w:type="dxa"/>
            <w:vAlign w:val="top"/>
          </w:tcPr>
          <w:p w14:paraId="41C3ED8A">
            <w:pPr>
              <w:rPr>
                <w:rFonts w:hint="eastAsia" w:ascii="宋体" w:hAnsi="宋体" w:eastAsia="宋体" w:cs="宋体"/>
                <w:color w:val="auto"/>
                <w:sz w:val="21"/>
                <w:highlight w:val="none"/>
              </w:rPr>
            </w:pPr>
          </w:p>
        </w:tc>
      </w:tr>
      <w:tr w14:paraId="293CE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vAlign w:val="top"/>
          </w:tcPr>
          <w:p w14:paraId="3D6A4E55">
            <w:pPr>
              <w:rPr>
                <w:rFonts w:hint="eastAsia" w:ascii="宋体" w:hAnsi="宋体" w:eastAsia="宋体" w:cs="宋体"/>
                <w:color w:val="auto"/>
                <w:sz w:val="21"/>
                <w:highlight w:val="none"/>
              </w:rPr>
            </w:pPr>
          </w:p>
        </w:tc>
        <w:tc>
          <w:tcPr>
            <w:tcW w:w="1703" w:type="dxa"/>
            <w:vMerge w:val="restart"/>
            <w:tcBorders>
              <w:bottom w:val="nil"/>
            </w:tcBorders>
            <w:vAlign w:val="top"/>
          </w:tcPr>
          <w:p w14:paraId="1B4FDF3B">
            <w:pPr>
              <w:rPr>
                <w:rFonts w:hint="eastAsia" w:ascii="宋体" w:hAnsi="宋体" w:eastAsia="宋体" w:cs="宋体"/>
                <w:color w:val="auto"/>
                <w:sz w:val="21"/>
                <w:highlight w:val="none"/>
              </w:rPr>
            </w:pPr>
          </w:p>
        </w:tc>
        <w:tc>
          <w:tcPr>
            <w:tcW w:w="826" w:type="dxa"/>
            <w:vAlign w:val="top"/>
          </w:tcPr>
          <w:p w14:paraId="381A4D02">
            <w:pPr>
              <w:spacing w:before="157" w:line="183" w:lineRule="auto"/>
              <w:ind w:left="3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21" w:type="dxa"/>
            <w:vAlign w:val="top"/>
          </w:tcPr>
          <w:p w14:paraId="70377FBE">
            <w:pPr>
              <w:rPr>
                <w:rFonts w:hint="eastAsia" w:ascii="宋体" w:hAnsi="宋体" w:eastAsia="宋体" w:cs="宋体"/>
                <w:color w:val="auto"/>
                <w:sz w:val="21"/>
                <w:highlight w:val="none"/>
              </w:rPr>
            </w:pPr>
          </w:p>
        </w:tc>
        <w:tc>
          <w:tcPr>
            <w:tcW w:w="1099" w:type="dxa"/>
            <w:vAlign w:val="top"/>
          </w:tcPr>
          <w:p w14:paraId="35BC2478">
            <w:pPr>
              <w:rPr>
                <w:rFonts w:hint="eastAsia" w:ascii="宋体" w:hAnsi="宋体" w:eastAsia="宋体" w:cs="宋体"/>
                <w:color w:val="auto"/>
                <w:sz w:val="21"/>
                <w:highlight w:val="none"/>
              </w:rPr>
            </w:pPr>
          </w:p>
        </w:tc>
        <w:tc>
          <w:tcPr>
            <w:tcW w:w="1060" w:type="dxa"/>
            <w:vAlign w:val="top"/>
          </w:tcPr>
          <w:p w14:paraId="78024CC1">
            <w:pPr>
              <w:rPr>
                <w:rFonts w:hint="eastAsia" w:ascii="宋体" w:hAnsi="宋体" w:eastAsia="宋体" w:cs="宋体"/>
                <w:color w:val="auto"/>
                <w:sz w:val="21"/>
                <w:highlight w:val="none"/>
              </w:rPr>
            </w:pPr>
          </w:p>
        </w:tc>
        <w:tc>
          <w:tcPr>
            <w:tcW w:w="1166" w:type="dxa"/>
            <w:vAlign w:val="top"/>
          </w:tcPr>
          <w:p w14:paraId="0AD04796">
            <w:pPr>
              <w:rPr>
                <w:rFonts w:hint="eastAsia" w:ascii="宋体" w:hAnsi="宋体" w:eastAsia="宋体" w:cs="宋体"/>
                <w:color w:val="auto"/>
                <w:sz w:val="21"/>
                <w:highlight w:val="none"/>
              </w:rPr>
            </w:pPr>
          </w:p>
        </w:tc>
        <w:tc>
          <w:tcPr>
            <w:tcW w:w="969" w:type="dxa"/>
            <w:vAlign w:val="top"/>
          </w:tcPr>
          <w:p w14:paraId="0097ACF2">
            <w:pPr>
              <w:rPr>
                <w:rFonts w:hint="eastAsia" w:ascii="宋体" w:hAnsi="宋体" w:eastAsia="宋体" w:cs="宋体"/>
                <w:color w:val="auto"/>
                <w:sz w:val="21"/>
                <w:highlight w:val="none"/>
              </w:rPr>
            </w:pPr>
          </w:p>
        </w:tc>
      </w:tr>
      <w:tr w14:paraId="7470F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7" w:type="dxa"/>
            <w:vMerge w:val="continue"/>
            <w:tcBorders>
              <w:top w:val="nil"/>
              <w:bottom w:val="nil"/>
            </w:tcBorders>
            <w:vAlign w:val="top"/>
          </w:tcPr>
          <w:p w14:paraId="78A510AE">
            <w:pPr>
              <w:rPr>
                <w:rFonts w:hint="eastAsia" w:ascii="宋体" w:hAnsi="宋体" w:eastAsia="宋体" w:cs="宋体"/>
                <w:color w:val="auto"/>
                <w:sz w:val="21"/>
                <w:highlight w:val="none"/>
              </w:rPr>
            </w:pPr>
          </w:p>
        </w:tc>
        <w:tc>
          <w:tcPr>
            <w:tcW w:w="1703" w:type="dxa"/>
            <w:vMerge w:val="continue"/>
            <w:tcBorders>
              <w:top w:val="nil"/>
              <w:bottom w:val="nil"/>
            </w:tcBorders>
            <w:vAlign w:val="top"/>
          </w:tcPr>
          <w:p w14:paraId="12DD68D0">
            <w:pPr>
              <w:rPr>
                <w:rFonts w:hint="eastAsia" w:ascii="宋体" w:hAnsi="宋体" w:eastAsia="宋体" w:cs="宋体"/>
                <w:color w:val="auto"/>
                <w:sz w:val="21"/>
                <w:highlight w:val="none"/>
              </w:rPr>
            </w:pPr>
          </w:p>
        </w:tc>
        <w:tc>
          <w:tcPr>
            <w:tcW w:w="826" w:type="dxa"/>
            <w:vAlign w:val="top"/>
          </w:tcPr>
          <w:p w14:paraId="4865DA65">
            <w:pPr>
              <w:spacing w:before="152" w:line="184" w:lineRule="auto"/>
              <w:ind w:left="3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21" w:type="dxa"/>
            <w:vAlign w:val="top"/>
          </w:tcPr>
          <w:p w14:paraId="70A1E0F7">
            <w:pPr>
              <w:rPr>
                <w:rFonts w:hint="eastAsia" w:ascii="宋体" w:hAnsi="宋体" w:eastAsia="宋体" w:cs="宋体"/>
                <w:color w:val="auto"/>
                <w:sz w:val="21"/>
                <w:highlight w:val="none"/>
              </w:rPr>
            </w:pPr>
          </w:p>
        </w:tc>
        <w:tc>
          <w:tcPr>
            <w:tcW w:w="1099" w:type="dxa"/>
            <w:vAlign w:val="top"/>
          </w:tcPr>
          <w:p w14:paraId="7F757365">
            <w:pPr>
              <w:rPr>
                <w:rFonts w:hint="eastAsia" w:ascii="宋体" w:hAnsi="宋体" w:eastAsia="宋体" w:cs="宋体"/>
                <w:color w:val="auto"/>
                <w:sz w:val="21"/>
                <w:highlight w:val="none"/>
              </w:rPr>
            </w:pPr>
          </w:p>
        </w:tc>
        <w:tc>
          <w:tcPr>
            <w:tcW w:w="1060" w:type="dxa"/>
            <w:vAlign w:val="top"/>
          </w:tcPr>
          <w:p w14:paraId="6A00E8A5">
            <w:pPr>
              <w:rPr>
                <w:rFonts w:hint="eastAsia" w:ascii="宋体" w:hAnsi="宋体" w:eastAsia="宋体" w:cs="宋体"/>
                <w:color w:val="auto"/>
                <w:sz w:val="21"/>
                <w:highlight w:val="none"/>
              </w:rPr>
            </w:pPr>
          </w:p>
        </w:tc>
        <w:tc>
          <w:tcPr>
            <w:tcW w:w="1166" w:type="dxa"/>
            <w:vAlign w:val="top"/>
          </w:tcPr>
          <w:p w14:paraId="0E00E63E">
            <w:pPr>
              <w:rPr>
                <w:rFonts w:hint="eastAsia" w:ascii="宋体" w:hAnsi="宋体" w:eastAsia="宋体" w:cs="宋体"/>
                <w:color w:val="auto"/>
                <w:sz w:val="21"/>
                <w:highlight w:val="none"/>
              </w:rPr>
            </w:pPr>
          </w:p>
        </w:tc>
        <w:tc>
          <w:tcPr>
            <w:tcW w:w="969" w:type="dxa"/>
            <w:vAlign w:val="top"/>
          </w:tcPr>
          <w:p w14:paraId="768D7B12">
            <w:pPr>
              <w:rPr>
                <w:rFonts w:hint="eastAsia" w:ascii="宋体" w:hAnsi="宋体" w:eastAsia="宋体" w:cs="宋体"/>
                <w:color w:val="auto"/>
                <w:sz w:val="21"/>
                <w:highlight w:val="none"/>
              </w:rPr>
            </w:pPr>
          </w:p>
        </w:tc>
      </w:tr>
      <w:tr w14:paraId="152DF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567" w:type="dxa"/>
            <w:vMerge w:val="continue"/>
            <w:tcBorders>
              <w:top w:val="nil"/>
            </w:tcBorders>
            <w:vAlign w:val="top"/>
          </w:tcPr>
          <w:p w14:paraId="4A7B5A62">
            <w:pPr>
              <w:rPr>
                <w:rFonts w:hint="eastAsia" w:ascii="宋体" w:hAnsi="宋体" w:eastAsia="宋体" w:cs="宋体"/>
                <w:color w:val="auto"/>
                <w:sz w:val="21"/>
                <w:highlight w:val="none"/>
              </w:rPr>
            </w:pPr>
          </w:p>
        </w:tc>
        <w:tc>
          <w:tcPr>
            <w:tcW w:w="1703" w:type="dxa"/>
            <w:vMerge w:val="continue"/>
            <w:tcBorders>
              <w:top w:val="nil"/>
            </w:tcBorders>
            <w:vAlign w:val="top"/>
          </w:tcPr>
          <w:p w14:paraId="73C1EF59">
            <w:pPr>
              <w:rPr>
                <w:rFonts w:hint="eastAsia" w:ascii="宋体" w:hAnsi="宋体" w:eastAsia="宋体" w:cs="宋体"/>
                <w:color w:val="auto"/>
                <w:sz w:val="21"/>
                <w:highlight w:val="none"/>
              </w:rPr>
            </w:pPr>
          </w:p>
        </w:tc>
        <w:tc>
          <w:tcPr>
            <w:tcW w:w="826" w:type="dxa"/>
            <w:vAlign w:val="top"/>
          </w:tcPr>
          <w:p w14:paraId="5329FEB7">
            <w:pPr>
              <w:spacing w:before="157" w:line="184"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21" w:type="dxa"/>
            <w:vAlign w:val="top"/>
          </w:tcPr>
          <w:p w14:paraId="58EF326C">
            <w:pPr>
              <w:rPr>
                <w:rFonts w:hint="eastAsia" w:ascii="宋体" w:hAnsi="宋体" w:eastAsia="宋体" w:cs="宋体"/>
                <w:color w:val="auto"/>
                <w:sz w:val="21"/>
                <w:highlight w:val="none"/>
              </w:rPr>
            </w:pPr>
          </w:p>
        </w:tc>
        <w:tc>
          <w:tcPr>
            <w:tcW w:w="1099" w:type="dxa"/>
            <w:vAlign w:val="top"/>
          </w:tcPr>
          <w:p w14:paraId="736BAD7F">
            <w:pPr>
              <w:rPr>
                <w:rFonts w:hint="eastAsia" w:ascii="宋体" w:hAnsi="宋体" w:eastAsia="宋体" w:cs="宋体"/>
                <w:color w:val="auto"/>
                <w:sz w:val="21"/>
                <w:highlight w:val="none"/>
              </w:rPr>
            </w:pPr>
          </w:p>
        </w:tc>
        <w:tc>
          <w:tcPr>
            <w:tcW w:w="1060" w:type="dxa"/>
            <w:vAlign w:val="top"/>
          </w:tcPr>
          <w:p w14:paraId="61D237EE">
            <w:pPr>
              <w:rPr>
                <w:rFonts w:hint="eastAsia" w:ascii="宋体" w:hAnsi="宋体" w:eastAsia="宋体" w:cs="宋体"/>
                <w:color w:val="auto"/>
                <w:sz w:val="21"/>
                <w:highlight w:val="none"/>
              </w:rPr>
            </w:pPr>
          </w:p>
        </w:tc>
        <w:tc>
          <w:tcPr>
            <w:tcW w:w="1166" w:type="dxa"/>
            <w:vAlign w:val="top"/>
          </w:tcPr>
          <w:p w14:paraId="5F61AE13">
            <w:pPr>
              <w:rPr>
                <w:rFonts w:hint="eastAsia" w:ascii="宋体" w:hAnsi="宋体" w:eastAsia="宋体" w:cs="宋体"/>
                <w:color w:val="auto"/>
                <w:sz w:val="21"/>
                <w:highlight w:val="none"/>
              </w:rPr>
            </w:pPr>
          </w:p>
        </w:tc>
        <w:tc>
          <w:tcPr>
            <w:tcW w:w="969" w:type="dxa"/>
            <w:vAlign w:val="top"/>
          </w:tcPr>
          <w:p w14:paraId="1E87CD71">
            <w:pPr>
              <w:rPr>
                <w:rFonts w:hint="eastAsia" w:ascii="宋体" w:hAnsi="宋体" w:eastAsia="宋体" w:cs="宋体"/>
                <w:color w:val="auto"/>
                <w:sz w:val="21"/>
                <w:highlight w:val="none"/>
              </w:rPr>
            </w:pPr>
          </w:p>
        </w:tc>
      </w:tr>
      <w:tr w14:paraId="567DA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vAlign w:val="top"/>
          </w:tcPr>
          <w:p w14:paraId="4FA20F9B">
            <w:pPr>
              <w:rPr>
                <w:rFonts w:hint="eastAsia" w:ascii="宋体" w:hAnsi="宋体" w:eastAsia="宋体" w:cs="宋体"/>
                <w:color w:val="auto"/>
                <w:sz w:val="21"/>
                <w:highlight w:val="none"/>
              </w:rPr>
            </w:pPr>
          </w:p>
        </w:tc>
        <w:tc>
          <w:tcPr>
            <w:tcW w:w="1703" w:type="dxa"/>
            <w:vMerge w:val="restart"/>
            <w:tcBorders>
              <w:bottom w:val="nil"/>
            </w:tcBorders>
            <w:vAlign w:val="top"/>
          </w:tcPr>
          <w:p w14:paraId="17986277">
            <w:pPr>
              <w:rPr>
                <w:rFonts w:hint="eastAsia" w:ascii="宋体" w:hAnsi="宋体" w:eastAsia="宋体" w:cs="宋体"/>
                <w:color w:val="auto"/>
                <w:sz w:val="21"/>
                <w:highlight w:val="none"/>
              </w:rPr>
            </w:pPr>
          </w:p>
        </w:tc>
        <w:tc>
          <w:tcPr>
            <w:tcW w:w="826" w:type="dxa"/>
            <w:vAlign w:val="top"/>
          </w:tcPr>
          <w:p w14:paraId="323BD437">
            <w:pPr>
              <w:spacing w:before="158" w:line="183" w:lineRule="auto"/>
              <w:ind w:left="3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21" w:type="dxa"/>
            <w:vAlign w:val="top"/>
          </w:tcPr>
          <w:p w14:paraId="45F3DB4C">
            <w:pPr>
              <w:rPr>
                <w:rFonts w:hint="eastAsia" w:ascii="宋体" w:hAnsi="宋体" w:eastAsia="宋体" w:cs="宋体"/>
                <w:color w:val="auto"/>
                <w:sz w:val="21"/>
                <w:highlight w:val="none"/>
              </w:rPr>
            </w:pPr>
          </w:p>
        </w:tc>
        <w:tc>
          <w:tcPr>
            <w:tcW w:w="1099" w:type="dxa"/>
            <w:vAlign w:val="top"/>
          </w:tcPr>
          <w:p w14:paraId="0398959F">
            <w:pPr>
              <w:rPr>
                <w:rFonts w:hint="eastAsia" w:ascii="宋体" w:hAnsi="宋体" w:eastAsia="宋体" w:cs="宋体"/>
                <w:color w:val="auto"/>
                <w:sz w:val="21"/>
                <w:highlight w:val="none"/>
              </w:rPr>
            </w:pPr>
          </w:p>
        </w:tc>
        <w:tc>
          <w:tcPr>
            <w:tcW w:w="1060" w:type="dxa"/>
            <w:vAlign w:val="top"/>
          </w:tcPr>
          <w:p w14:paraId="7CDC1CAD">
            <w:pPr>
              <w:rPr>
                <w:rFonts w:hint="eastAsia" w:ascii="宋体" w:hAnsi="宋体" w:eastAsia="宋体" w:cs="宋体"/>
                <w:color w:val="auto"/>
                <w:sz w:val="21"/>
                <w:highlight w:val="none"/>
              </w:rPr>
            </w:pPr>
          </w:p>
        </w:tc>
        <w:tc>
          <w:tcPr>
            <w:tcW w:w="1166" w:type="dxa"/>
            <w:vAlign w:val="top"/>
          </w:tcPr>
          <w:p w14:paraId="327024CA">
            <w:pPr>
              <w:rPr>
                <w:rFonts w:hint="eastAsia" w:ascii="宋体" w:hAnsi="宋体" w:eastAsia="宋体" w:cs="宋体"/>
                <w:color w:val="auto"/>
                <w:sz w:val="21"/>
                <w:highlight w:val="none"/>
              </w:rPr>
            </w:pPr>
          </w:p>
        </w:tc>
        <w:tc>
          <w:tcPr>
            <w:tcW w:w="969" w:type="dxa"/>
            <w:vAlign w:val="top"/>
          </w:tcPr>
          <w:p w14:paraId="22C55E1A">
            <w:pPr>
              <w:rPr>
                <w:rFonts w:hint="eastAsia" w:ascii="宋体" w:hAnsi="宋体" w:eastAsia="宋体" w:cs="宋体"/>
                <w:color w:val="auto"/>
                <w:sz w:val="21"/>
                <w:highlight w:val="none"/>
              </w:rPr>
            </w:pPr>
          </w:p>
        </w:tc>
      </w:tr>
      <w:tr w14:paraId="10303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567" w:type="dxa"/>
            <w:vMerge w:val="continue"/>
            <w:tcBorders>
              <w:top w:val="nil"/>
              <w:bottom w:val="nil"/>
            </w:tcBorders>
            <w:vAlign w:val="top"/>
          </w:tcPr>
          <w:p w14:paraId="280BCE28">
            <w:pPr>
              <w:rPr>
                <w:rFonts w:hint="eastAsia" w:ascii="宋体" w:hAnsi="宋体" w:eastAsia="宋体" w:cs="宋体"/>
                <w:color w:val="auto"/>
                <w:sz w:val="21"/>
                <w:highlight w:val="none"/>
              </w:rPr>
            </w:pPr>
          </w:p>
        </w:tc>
        <w:tc>
          <w:tcPr>
            <w:tcW w:w="1703" w:type="dxa"/>
            <w:vMerge w:val="continue"/>
            <w:tcBorders>
              <w:top w:val="nil"/>
              <w:bottom w:val="nil"/>
            </w:tcBorders>
            <w:vAlign w:val="top"/>
          </w:tcPr>
          <w:p w14:paraId="77379C85">
            <w:pPr>
              <w:rPr>
                <w:rFonts w:hint="eastAsia" w:ascii="宋体" w:hAnsi="宋体" w:eastAsia="宋体" w:cs="宋体"/>
                <w:color w:val="auto"/>
                <w:sz w:val="21"/>
                <w:highlight w:val="none"/>
              </w:rPr>
            </w:pPr>
          </w:p>
        </w:tc>
        <w:tc>
          <w:tcPr>
            <w:tcW w:w="826" w:type="dxa"/>
            <w:vAlign w:val="top"/>
          </w:tcPr>
          <w:p w14:paraId="0B4F416B">
            <w:pPr>
              <w:spacing w:before="152" w:line="184" w:lineRule="auto"/>
              <w:ind w:left="3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21" w:type="dxa"/>
            <w:vAlign w:val="top"/>
          </w:tcPr>
          <w:p w14:paraId="3C1D6436">
            <w:pPr>
              <w:rPr>
                <w:rFonts w:hint="eastAsia" w:ascii="宋体" w:hAnsi="宋体" w:eastAsia="宋体" w:cs="宋体"/>
                <w:color w:val="auto"/>
                <w:sz w:val="21"/>
                <w:highlight w:val="none"/>
              </w:rPr>
            </w:pPr>
          </w:p>
        </w:tc>
        <w:tc>
          <w:tcPr>
            <w:tcW w:w="1099" w:type="dxa"/>
            <w:vAlign w:val="top"/>
          </w:tcPr>
          <w:p w14:paraId="09D7470E">
            <w:pPr>
              <w:rPr>
                <w:rFonts w:hint="eastAsia" w:ascii="宋体" w:hAnsi="宋体" w:eastAsia="宋体" w:cs="宋体"/>
                <w:color w:val="auto"/>
                <w:sz w:val="21"/>
                <w:highlight w:val="none"/>
              </w:rPr>
            </w:pPr>
          </w:p>
        </w:tc>
        <w:tc>
          <w:tcPr>
            <w:tcW w:w="1060" w:type="dxa"/>
            <w:vAlign w:val="top"/>
          </w:tcPr>
          <w:p w14:paraId="521F5735">
            <w:pPr>
              <w:rPr>
                <w:rFonts w:hint="eastAsia" w:ascii="宋体" w:hAnsi="宋体" w:eastAsia="宋体" w:cs="宋体"/>
                <w:color w:val="auto"/>
                <w:sz w:val="21"/>
                <w:highlight w:val="none"/>
              </w:rPr>
            </w:pPr>
          </w:p>
        </w:tc>
        <w:tc>
          <w:tcPr>
            <w:tcW w:w="1166" w:type="dxa"/>
            <w:vAlign w:val="top"/>
          </w:tcPr>
          <w:p w14:paraId="6DE32931">
            <w:pPr>
              <w:rPr>
                <w:rFonts w:hint="eastAsia" w:ascii="宋体" w:hAnsi="宋体" w:eastAsia="宋体" w:cs="宋体"/>
                <w:color w:val="auto"/>
                <w:sz w:val="21"/>
                <w:highlight w:val="none"/>
              </w:rPr>
            </w:pPr>
          </w:p>
        </w:tc>
        <w:tc>
          <w:tcPr>
            <w:tcW w:w="969" w:type="dxa"/>
            <w:vAlign w:val="top"/>
          </w:tcPr>
          <w:p w14:paraId="1051E96C">
            <w:pPr>
              <w:rPr>
                <w:rFonts w:hint="eastAsia" w:ascii="宋体" w:hAnsi="宋体" w:eastAsia="宋体" w:cs="宋体"/>
                <w:color w:val="auto"/>
                <w:sz w:val="21"/>
                <w:highlight w:val="none"/>
              </w:rPr>
            </w:pPr>
          </w:p>
        </w:tc>
      </w:tr>
      <w:tr w14:paraId="78ECC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continue"/>
            <w:tcBorders>
              <w:top w:val="nil"/>
            </w:tcBorders>
            <w:vAlign w:val="top"/>
          </w:tcPr>
          <w:p w14:paraId="4A9A6147">
            <w:pPr>
              <w:rPr>
                <w:rFonts w:hint="eastAsia" w:ascii="宋体" w:hAnsi="宋体" w:eastAsia="宋体" w:cs="宋体"/>
                <w:color w:val="auto"/>
                <w:sz w:val="21"/>
                <w:highlight w:val="none"/>
              </w:rPr>
            </w:pPr>
          </w:p>
        </w:tc>
        <w:tc>
          <w:tcPr>
            <w:tcW w:w="1703" w:type="dxa"/>
            <w:vMerge w:val="continue"/>
            <w:tcBorders>
              <w:top w:val="nil"/>
            </w:tcBorders>
            <w:vAlign w:val="top"/>
          </w:tcPr>
          <w:p w14:paraId="6DFBC9EA">
            <w:pPr>
              <w:rPr>
                <w:rFonts w:hint="eastAsia" w:ascii="宋体" w:hAnsi="宋体" w:eastAsia="宋体" w:cs="宋体"/>
                <w:color w:val="auto"/>
                <w:sz w:val="21"/>
                <w:highlight w:val="none"/>
              </w:rPr>
            </w:pPr>
          </w:p>
        </w:tc>
        <w:tc>
          <w:tcPr>
            <w:tcW w:w="826" w:type="dxa"/>
            <w:vAlign w:val="top"/>
          </w:tcPr>
          <w:p w14:paraId="3279E74B">
            <w:pPr>
              <w:spacing w:before="158" w:line="184"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21" w:type="dxa"/>
            <w:vAlign w:val="top"/>
          </w:tcPr>
          <w:p w14:paraId="19F7CF60">
            <w:pPr>
              <w:rPr>
                <w:rFonts w:hint="eastAsia" w:ascii="宋体" w:hAnsi="宋体" w:eastAsia="宋体" w:cs="宋体"/>
                <w:color w:val="auto"/>
                <w:sz w:val="21"/>
                <w:highlight w:val="none"/>
              </w:rPr>
            </w:pPr>
          </w:p>
        </w:tc>
        <w:tc>
          <w:tcPr>
            <w:tcW w:w="1099" w:type="dxa"/>
            <w:vAlign w:val="top"/>
          </w:tcPr>
          <w:p w14:paraId="463C5B65">
            <w:pPr>
              <w:rPr>
                <w:rFonts w:hint="eastAsia" w:ascii="宋体" w:hAnsi="宋体" w:eastAsia="宋体" w:cs="宋体"/>
                <w:color w:val="auto"/>
                <w:sz w:val="21"/>
                <w:highlight w:val="none"/>
              </w:rPr>
            </w:pPr>
          </w:p>
        </w:tc>
        <w:tc>
          <w:tcPr>
            <w:tcW w:w="1060" w:type="dxa"/>
            <w:vAlign w:val="top"/>
          </w:tcPr>
          <w:p w14:paraId="69D81D13">
            <w:pPr>
              <w:rPr>
                <w:rFonts w:hint="eastAsia" w:ascii="宋体" w:hAnsi="宋体" w:eastAsia="宋体" w:cs="宋体"/>
                <w:color w:val="auto"/>
                <w:sz w:val="21"/>
                <w:highlight w:val="none"/>
              </w:rPr>
            </w:pPr>
          </w:p>
        </w:tc>
        <w:tc>
          <w:tcPr>
            <w:tcW w:w="1166" w:type="dxa"/>
            <w:vAlign w:val="top"/>
          </w:tcPr>
          <w:p w14:paraId="19FC7E17">
            <w:pPr>
              <w:rPr>
                <w:rFonts w:hint="eastAsia" w:ascii="宋体" w:hAnsi="宋体" w:eastAsia="宋体" w:cs="宋体"/>
                <w:color w:val="auto"/>
                <w:sz w:val="21"/>
                <w:highlight w:val="none"/>
              </w:rPr>
            </w:pPr>
          </w:p>
        </w:tc>
        <w:tc>
          <w:tcPr>
            <w:tcW w:w="969" w:type="dxa"/>
            <w:vAlign w:val="top"/>
          </w:tcPr>
          <w:p w14:paraId="3CB0F5F9">
            <w:pPr>
              <w:rPr>
                <w:rFonts w:hint="eastAsia" w:ascii="宋体" w:hAnsi="宋体" w:eastAsia="宋体" w:cs="宋体"/>
                <w:color w:val="auto"/>
                <w:sz w:val="21"/>
                <w:highlight w:val="none"/>
              </w:rPr>
            </w:pPr>
          </w:p>
        </w:tc>
      </w:tr>
      <w:tr w14:paraId="55EEB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567" w:type="dxa"/>
            <w:vMerge w:val="restart"/>
            <w:tcBorders>
              <w:bottom w:val="nil"/>
            </w:tcBorders>
            <w:vAlign w:val="top"/>
          </w:tcPr>
          <w:p w14:paraId="53EC85C1">
            <w:pPr>
              <w:rPr>
                <w:rFonts w:hint="eastAsia" w:ascii="宋体" w:hAnsi="宋体" w:eastAsia="宋体" w:cs="宋体"/>
                <w:color w:val="auto"/>
                <w:sz w:val="21"/>
                <w:highlight w:val="none"/>
              </w:rPr>
            </w:pPr>
          </w:p>
        </w:tc>
        <w:tc>
          <w:tcPr>
            <w:tcW w:w="1703" w:type="dxa"/>
            <w:vMerge w:val="restart"/>
            <w:tcBorders>
              <w:bottom w:val="nil"/>
            </w:tcBorders>
            <w:vAlign w:val="top"/>
          </w:tcPr>
          <w:p w14:paraId="27C3BF77">
            <w:pPr>
              <w:rPr>
                <w:rFonts w:hint="eastAsia" w:ascii="宋体" w:hAnsi="宋体" w:eastAsia="宋体" w:cs="宋体"/>
                <w:color w:val="auto"/>
                <w:sz w:val="21"/>
                <w:highlight w:val="none"/>
              </w:rPr>
            </w:pPr>
          </w:p>
        </w:tc>
        <w:tc>
          <w:tcPr>
            <w:tcW w:w="826" w:type="dxa"/>
            <w:vAlign w:val="top"/>
          </w:tcPr>
          <w:p w14:paraId="383D012D">
            <w:pPr>
              <w:spacing w:before="160" w:line="183" w:lineRule="auto"/>
              <w:ind w:left="3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21" w:type="dxa"/>
            <w:vAlign w:val="top"/>
          </w:tcPr>
          <w:p w14:paraId="3B402D39">
            <w:pPr>
              <w:rPr>
                <w:rFonts w:hint="eastAsia" w:ascii="宋体" w:hAnsi="宋体" w:eastAsia="宋体" w:cs="宋体"/>
                <w:color w:val="auto"/>
                <w:sz w:val="21"/>
                <w:highlight w:val="none"/>
              </w:rPr>
            </w:pPr>
          </w:p>
        </w:tc>
        <w:tc>
          <w:tcPr>
            <w:tcW w:w="1099" w:type="dxa"/>
            <w:vAlign w:val="top"/>
          </w:tcPr>
          <w:p w14:paraId="0878EA63">
            <w:pPr>
              <w:rPr>
                <w:rFonts w:hint="eastAsia" w:ascii="宋体" w:hAnsi="宋体" w:eastAsia="宋体" w:cs="宋体"/>
                <w:color w:val="auto"/>
                <w:sz w:val="21"/>
                <w:highlight w:val="none"/>
              </w:rPr>
            </w:pPr>
          </w:p>
        </w:tc>
        <w:tc>
          <w:tcPr>
            <w:tcW w:w="1060" w:type="dxa"/>
            <w:vAlign w:val="top"/>
          </w:tcPr>
          <w:p w14:paraId="2C7E4D6A">
            <w:pPr>
              <w:rPr>
                <w:rFonts w:hint="eastAsia" w:ascii="宋体" w:hAnsi="宋体" w:eastAsia="宋体" w:cs="宋体"/>
                <w:color w:val="auto"/>
                <w:sz w:val="21"/>
                <w:highlight w:val="none"/>
              </w:rPr>
            </w:pPr>
          </w:p>
        </w:tc>
        <w:tc>
          <w:tcPr>
            <w:tcW w:w="1166" w:type="dxa"/>
            <w:vAlign w:val="top"/>
          </w:tcPr>
          <w:p w14:paraId="5AE2E6BB">
            <w:pPr>
              <w:rPr>
                <w:rFonts w:hint="eastAsia" w:ascii="宋体" w:hAnsi="宋体" w:eastAsia="宋体" w:cs="宋体"/>
                <w:color w:val="auto"/>
                <w:sz w:val="21"/>
                <w:highlight w:val="none"/>
              </w:rPr>
            </w:pPr>
          </w:p>
        </w:tc>
        <w:tc>
          <w:tcPr>
            <w:tcW w:w="969" w:type="dxa"/>
            <w:vAlign w:val="top"/>
          </w:tcPr>
          <w:p w14:paraId="63F2EC18">
            <w:pPr>
              <w:rPr>
                <w:rFonts w:hint="eastAsia" w:ascii="宋体" w:hAnsi="宋体" w:eastAsia="宋体" w:cs="宋体"/>
                <w:color w:val="auto"/>
                <w:sz w:val="21"/>
                <w:highlight w:val="none"/>
              </w:rPr>
            </w:pPr>
          </w:p>
        </w:tc>
      </w:tr>
      <w:tr w14:paraId="02921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7" w:type="dxa"/>
            <w:vMerge w:val="continue"/>
            <w:tcBorders>
              <w:top w:val="nil"/>
              <w:bottom w:val="nil"/>
            </w:tcBorders>
            <w:vAlign w:val="top"/>
          </w:tcPr>
          <w:p w14:paraId="48C9587B">
            <w:pPr>
              <w:rPr>
                <w:rFonts w:hint="eastAsia" w:ascii="宋体" w:hAnsi="宋体" w:eastAsia="宋体" w:cs="宋体"/>
                <w:color w:val="auto"/>
                <w:sz w:val="21"/>
                <w:highlight w:val="none"/>
              </w:rPr>
            </w:pPr>
          </w:p>
        </w:tc>
        <w:tc>
          <w:tcPr>
            <w:tcW w:w="1703" w:type="dxa"/>
            <w:vMerge w:val="continue"/>
            <w:tcBorders>
              <w:top w:val="nil"/>
              <w:bottom w:val="nil"/>
            </w:tcBorders>
            <w:vAlign w:val="top"/>
          </w:tcPr>
          <w:p w14:paraId="31F2B8B9">
            <w:pPr>
              <w:rPr>
                <w:rFonts w:hint="eastAsia" w:ascii="宋体" w:hAnsi="宋体" w:eastAsia="宋体" w:cs="宋体"/>
                <w:color w:val="auto"/>
                <w:sz w:val="21"/>
                <w:highlight w:val="none"/>
              </w:rPr>
            </w:pPr>
          </w:p>
        </w:tc>
        <w:tc>
          <w:tcPr>
            <w:tcW w:w="826" w:type="dxa"/>
            <w:vAlign w:val="top"/>
          </w:tcPr>
          <w:p w14:paraId="31621227">
            <w:pPr>
              <w:spacing w:before="154" w:line="184" w:lineRule="auto"/>
              <w:ind w:left="3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21" w:type="dxa"/>
            <w:vAlign w:val="top"/>
          </w:tcPr>
          <w:p w14:paraId="7761B668">
            <w:pPr>
              <w:rPr>
                <w:rFonts w:hint="eastAsia" w:ascii="宋体" w:hAnsi="宋体" w:eastAsia="宋体" w:cs="宋体"/>
                <w:color w:val="auto"/>
                <w:sz w:val="21"/>
                <w:highlight w:val="none"/>
              </w:rPr>
            </w:pPr>
          </w:p>
        </w:tc>
        <w:tc>
          <w:tcPr>
            <w:tcW w:w="1099" w:type="dxa"/>
            <w:vAlign w:val="top"/>
          </w:tcPr>
          <w:p w14:paraId="5E39B62F">
            <w:pPr>
              <w:rPr>
                <w:rFonts w:hint="eastAsia" w:ascii="宋体" w:hAnsi="宋体" w:eastAsia="宋体" w:cs="宋体"/>
                <w:color w:val="auto"/>
                <w:sz w:val="21"/>
                <w:highlight w:val="none"/>
              </w:rPr>
            </w:pPr>
          </w:p>
        </w:tc>
        <w:tc>
          <w:tcPr>
            <w:tcW w:w="1060" w:type="dxa"/>
            <w:vAlign w:val="top"/>
          </w:tcPr>
          <w:p w14:paraId="0C7CA895">
            <w:pPr>
              <w:rPr>
                <w:rFonts w:hint="eastAsia" w:ascii="宋体" w:hAnsi="宋体" w:eastAsia="宋体" w:cs="宋体"/>
                <w:color w:val="auto"/>
                <w:sz w:val="21"/>
                <w:highlight w:val="none"/>
              </w:rPr>
            </w:pPr>
          </w:p>
        </w:tc>
        <w:tc>
          <w:tcPr>
            <w:tcW w:w="1166" w:type="dxa"/>
            <w:vAlign w:val="top"/>
          </w:tcPr>
          <w:p w14:paraId="55C9AACF">
            <w:pPr>
              <w:rPr>
                <w:rFonts w:hint="eastAsia" w:ascii="宋体" w:hAnsi="宋体" w:eastAsia="宋体" w:cs="宋体"/>
                <w:color w:val="auto"/>
                <w:sz w:val="21"/>
                <w:highlight w:val="none"/>
              </w:rPr>
            </w:pPr>
          </w:p>
        </w:tc>
        <w:tc>
          <w:tcPr>
            <w:tcW w:w="969" w:type="dxa"/>
            <w:vAlign w:val="top"/>
          </w:tcPr>
          <w:p w14:paraId="39AE4B3C">
            <w:pPr>
              <w:rPr>
                <w:rFonts w:hint="eastAsia" w:ascii="宋体" w:hAnsi="宋体" w:eastAsia="宋体" w:cs="宋体"/>
                <w:color w:val="auto"/>
                <w:sz w:val="21"/>
                <w:highlight w:val="none"/>
              </w:rPr>
            </w:pPr>
          </w:p>
        </w:tc>
      </w:tr>
      <w:tr w14:paraId="527A1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567" w:type="dxa"/>
            <w:vMerge w:val="continue"/>
            <w:tcBorders>
              <w:top w:val="nil"/>
            </w:tcBorders>
            <w:vAlign w:val="top"/>
          </w:tcPr>
          <w:p w14:paraId="7D81205A">
            <w:pPr>
              <w:rPr>
                <w:rFonts w:hint="eastAsia" w:ascii="宋体" w:hAnsi="宋体" w:eastAsia="宋体" w:cs="宋体"/>
                <w:color w:val="auto"/>
                <w:sz w:val="21"/>
                <w:highlight w:val="none"/>
              </w:rPr>
            </w:pPr>
          </w:p>
        </w:tc>
        <w:tc>
          <w:tcPr>
            <w:tcW w:w="1703" w:type="dxa"/>
            <w:vMerge w:val="continue"/>
            <w:tcBorders>
              <w:top w:val="nil"/>
            </w:tcBorders>
            <w:vAlign w:val="top"/>
          </w:tcPr>
          <w:p w14:paraId="1162422C">
            <w:pPr>
              <w:rPr>
                <w:rFonts w:hint="eastAsia" w:ascii="宋体" w:hAnsi="宋体" w:eastAsia="宋体" w:cs="宋体"/>
                <w:color w:val="auto"/>
                <w:sz w:val="21"/>
                <w:highlight w:val="none"/>
              </w:rPr>
            </w:pPr>
          </w:p>
        </w:tc>
        <w:tc>
          <w:tcPr>
            <w:tcW w:w="826" w:type="dxa"/>
            <w:vAlign w:val="top"/>
          </w:tcPr>
          <w:p w14:paraId="13897ECA">
            <w:pPr>
              <w:spacing w:before="158" w:line="184"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21" w:type="dxa"/>
            <w:vAlign w:val="top"/>
          </w:tcPr>
          <w:p w14:paraId="5958B5CF">
            <w:pPr>
              <w:rPr>
                <w:rFonts w:hint="eastAsia" w:ascii="宋体" w:hAnsi="宋体" w:eastAsia="宋体" w:cs="宋体"/>
                <w:color w:val="auto"/>
                <w:sz w:val="21"/>
                <w:highlight w:val="none"/>
              </w:rPr>
            </w:pPr>
          </w:p>
        </w:tc>
        <w:tc>
          <w:tcPr>
            <w:tcW w:w="1099" w:type="dxa"/>
            <w:vAlign w:val="top"/>
          </w:tcPr>
          <w:p w14:paraId="1A3ED49B">
            <w:pPr>
              <w:rPr>
                <w:rFonts w:hint="eastAsia" w:ascii="宋体" w:hAnsi="宋体" w:eastAsia="宋体" w:cs="宋体"/>
                <w:color w:val="auto"/>
                <w:sz w:val="21"/>
                <w:highlight w:val="none"/>
              </w:rPr>
            </w:pPr>
          </w:p>
        </w:tc>
        <w:tc>
          <w:tcPr>
            <w:tcW w:w="1060" w:type="dxa"/>
            <w:vAlign w:val="top"/>
          </w:tcPr>
          <w:p w14:paraId="74A6A3A5">
            <w:pPr>
              <w:rPr>
                <w:rFonts w:hint="eastAsia" w:ascii="宋体" w:hAnsi="宋体" w:eastAsia="宋体" w:cs="宋体"/>
                <w:color w:val="auto"/>
                <w:sz w:val="21"/>
                <w:highlight w:val="none"/>
              </w:rPr>
            </w:pPr>
          </w:p>
        </w:tc>
        <w:tc>
          <w:tcPr>
            <w:tcW w:w="1166" w:type="dxa"/>
            <w:vAlign w:val="top"/>
          </w:tcPr>
          <w:p w14:paraId="0EA41B45">
            <w:pPr>
              <w:rPr>
                <w:rFonts w:hint="eastAsia" w:ascii="宋体" w:hAnsi="宋体" w:eastAsia="宋体" w:cs="宋体"/>
                <w:color w:val="auto"/>
                <w:sz w:val="21"/>
                <w:highlight w:val="none"/>
              </w:rPr>
            </w:pPr>
          </w:p>
        </w:tc>
        <w:tc>
          <w:tcPr>
            <w:tcW w:w="969" w:type="dxa"/>
            <w:vAlign w:val="top"/>
          </w:tcPr>
          <w:p w14:paraId="156E37AF">
            <w:pPr>
              <w:rPr>
                <w:rFonts w:hint="eastAsia" w:ascii="宋体" w:hAnsi="宋体" w:eastAsia="宋体" w:cs="宋体"/>
                <w:color w:val="auto"/>
                <w:sz w:val="21"/>
                <w:highlight w:val="none"/>
              </w:rPr>
            </w:pPr>
          </w:p>
        </w:tc>
      </w:tr>
    </w:tbl>
    <w:p w14:paraId="24A84741">
      <w:pPr>
        <w:pStyle w:val="7"/>
        <w:spacing w:line="244" w:lineRule="auto"/>
        <w:rPr>
          <w:rFonts w:hint="eastAsia" w:ascii="宋体" w:hAnsi="宋体" w:eastAsia="宋体" w:cs="宋体"/>
          <w:color w:val="auto"/>
          <w:highlight w:val="none"/>
        </w:rPr>
      </w:pPr>
    </w:p>
    <w:p w14:paraId="6A6D17C3">
      <w:pPr>
        <w:pStyle w:val="7"/>
        <w:spacing w:line="244" w:lineRule="auto"/>
        <w:rPr>
          <w:rFonts w:hint="eastAsia" w:ascii="宋体" w:hAnsi="宋体" w:eastAsia="宋体" w:cs="宋体"/>
          <w:color w:val="auto"/>
          <w:highlight w:val="none"/>
        </w:rPr>
      </w:pPr>
    </w:p>
    <w:p w14:paraId="40DF65F6">
      <w:pPr>
        <w:pStyle w:val="7"/>
        <w:spacing w:line="244" w:lineRule="auto"/>
        <w:rPr>
          <w:rFonts w:hint="eastAsia" w:ascii="宋体" w:hAnsi="宋体" w:eastAsia="宋体" w:cs="宋体"/>
          <w:color w:val="auto"/>
          <w:highlight w:val="none"/>
        </w:rPr>
      </w:pPr>
    </w:p>
    <w:p w14:paraId="133E0C42">
      <w:pPr>
        <w:pStyle w:val="7"/>
        <w:spacing w:line="245" w:lineRule="auto"/>
        <w:rPr>
          <w:rFonts w:hint="eastAsia" w:ascii="宋体" w:hAnsi="宋体" w:eastAsia="宋体" w:cs="宋体"/>
          <w:color w:val="auto"/>
          <w:highlight w:val="none"/>
        </w:rPr>
      </w:pPr>
    </w:p>
    <w:p w14:paraId="6D204892">
      <w:pPr>
        <w:spacing w:before="69" w:line="221" w:lineRule="auto"/>
        <w:ind w:left="4587"/>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日</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5"/>
          <w:sz w:val="21"/>
          <w:szCs w:val="21"/>
          <w:highlight w:val="none"/>
        </w:rPr>
        <w:t>期：</w:t>
      </w:r>
      <w:r>
        <w:rPr>
          <w:rFonts w:hint="eastAsia" w:ascii="宋体" w:hAnsi="宋体" w:eastAsia="宋体" w:cs="宋体"/>
          <w:color w:val="auto"/>
          <w:spacing w:val="74"/>
          <w:sz w:val="21"/>
          <w:szCs w:val="21"/>
          <w:highlight w:val="none"/>
        </w:rPr>
        <w:t xml:space="preserve"> </w:t>
      </w:r>
      <w:r>
        <w:rPr>
          <w:rFonts w:hint="eastAsia" w:ascii="宋体" w:hAnsi="宋体" w:eastAsia="宋体" w:cs="宋体"/>
          <w:color w:val="auto"/>
          <w:spacing w:val="20"/>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25"/>
          <w:sz w:val="21"/>
          <w:szCs w:val="21"/>
          <w:highlight w:val="none"/>
        </w:rPr>
        <w:t>年</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25"/>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25"/>
          <w:sz w:val="21"/>
          <w:szCs w:val="21"/>
          <w:highlight w:val="none"/>
        </w:rPr>
        <w:t>月</w:t>
      </w:r>
      <w:r>
        <w:rPr>
          <w:rFonts w:hint="eastAsia" w:ascii="宋体" w:hAnsi="宋体" w:eastAsia="宋体" w:cs="宋体"/>
          <w:color w:val="auto"/>
          <w:spacing w:val="26"/>
          <w:sz w:val="21"/>
          <w:szCs w:val="21"/>
          <w:highlight w:val="none"/>
          <w:u w:val="single" w:color="auto"/>
        </w:rPr>
        <w:t xml:space="preserve">    </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25"/>
          <w:sz w:val="21"/>
          <w:szCs w:val="21"/>
          <w:highlight w:val="none"/>
        </w:rPr>
        <w:t>日</w:t>
      </w:r>
    </w:p>
    <w:p w14:paraId="68B81246">
      <w:pPr>
        <w:pStyle w:val="7"/>
        <w:spacing w:line="277" w:lineRule="auto"/>
        <w:rPr>
          <w:rFonts w:hint="eastAsia" w:ascii="宋体" w:hAnsi="宋体" w:eastAsia="宋体" w:cs="宋体"/>
          <w:color w:val="auto"/>
          <w:highlight w:val="none"/>
        </w:rPr>
      </w:pPr>
    </w:p>
    <w:p w14:paraId="6E78C934">
      <w:pPr>
        <w:pStyle w:val="7"/>
        <w:spacing w:line="278" w:lineRule="auto"/>
        <w:rPr>
          <w:rFonts w:hint="eastAsia" w:ascii="宋体" w:hAnsi="宋体" w:eastAsia="宋体" w:cs="宋体"/>
          <w:color w:val="auto"/>
          <w:highlight w:val="none"/>
        </w:rPr>
      </w:pPr>
    </w:p>
    <w:p w14:paraId="207068F4">
      <w:pPr>
        <w:spacing w:before="69" w:line="442" w:lineRule="exact"/>
        <w:ind w:left="20"/>
        <w:rPr>
          <w:rFonts w:hint="eastAsia" w:ascii="宋体" w:hAnsi="宋体" w:eastAsia="宋体" w:cs="宋体"/>
          <w:color w:val="auto"/>
          <w:sz w:val="21"/>
          <w:szCs w:val="21"/>
          <w:highlight w:val="none"/>
        </w:rPr>
      </w:pPr>
      <w:r>
        <w:rPr>
          <w:rFonts w:hint="eastAsia" w:ascii="宋体" w:hAnsi="宋体" w:eastAsia="宋体" w:cs="宋体"/>
          <w:color w:val="auto"/>
          <w:position w:val="17"/>
          <w:sz w:val="21"/>
          <w:szCs w:val="21"/>
          <w:highlight w:val="none"/>
        </w:rPr>
        <w:t>备注： 本表所列分包仅限于承包人自行施工范围内的非主体、非关键工程。没有可不</w:t>
      </w:r>
    </w:p>
    <w:p w14:paraId="6D297AC1">
      <w:pPr>
        <w:spacing w:line="221" w:lineRule="auto"/>
        <w:ind w:left="64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填写。</w:t>
      </w:r>
    </w:p>
    <w:p w14:paraId="595CE23F">
      <w:pPr>
        <w:spacing w:line="221" w:lineRule="auto"/>
        <w:rPr>
          <w:rFonts w:hint="eastAsia" w:ascii="宋体" w:hAnsi="宋体" w:eastAsia="宋体" w:cs="宋体"/>
          <w:color w:val="auto"/>
          <w:sz w:val="21"/>
          <w:szCs w:val="21"/>
          <w:highlight w:val="none"/>
        </w:rPr>
        <w:sectPr>
          <w:footerReference r:id="rId8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2454EB0">
      <w:pPr>
        <w:pStyle w:val="7"/>
        <w:spacing w:line="246" w:lineRule="auto"/>
        <w:rPr>
          <w:rFonts w:hint="eastAsia" w:ascii="宋体" w:hAnsi="宋体" w:eastAsia="宋体" w:cs="宋体"/>
          <w:color w:val="auto"/>
          <w:highlight w:val="none"/>
        </w:rPr>
      </w:pPr>
    </w:p>
    <w:p w14:paraId="600772FA">
      <w:pPr>
        <w:spacing w:before="87" w:line="225" w:lineRule="auto"/>
        <w:ind w:left="6117"/>
        <w:outlineLvl w:val="2"/>
        <w:rPr>
          <w:rFonts w:hint="eastAsia" w:ascii="宋体" w:hAnsi="宋体" w:eastAsia="宋体" w:cs="宋体"/>
          <w:color w:val="auto"/>
          <w:sz w:val="27"/>
          <w:szCs w:val="27"/>
          <w:highlight w:val="none"/>
        </w:rPr>
      </w:pPr>
      <w:bookmarkStart w:id="861" w:name="bookmark309"/>
      <w:bookmarkEnd w:id="861"/>
      <w:bookmarkStart w:id="862" w:name="_Toc32205"/>
      <w:bookmarkStart w:id="863" w:name="_Toc15215"/>
      <w:r>
        <w:rPr>
          <w:rFonts w:hint="eastAsia" w:ascii="宋体" w:hAnsi="宋体" w:eastAsia="宋体" w:cs="宋体"/>
          <w:color w:val="auto"/>
          <w:spacing w:val="7"/>
          <w:sz w:val="27"/>
          <w:szCs w:val="27"/>
          <w:highlight w:val="none"/>
        </w:rPr>
        <w:t>六、项目管理机构</w:t>
      </w:r>
      <w:bookmarkEnd w:id="862"/>
      <w:bookmarkEnd w:id="863"/>
    </w:p>
    <w:p w14:paraId="671BF282">
      <w:pPr>
        <w:pStyle w:val="7"/>
        <w:spacing w:line="349" w:lineRule="auto"/>
        <w:rPr>
          <w:rFonts w:hint="eastAsia" w:ascii="宋体" w:hAnsi="宋体" w:eastAsia="宋体" w:cs="宋体"/>
          <w:color w:val="auto"/>
          <w:highlight w:val="none"/>
        </w:rPr>
      </w:pPr>
    </w:p>
    <w:p w14:paraId="2AA3BCE9">
      <w:pPr>
        <w:spacing w:before="87" w:line="220" w:lineRule="auto"/>
        <w:ind w:left="5290"/>
        <w:outlineLvl w:val="3"/>
        <w:rPr>
          <w:rFonts w:hint="eastAsia" w:ascii="宋体" w:hAnsi="宋体" w:eastAsia="宋体" w:cs="宋体"/>
          <w:color w:val="auto"/>
          <w:sz w:val="27"/>
          <w:szCs w:val="27"/>
          <w:highlight w:val="none"/>
        </w:rPr>
      </w:pPr>
      <w:bookmarkStart w:id="864" w:name="_Toc6987"/>
      <w:bookmarkStart w:id="865" w:name="_Toc16245"/>
      <w:r>
        <w:rPr>
          <w:rFonts w:hint="eastAsia" w:ascii="宋体" w:hAnsi="宋体" w:eastAsia="宋体" w:cs="宋体"/>
          <w:color w:val="auto"/>
          <w:spacing w:val="6"/>
          <w:sz w:val="27"/>
          <w:szCs w:val="27"/>
          <w:highlight w:val="none"/>
        </w:rPr>
        <w:t>（一）项目管理机构主要人员表</w:t>
      </w:r>
      <w:bookmarkEnd w:id="864"/>
      <w:bookmarkEnd w:id="865"/>
    </w:p>
    <w:tbl>
      <w:tblPr>
        <w:tblStyle w:val="19"/>
        <w:tblW w:w="144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1272"/>
        <w:gridCol w:w="825"/>
        <w:gridCol w:w="533"/>
        <w:gridCol w:w="749"/>
        <w:gridCol w:w="753"/>
        <w:gridCol w:w="965"/>
        <w:gridCol w:w="1032"/>
        <w:gridCol w:w="855"/>
        <w:gridCol w:w="854"/>
        <w:gridCol w:w="854"/>
        <w:gridCol w:w="849"/>
        <w:gridCol w:w="850"/>
        <w:gridCol w:w="854"/>
        <w:gridCol w:w="744"/>
        <w:gridCol w:w="1128"/>
        <w:gridCol w:w="946"/>
      </w:tblGrid>
      <w:tr w14:paraId="3D282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379" w:type="dxa"/>
            <w:vMerge w:val="restart"/>
            <w:tcBorders>
              <w:bottom w:val="nil"/>
            </w:tcBorders>
            <w:textDirection w:val="tbRlV"/>
            <w:vAlign w:val="top"/>
          </w:tcPr>
          <w:p w14:paraId="73BD3D9B">
            <w:pPr>
              <w:pStyle w:val="20"/>
              <w:spacing w:before="81" w:line="211" w:lineRule="auto"/>
              <w:ind w:left="245"/>
              <w:rPr>
                <w:rFonts w:hint="eastAsia" w:ascii="宋体" w:hAnsi="宋体" w:eastAsia="宋体" w:cs="宋体"/>
                <w:color w:val="auto"/>
                <w:highlight w:val="none"/>
              </w:rPr>
            </w:pPr>
            <w:r>
              <w:rPr>
                <w:rFonts w:hint="eastAsia" w:ascii="宋体" w:hAnsi="宋体" w:eastAsia="宋体" w:cs="宋体"/>
                <w:color w:val="auto"/>
                <w:spacing w:val="1"/>
                <w:highlight w:val="no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号</w:t>
            </w:r>
          </w:p>
        </w:tc>
        <w:tc>
          <w:tcPr>
            <w:tcW w:w="1272" w:type="dxa"/>
            <w:vMerge w:val="restart"/>
            <w:tcBorders>
              <w:bottom w:val="nil"/>
            </w:tcBorders>
            <w:vAlign w:val="top"/>
          </w:tcPr>
          <w:p w14:paraId="4AE4BE3E">
            <w:pPr>
              <w:pStyle w:val="20"/>
              <w:spacing w:before="244" w:line="231" w:lineRule="auto"/>
              <w:ind w:left="225" w:right="225" w:firstLine="227"/>
              <w:rPr>
                <w:rFonts w:hint="eastAsia" w:ascii="宋体" w:hAnsi="宋体" w:eastAsia="宋体" w:cs="宋体"/>
                <w:color w:val="auto"/>
                <w:highlight w:val="none"/>
              </w:rPr>
            </w:pPr>
            <w:r>
              <w:rPr>
                <w:rFonts w:hint="eastAsia" w:ascii="宋体" w:hAnsi="宋体" w:eastAsia="宋体" w:cs="宋体"/>
                <w:color w:val="auto"/>
                <w:spacing w:val="-15"/>
                <w:highlight w:val="none"/>
              </w:rPr>
              <w:t>岗位</w:t>
            </w:r>
            <w:r>
              <w:rPr>
                <w:rFonts w:hint="eastAsia" w:ascii="宋体" w:hAnsi="宋体" w:eastAsia="宋体" w:cs="宋体"/>
                <w:color w:val="auto"/>
                <w:highlight w:val="none"/>
              </w:rPr>
              <w:t xml:space="preserve">   </w:t>
            </w:r>
            <w:r>
              <w:rPr>
                <w:rFonts w:hint="eastAsia" w:ascii="宋体" w:hAnsi="宋体" w:eastAsia="宋体" w:cs="宋体"/>
                <w:color w:val="auto"/>
                <w:spacing w:val="-7"/>
                <w:highlight w:val="none"/>
              </w:rPr>
              <w:t>（职务）</w:t>
            </w:r>
          </w:p>
        </w:tc>
        <w:tc>
          <w:tcPr>
            <w:tcW w:w="825" w:type="dxa"/>
            <w:vMerge w:val="restart"/>
            <w:tcBorders>
              <w:bottom w:val="nil"/>
            </w:tcBorders>
            <w:vAlign w:val="top"/>
          </w:tcPr>
          <w:p w14:paraId="4AF6A5EF">
            <w:pPr>
              <w:spacing w:line="309" w:lineRule="auto"/>
              <w:rPr>
                <w:rFonts w:hint="eastAsia" w:ascii="宋体" w:hAnsi="宋体" w:eastAsia="宋体" w:cs="宋体"/>
                <w:color w:val="auto"/>
                <w:sz w:val="21"/>
                <w:highlight w:val="none"/>
              </w:rPr>
            </w:pPr>
          </w:p>
          <w:p w14:paraId="4DB581BF">
            <w:pPr>
              <w:pStyle w:val="20"/>
              <w:spacing w:before="68" w:line="221" w:lineRule="auto"/>
              <w:ind w:left="205"/>
              <w:rPr>
                <w:rFonts w:hint="eastAsia" w:ascii="宋体" w:hAnsi="宋体" w:eastAsia="宋体" w:cs="宋体"/>
                <w:color w:val="auto"/>
                <w:highlight w:val="none"/>
              </w:rPr>
            </w:pPr>
            <w:r>
              <w:rPr>
                <w:rFonts w:hint="eastAsia" w:ascii="宋体" w:hAnsi="宋体" w:eastAsia="宋体" w:cs="宋体"/>
                <w:color w:val="auto"/>
                <w:spacing w:val="-2"/>
                <w:highlight w:val="none"/>
              </w:rPr>
              <w:t>姓名</w:t>
            </w:r>
          </w:p>
        </w:tc>
        <w:tc>
          <w:tcPr>
            <w:tcW w:w="533" w:type="dxa"/>
            <w:vMerge w:val="restart"/>
            <w:tcBorders>
              <w:bottom w:val="nil"/>
            </w:tcBorders>
            <w:vAlign w:val="top"/>
          </w:tcPr>
          <w:p w14:paraId="734B9842">
            <w:pPr>
              <w:spacing w:line="310" w:lineRule="auto"/>
              <w:rPr>
                <w:rFonts w:hint="eastAsia" w:ascii="宋体" w:hAnsi="宋体" w:eastAsia="宋体" w:cs="宋体"/>
                <w:color w:val="auto"/>
                <w:sz w:val="21"/>
                <w:highlight w:val="none"/>
              </w:rPr>
            </w:pPr>
          </w:p>
          <w:p w14:paraId="30499511">
            <w:pPr>
              <w:pStyle w:val="20"/>
              <w:spacing w:before="68" w:line="221" w:lineRule="auto"/>
              <w:ind w:left="64"/>
              <w:rPr>
                <w:rFonts w:hint="eastAsia" w:ascii="宋体" w:hAnsi="宋体" w:eastAsia="宋体" w:cs="宋体"/>
                <w:color w:val="auto"/>
                <w:highlight w:val="none"/>
              </w:rPr>
            </w:pPr>
            <w:r>
              <w:rPr>
                <w:rFonts w:hint="eastAsia" w:ascii="宋体" w:hAnsi="宋体" w:eastAsia="宋体" w:cs="宋体"/>
                <w:color w:val="auto"/>
                <w:spacing w:val="-3"/>
                <w:highlight w:val="none"/>
              </w:rPr>
              <w:t>性别</w:t>
            </w:r>
          </w:p>
        </w:tc>
        <w:tc>
          <w:tcPr>
            <w:tcW w:w="749" w:type="dxa"/>
            <w:vMerge w:val="restart"/>
            <w:tcBorders>
              <w:bottom w:val="nil"/>
            </w:tcBorders>
            <w:vAlign w:val="top"/>
          </w:tcPr>
          <w:p w14:paraId="49D09077">
            <w:pPr>
              <w:spacing w:line="309" w:lineRule="auto"/>
              <w:rPr>
                <w:rFonts w:hint="eastAsia" w:ascii="宋体" w:hAnsi="宋体" w:eastAsia="宋体" w:cs="宋体"/>
                <w:color w:val="auto"/>
                <w:sz w:val="21"/>
                <w:highlight w:val="none"/>
              </w:rPr>
            </w:pPr>
          </w:p>
          <w:p w14:paraId="72E0CEEB">
            <w:pPr>
              <w:pStyle w:val="20"/>
              <w:spacing w:before="68" w:line="221" w:lineRule="auto"/>
              <w:ind w:left="163"/>
              <w:rPr>
                <w:rFonts w:hint="eastAsia" w:ascii="宋体" w:hAnsi="宋体" w:eastAsia="宋体" w:cs="宋体"/>
                <w:color w:val="auto"/>
                <w:highlight w:val="none"/>
              </w:rPr>
            </w:pPr>
            <w:r>
              <w:rPr>
                <w:rFonts w:hint="eastAsia" w:ascii="宋体" w:hAnsi="宋体" w:eastAsia="宋体" w:cs="宋体"/>
                <w:color w:val="auto"/>
                <w:spacing w:val="-2"/>
                <w:highlight w:val="none"/>
              </w:rPr>
              <w:t>年龄</w:t>
            </w:r>
          </w:p>
        </w:tc>
        <w:tc>
          <w:tcPr>
            <w:tcW w:w="753" w:type="dxa"/>
            <w:vMerge w:val="restart"/>
            <w:tcBorders>
              <w:bottom w:val="nil"/>
            </w:tcBorders>
            <w:vAlign w:val="top"/>
          </w:tcPr>
          <w:p w14:paraId="779F3B56">
            <w:pPr>
              <w:spacing w:line="309" w:lineRule="auto"/>
              <w:rPr>
                <w:rFonts w:hint="eastAsia" w:ascii="宋体" w:hAnsi="宋体" w:eastAsia="宋体" w:cs="宋体"/>
                <w:color w:val="auto"/>
                <w:sz w:val="21"/>
                <w:highlight w:val="none"/>
              </w:rPr>
            </w:pPr>
          </w:p>
          <w:p w14:paraId="3E412516">
            <w:pPr>
              <w:pStyle w:val="20"/>
              <w:spacing w:before="69" w:line="222" w:lineRule="auto"/>
              <w:ind w:left="171"/>
              <w:rPr>
                <w:rFonts w:hint="eastAsia" w:ascii="宋体" w:hAnsi="宋体" w:eastAsia="宋体" w:cs="宋体"/>
                <w:color w:val="auto"/>
                <w:highlight w:val="none"/>
              </w:rPr>
            </w:pPr>
            <w:r>
              <w:rPr>
                <w:rFonts w:hint="eastAsia" w:ascii="宋体" w:hAnsi="宋体" w:eastAsia="宋体" w:cs="宋体"/>
                <w:color w:val="auto"/>
                <w:spacing w:val="-3"/>
                <w:highlight w:val="none"/>
              </w:rPr>
              <w:t>学历</w:t>
            </w:r>
          </w:p>
        </w:tc>
        <w:tc>
          <w:tcPr>
            <w:tcW w:w="965" w:type="dxa"/>
            <w:vMerge w:val="restart"/>
            <w:tcBorders>
              <w:bottom w:val="nil"/>
            </w:tcBorders>
            <w:vAlign w:val="top"/>
          </w:tcPr>
          <w:p w14:paraId="28CCCEB1">
            <w:pPr>
              <w:spacing w:line="310" w:lineRule="auto"/>
              <w:rPr>
                <w:rFonts w:hint="eastAsia" w:ascii="宋体" w:hAnsi="宋体" w:eastAsia="宋体" w:cs="宋体"/>
                <w:color w:val="auto"/>
                <w:sz w:val="21"/>
                <w:highlight w:val="none"/>
              </w:rPr>
            </w:pPr>
          </w:p>
          <w:p w14:paraId="05E7A2B0">
            <w:pPr>
              <w:pStyle w:val="20"/>
              <w:spacing w:before="68" w:line="221" w:lineRule="auto"/>
              <w:ind w:left="62"/>
              <w:rPr>
                <w:rFonts w:hint="eastAsia" w:ascii="宋体" w:hAnsi="宋体" w:eastAsia="宋体" w:cs="宋体"/>
                <w:color w:val="auto"/>
                <w:highlight w:val="none"/>
              </w:rPr>
            </w:pPr>
            <w:r>
              <w:rPr>
                <w:rFonts w:hint="eastAsia" w:ascii="宋体" w:hAnsi="宋体" w:eastAsia="宋体" w:cs="宋体"/>
                <w:color w:val="auto"/>
                <w:spacing w:val="-1"/>
                <w:highlight w:val="none"/>
              </w:rPr>
              <w:t>所学专业</w:t>
            </w:r>
          </w:p>
        </w:tc>
        <w:tc>
          <w:tcPr>
            <w:tcW w:w="1032" w:type="dxa"/>
            <w:vMerge w:val="restart"/>
            <w:tcBorders>
              <w:bottom w:val="nil"/>
            </w:tcBorders>
            <w:vAlign w:val="top"/>
          </w:tcPr>
          <w:p w14:paraId="5268CE5B">
            <w:pPr>
              <w:pStyle w:val="20"/>
              <w:spacing w:before="244" w:line="231" w:lineRule="auto"/>
              <w:ind w:left="308" w:right="93" w:hanging="211"/>
              <w:rPr>
                <w:rFonts w:hint="eastAsia" w:ascii="宋体" w:hAnsi="宋体" w:eastAsia="宋体" w:cs="宋体"/>
                <w:color w:val="auto"/>
                <w:highlight w:val="none"/>
              </w:rPr>
            </w:pPr>
            <w:r>
              <w:rPr>
                <w:rFonts w:hint="eastAsia" w:ascii="宋体" w:hAnsi="宋体" w:eastAsia="宋体" w:cs="宋体"/>
                <w:color w:val="auto"/>
                <w:spacing w:val="-2"/>
                <w:highlight w:val="none"/>
              </w:rPr>
              <w:t>专业工作</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2"/>
                <w:highlight w:val="none"/>
              </w:rPr>
              <w:t>年限</w:t>
            </w:r>
          </w:p>
        </w:tc>
        <w:tc>
          <w:tcPr>
            <w:tcW w:w="2563" w:type="dxa"/>
            <w:gridSpan w:val="3"/>
            <w:vAlign w:val="top"/>
          </w:tcPr>
          <w:p w14:paraId="3CC063FA">
            <w:pPr>
              <w:pStyle w:val="20"/>
              <w:spacing w:before="105" w:line="221" w:lineRule="auto"/>
              <w:ind w:left="659"/>
              <w:rPr>
                <w:rFonts w:hint="eastAsia" w:ascii="宋体" w:hAnsi="宋体" w:eastAsia="宋体" w:cs="宋体"/>
                <w:color w:val="auto"/>
                <w:highlight w:val="none"/>
              </w:rPr>
            </w:pPr>
            <w:r>
              <w:rPr>
                <w:rFonts w:hint="eastAsia" w:ascii="宋体" w:hAnsi="宋体" w:eastAsia="宋体" w:cs="宋体"/>
                <w:color w:val="auto"/>
                <w:spacing w:val="-1"/>
                <w:highlight w:val="none"/>
              </w:rPr>
              <w:t>专业技术职称</w:t>
            </w:r>
          </w:p>
        </w:tc>
        <w:tc>
          <w:tcPr>
            <w:tcW w:w="3297" w:type="dxa"/>
            <w:gridSpan w:val="4"/>
            <w:vAlign w:val="top"/>
          </w:tcPr>
          <w:p w14:paraId="12FD9AE4">
            <w:pPr>
              <w:pStyle w:val="20"/>
              <w:spacing w:before="158" w:line="221" w:lineRule="auto"/>
              <w:ind w:left="707"/>
              <w:rPr>
                <w:rFonts w:hint="eastAsia" w:ascii="宋体" w:hAnsi="宋体" w:eastAsia="宋体" w:cs="宋体"/>
                <w:color w:val="auto"/>
                <w:highlight w:val="none"/>
              </w:rPr>
            </w:pPr>
            <w:r>
              <w:rPr>
                <w:rFonts w:hint="eastAsia" w:ascii="宋体" w:hAnsi="宋体" w:eastAsia="宋体" w:cs="宋体"/>
                <w:color w:val="auto"/>
                <w:spacing w:val="-1"/>
                <w:highlight w:val="none"/>
              </w:rPr>
              <w:t>执业或职业资格证明</w:t>
            </w:r>
          </w:p>
        </w:tc>
        <w:tc>
          <w:tcPr>
            <w:tcW w:w="1128" w:type="dxa"/>
            <w:vMerge w:val="restart"/>
            <w:tcBorders>
              <w:bottom w:val="nil"/>
            </w:tcBorders>
            <w:vAlign w:val="top"/>
          </w:tcPr>
          <w:p w14:paraId="0B008268">
            <w:pPr>
              <w:spacing w:line="366" w:lineRule="auto"/>
              <w:rPr>
                <w:rFonts w:hint="eastAsia" w:ascii="宋体" w:hAnsi="宋体" w:eastAsia="宋体" w:cs="宋体"/>
                <w:color w:val="auto"/>
                <w:sz w:val="21"/>
                <w:highlight w:val="none"/>
              </w:rPr>
            </w:pPr>
          </w:p>
          <w:p w14:paraId="3D317E90">
            <w:pPr>
              <w:pStyle w:val="20"/>
              <w:spacing w:before="69" w:line="220" w:lineRule="auto"/>
              <w:ind w:left="153"/>
              <w:rPr>
                <w:rFonts w:hint="eastAsia" w:ascii="宋体" w:hAnsi="宋体" w:eastAsia="宋体" w:cs="宋体"/>
                <w:color w:val="auto"/>
                <w:highlight w:val="none"/>
              </w:rPr>
            </w:pPr>
            <w:r>
              <w:rPr>
                <w:rFonts w:hint="eastAsia" w:ascii="宋体" w:hAnsi="宋体" w:eastAsia="宋体" w:cs="宋体"/>
                <w:color w:val="auto"/>
                <w:spacing w:val="-1"/>
                <w:highlight w:val="none"/>
              </w:rPr>
              <w:t>社会保险</w:t>
            </w:r>
          </w:p>
        </w:tc>
        <w:tc>
          <w:tcPr>
            <w:tcW w:w="946" w:type="dxa"/>
            <w:vMerge w:val="restart"/>
            <w:tcBorders>
              <w:bottom w:val="nil"/>
            </w:tcBorders>
            <w:vAlign w:val="top"/>
          </w:tcPr>
          <w:p w14:paraId="32C5E45D">
            <w:pPr>
              <w:pStyle w:val="20"/>
              <w:spacing w:before="226" w:line="422" w:lineRule="exact"/>
              <w:ind w:left="161"/>
              <w:rPr>
                <w:rFonts w:hint="eastAsia" w:ascii="宋体" w:hAnsi="宋体" w:eastAsia="宋体" w:cs="宋体"/>
                <w:color w:val="auto"/>
                <w:highlight w:val="none"/>
              </w:rPr>
            </w:pPr>
            <w:r>
              <w:rPr>
                <w:rFonts w:hint="eastAsia" w:ascii="宋体" w:hAnsi="宋体" w:eastAsia="宋体" w:cs="宋体"/>
                <w:color w:val="auto"/>
                <w:spacing w:val="-2"/>
                <w:position w:val="16"/>
                <w:highlight w:val="none"/>
              </w:rPr>
              <w:t>执业或</w:t>
            </w:r>
          </w:p>
          <w:p w14:paraId="68DC75C9">
            <w:pPr>
              <w:pStyle w:val="20"/>
              <w:spacing w:line="221" w:lineRule="auto"/>
              <w:ind w:left="57"/>
              <w:rPr>
                <w:rFonts w:hint="eastAsia" w:ascii="宋体" w:hAnsi="宋体" w:eastAsia="宋体" w:cs="宋体"/>
                <w:color w:val="auto"/>
                <w:highlight w:val="none"/>
              </w:rPr>
            </w:pPr>
            <w:r>
              <w:rPr>
                <w:rFonts w:hint="eastAsia" w:ascii="宋体" w:hAnsi="宋体" w:eastAsia="宋体" w:cs="宋体"/>
                <w:color w:val="auto"/>
                <w:spacing w:val="-1"/>
                <w:highlight w:val="none"/>
              </w:rPr>
              <w:t>职业单位</w:t>
            </w:r>
          </w:p>
        </w:tc>
      </w:tr>
      <w:tr w14:paraId="6A56B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379" w:type="dxa"/>
            <w:vMerge w:val="continue"/>
            <w:tcBorders>
              <w:top w:val="nil"/>
            </w:tcBorders>
            <w:textDirection w:val="tbRlV"/>
            <w:vAlign w:val="top"/>
          </w:tcPr>
          <w:p w14:paraId="14A1108E">
            <w:pPr>
              <w:rPr>
                <w:rFonts w:hint="eastAsia" w:ascii="宋体" w:hAnsi="宋体" w:eastAsia="宋体" w:cs="宋体"/>
                <w:color w:val="auto"/>
                <w:sz w:val="21"/>
                <w:highlight w:val="none"/>
              </w:rPr>
            </w:pPr>
          </w:p>
        </w:tc>
        <w:tc>
          <w:tcPr>
            <w:tcW w:w="1272" w:type="dxa"/>
            <w:vMerge w:val="continue"/>
            <w:tcBorders>
              <w:top w:val="nil"/>
            </w:tcBorders>
            <w:vAlign w:val="top"/>
          </w:tcPr>
          <w:p w14:paraId="4567C9D4">
            <w:pPr>
              <w:rPr>
                <w:rFonts w:hint="eastAsia" w:ascii="宋体" w:hAnsi="宋体" w:eastAsia="宋体" w:cs="宋体"/>
                <w:color w:val="auto"/>
                <w:sz w:val="21"/>
                <w:highlight w:val="none"/>
              </w:rPr>
            </w:pPr>
          </w:p>
        </w:tc>
        <w:tc>
          <w:tcPr>
            <w:tcW w:w="825" w:type="dxa"/>
            <w:vMerge w:val="continue"/>
            <w:tcBorders>
              <w:top w:val="nil"/>
            </w:tcBorders>
            <w:vAlign w:val="top"/>
          </w:tcPr>
          <w:p w14:paraId="5233D9C6">
            <w:pPr>
              <w:rPr>
                <w:rFonts w:hint="eastAsia" w:ascii="宋体" w:hAnsi="宋体" w:eastAsia="宋体" w:cs="宋体"/>
                <w:color w:val="auto"/>
                <w:sz w:val="21"/>
                <w:highlight w:val="none"/>
              </w:rPr>
            </w:pPr>
          </w:p>
        </w:tc>
        <w:tc>
          <w:tcPr>
            <w:tcW w:w="533" w:type="dxa"/>
            <w:vMerge w:val="continue"/>
            <w:tcBorders>
              <w:top w:val="nil"/>
            </w:tcBorders>
            <w:vAlign w:val="top"/>
          </w:tcPr>
          <w:p w14:paraId="26D4FEB5">
            <w:pPr>
              <w:rPr>
                <w:rFonts w:hint="eastAsia" w:ascii="宋体" w:hAnsi="宋体" w:eastAsia="宋体" w:cs="宋体"/>
                <w:color w:val="auto"/>
                <w:sz w:val="21"/>
                <w:highlight w:val="none"/>
              </w:rPr>
            </w:pPr>
          </w:p>
        </w:tc>
        <w:tc>
          <w:tcPr>
            <w:tcW w:w="749" w:type="dxa"/>
            <w:vMerge w:val="continue"/>
            <w:tcBorders>
              <w:top w:val="nil"/>
            </w:tcBorders>
            <w:vAlign w:val="top"/>
          </w:tcPr>
          <w:p w14:paraId="63A59861">
            <w:pPr>
              <w:rPr>
                <w:rFonts w:hint="eastAsia" w:ascii="宋体" w:hAnsi="宋体" w:eastAsia="宋体" w:cs="宋体"/>
                <w:color w:val="auto"/>
                <w:sz w:val="21"/>
                <w:highlight w:val="none"/>
              </w:rPr>
            </w:pPr>
          </w:p>
        </w:tc>
        <w:tc>
          <w:tcPr>
            <w:tcW w:w="753" w:type="dxa"/>
            <w:vMerge w:val="continue"/>
            <w:tcBorders>
              <w:top w:val="nil"/>
            </w:tcBorders>
            <w:vAlign w:val="top"/>
          </w:tcPr>
          <w:p w14:paraId="06C89756">
            <w:pPr>
              <w:rPr>
                <w:rFonts w:hint="eastAsia" w:ascii="宋体" w:hAnsi="宋体" w:eastAsia="宋体" w:cs="宋体"/>
                <w:color w:val="auto"/>
                <w:sz w:val="21"/>
                <w:highlight w:val="none"/>
              </w:rPr>
            </w:pPr>
          </w:p>
        </w:tc>
        <w:tc>
          <w:tcPr>
            <w:tcW w:w="965" w:type="dxa"/>
            <w:vMerge w:val="continue"/>
            <w:tcBorders>
              <w:top w:val="nil"/>
            </w:tcBorders>
            <w:vAlign w:val="top"/>
          </w:tcPr>
          <w:p w14:paraId="128026C1">
            <w:pPr>
              <w:rPr>
                <w:rFonts w:hint="eastAsia" w:ascii="宋体" w:hAnsi="宋体" w:eastAsia="宋体" w:cs="宋体"/>
                <w:color w:val="auto"/>
                <w:sz w:val="21"/>
                <w:highlight w:val="none"/>
              </w:rPr>
            </w:pPr>
          </w:p>
        </w:tc>
        <w:tc>
          <w:tcPr>
            <w:tcW w:w="1032" w:type="dxa"/>
            <w:vMerge w:val="continue"/>
            <w:tcBorders>
              <w:top w:val="nil"/>
            </w:tcBorders>
            <w:vAlign w:val="top"/>
          </w:tcPr>
          <w:p w14:paraId="54FE7FE9">
            <w:pPr>
              <w:rPr>
                <w:rFonts w:hint="eastAsia" w:ascii="宋体" w:hAnsi="宋体" w:eastAsia="宋体" w:cs="宋体"/>
                <w:color w:val="auto"/>
                <w:sz w:val="21"/>
                <w:highlight w:val="none"/>
              </w:rPr>
            </w:pPr>
          </w:p>
        </w:tc>
        <w:tc>
          <w:tcPr>
            <w:tcW w:w="855" w:type="dxa"/>
            <w:vAlign w:val="top"/>
          </w:tcPr>
          <w:p w14:paraId="589524AE">
            <w:pPr>
              <w:pStyle w:val="20"/>
              <w:spacing w:before="164" w:line="221" w:lineRule="auto"/>
              <w:ind w:left="224"/>
              <w:rPr>
                <w:rFonts w:hint="eastAsia" w:ascii="宋体" w:hAnsi="宋体" w:eastAsia="宋体" w:cs="宋体"/>
                <w:color w:val="auto"/>
                <w:highlight w:val="none"/>
              </w:rPr>
            </w:pPr>
            <w:r>
              <w:rPr>
                <w:rFonts w:hint="eastAsia" w:ascii="宋体" w:hAnsi="宋体" w:eastAsia="宋体" w:cs="宋体"/>
                <w:color w:val="auto"/>
                <w:spacing w:val="-3"/>
                <w:highlight w:val="none"/>
              </w:rPr>
              <w:t>级别</w:t>
            </w:r>
          </w:p>
        </w:tc>
        <w:tc>
          <w:tcPr>
            <w:tcW w:w="854" w:type="dxa"/>
            <w:vAlign w:val="top"/>
          </w:tcPr>
          <w:p w14:paraId="6023221F">
            <w:pPr>
              <w:pStyle w:val="20"/>
              <w:spacing w:before="164" w:line="221" w:lineRule="auto"/>
              <w:ind w:right="1"/>
              <w:jc w:val="right"/>
              <w:rPr>
                <w:rFonts w:hint="eastAsia" w:ascii="宋体" w:hAnsi="宋体" w:eastAsia="宋体" w:cs="宋体"/>
                <w:color w:val="auto"/>
                <w:highlight w:val="none"/>
              </w:rPr>
            </w:pPr>
            <w:r>
              <w:rPr>
                <w:rFonts w:hint="eastAsia" w:ascii="宋体" w:hAnsi="宋体" w:eastAsia="宋体" w:cs="宋体"/>
                <w:color w:val="auto"/>
                <w:spacing w:val="-1"/>
                <w:highlight w:val="none"/>
              </w:rPr>
              <w:t>职称专业</w:t>
            </w:r>
          </w:p>
        </w:tc>
        <w:tc>
          <w:tcPr>
            <w:tcW w:w="854" w:type="dxa"/>
            <w:vAlign w:val="top"/>
          </w:tcPr>
          <w:p w14:paraId="2DF0E27B">
            <w:pPr>
              <w:pStyle w:val="20"/>
              <w:spacing w:before="29" w:line="225" w:lineRule="auto"/>
              <w:ind w:left="221" w:right="1" w:hanging="210"/>
              <w:rPr>
                <w:rFonts w:hint="eastAsia" w:ascii="宋体" w:hAnsi="宋体" w:eastAsia="宋体" w:cs="宋体"/>
                <w:color w:val="auto"/>
                <w:highlight w:val="none"/>
              </w:rPr>
            </w:pPr>
            <w:r>
              <w:rPr>
                <w:rFonts w:hint="eastAsia" w:ascii="宋体" w:hAnsi="宋体" w:eastAsia="宋体" w:cs="宋体"/>
                <w:color w:val="auto"/>
                <w:spacing w:val="-2"/>
                <w:highlight w:val="none"/>
              </w:rPr>
              <w:t>职称专业</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2"/>
                <w:highlight w:val="none"/>
              </w:rPr>
              <w:t>类别</w:t>
            </w:r>
          </w:p>
        </w:tc>
        <w:tc>
          <w:tcPr>
            <w:tcW w:w="849" w:type="dxa"/>
            <w:vAlign w:val="top"/>
          </w:tcPr>
          <w:p w14:paraId="62F0DEDA">
            <w:pPr>
              <w:pStyle w:val="20"/>
              <w:spacing w:before="163" w:line="220" w:lineRule="auto"/>
              <w:jc w:val="right"/>
              <w:rPr>
                <w:rFonts w:hint="eastAsia" w:ascii="宋体" w:hAnsi="宋体" w:eastAsia="宋体" w:cs="宋体"/>
                <w:color w:val="auto"/>
                <w:highlight w:val="none"/>
              </w:rPr>
            </w:pPr>
            <w:r>
              <w:rPr>
                <w:rFonts w:hint="eastAsia" w:ascii="宋体" w:hAnsi="宋体" w:eastAsia="宋体" w:cs="宋体"/>
                <w:color w:val="auto"/>
                <w:spacing w:val="-2"/>
                <w:highlight w:val="none"/>
              </w:rPr>
              <w:t>证书名称</w:t>
            </w:r>
          </w:p>
        </w:tc>
        <w:tc>
          <w:tcPr>
            <w:tcW w:w="850" w:type="dxa"/>
            <w:vAlign w:val="top"/>
          </w:tcPr>
          <w:p w14:paraId="3A3F5311">
            <w:pPr>
              <w:pStyle w:val="20"/>
              <w:spacing w:before="164" w:line="221" w:lineRule="auto"/>
              <w:ind w:left="226"/>
              <w:rPr>
                <w:rFonts w:hint="eastAsia" w:ascii="宋体" w:hAnsi="宋体" w:eastAsia="宋体" w:cs="宋体"/>
                <w:color w:val="auto"/>
                <w:highlight w:val="none"/>
              </w:rPr>
            </w:pPr>
            <w:r>
              <w:rPr>
                <w:rFonts w:hint="eastAsia" w:ascii="宋体" w:hAnsi="宋体" w:eastAsia="宋体" w:cs="宋体"/>
                <w:color w:val="auto"/>
                <w:spacing w:val="-3"/>
                <w:highlight w:val="none"/>
              </w:rPr>
              <w:t>级别</w:t>
            </w:r>
          </w:p>
        </w:tc>
        <w:tc>
          <w:tcPr>
            <w:tcW w:w="854" w:type="dxa"/>
            <w:vAlign w:val="top"/>
          </w:tcPr>
          <w:p w14:paraId="7A13A5F5">
            <w:pPr>
              <w:pStyle w:val="20"/>
              <w:spacing w:before="163" w:line="222" w:lineRule="auto"/>
              <w:ind w:left="223"/>
              <w:rPr>
                <w:rFonts w:hint="eastAsia" w:ascii="宋体" w:hAnsi="宋体" w:eastAsia="宋体" w:cs="宋体"/>
                <w:color w:val="auto"/>
                <w:highlight w:val="none"/>
              </w:rPr>
            </w:pPr>
            <w:r>
              <w:rPr>
                <w:rFonts w:hint="eastAsia" w:ascii="宋体" w:hAnsi="宋体" w:eastAsia="宋体" w:cs="宋体"/>
                <w:color w:val="auto"/>
                <w:spacing w:val="-2"/>
                <w:highlight w:val="none"/>
              </w:rPr>
              <w:t>证号</w:t>
            </w:r>
          </w:p>
        </w:tc>
        <w:tc>
          <w:tcPr>
            <w:tcW w:w="744" w:type="dxa"/>
            <w:vAlign w:val="top"/>
          </w:tcPr>
          <w:p w14:paraId="58A4CD39">
            <w:pPr>
              <w:pStyle w:val="20"/>
              <w:spacing w:before="164" w:line="221" w:lineRule="auto"/>
              <w:ind w:left="167"/>
              <w:rPr>
                <w:rFonts w:hint="eastAsia" w:ascii="宋体" w:hAnsi="宋体" w:eastAsia="宋体" w:cs="宋体"/>
                <w:color w:val="auto"/>
                <w:highlight w:val="none"/>
              </w:rPr>
            </w:pPr>
            <w:r>
              <w:rPr>
                <w:rFonts w:hint="eastAsia" w:ascii="宋体" w:hAnsi="宋体" w:eastAsia="宋体" w:cs="宋体"/>
                <w:color w:val="auto"/>
                <w:spacing w:val="-2"/>
                <w:highlight w:val="none"/>
              </w:rPr>
              <w:t>专业</w:t>
            </w:r>
          </w:p>
        </w:tc>
        <w:tc>
          <w:tcPr>
            <w:tcW w:w="1128" w:type="dxa"/>
            <w:vMerge w:val="continue"/>
            <w:tcBorders>
              <w:top w:val="nil"/>
            </w:tcBorders>
            <w:vAlign w:val="top"/>
          </w:tcPr>
          <w:p w14:paraId="68A11575">
            <w:pPr>
              <w:rPr>
                <w:rFonts w:hint="eastAsia" w:ascii="宋体" w:hAnsi="宋体" w:eastAsia="宋体" w:cs="宋体"/>
                <w:color w:val="auto"/>
                <w:sz w:val="21"/>
                <w:highlight w:val="none"/>
              </w:rPr>
            </w:pPr>
          </w:p>
        </w:tc>
        <w:tc>
          <w:tcPr>
            <w:tcW w:w="946" w:type="dxa"/>
            <w:vMerge w:val="continue"/>
            <w:tcBorders>
              <w:top w:val="nil"/>
            </w:tcBorders>
            <w:vAlign w:val="top"/>
          </w:tcPr>
          <w:p w14:paraId="5C347312">
            <w:pPr>
              <w:rPr>
                <w:rFonts w:hint="eastAsia" w:ascii="宋体" w:hAnsi="宋体" w:eastAsia="宋体" w:cs="宋体"/>
                <w:color w:val="auto"/>
                <w:sz w:val="21"/>
                <w:highlight w:val="none"/>
              </w:rPr>
            </w:pPr>
          </w:p>
        </w:tc>
      </w:tr>
      <w:tr w14:paraId="2DDEF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4BF76ABB">
            <w:pPr>
              <w:spacing w:before="154" w:line="189" w:lineRule="auto"/>
              <w:ind w:left="15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72" w:type="dxa"/>
            <w:vAlign w:val="top"/>
          </w:tcPr>
          <w:p w14:paraId="61E1AF04">
            <w:pPr>
              <w:rPr>
                <w:rFonts w:hint="eastAsia" w:ascii="宋体" w:hAnsi="宋体" w:eastAsia="宋体" w:cs="宋体"/>
                <w:color w:val="auto"/>
                <w:sz w:val="21"/>
                <w:highlight w:val="none"/>
              </w:rPr>
            </w:pPr>
          </w:p>
        </w:tc>
        <w:tc>
          <w:tcPr>
            <w:tcW w:w="825" w:type="dxa"/>
            <w:vAlign w:val="top"/>
          </w:tcPr>
          <w:p w14:paraId="5F0E7F89">
            <w:pPr>
              <w:rPr>
                <w:rFonts w:hint="eastAsia" w:ascii="宋体" w:hAnsi="宋体" w:eastAsia="宋体" w:cs="宋体"/>
                <w:color w:val="auto"/>
                <w:sz w:val="21"/>
                <w:highlight w:val="none"/>
              </w:rPr>
            </w:pPr>
          </w:p>
        </w:tc>
        <w:tc>
          <w:tcPr>
            <w:tcW w:w="533" w:type="dxa"/>
            <w:vAlign w:val="top"/>
          </w:tcPr>
          <w:p w14:paraId="4DF8A0C0">
            <w:pPr>
              <w:rPr>
                <w:rFonts w:hint="eastAsia" w:ascii="宋体" w:hAnsi="宋体" w:eastAsia="宋体" w:cs="宋体"/>
                <w:color w:val="auto"/>
                <w:sz w:val="21"/>
                <w:highlight w:val="none"/>
              </w:rPr>
            </w:pPr>
          </w:p>
        </w:tc>
        <w:tc>
          <w:tcPr>
            <w:tcW w:w="749" w:type="dxa"/>
            <w:vAlign w:val="top"/>
          </w:tcPr>
          <w:p w14:paraId="6B8A83B5">
            <w:pPr>
              <w:rPr>
                <w:rFonts w:hint="eastAsia" w:ascii="宋体" w:hAnsi="宋体" w:eastAsia="宋体" w:cs="宋体"/>
                <w:color w:val="auto"/>
                <w:sz w:val="21"/>
                <w:highlight w:val="none"/>
              </w:rPr>
            </w:pPr>
          </w:p>
        </w:tc>
        <w:tc>
          <w:tcPr>
            <w:tcW w:w="753" w:type="dxa"/>
            <w:vAlign w:val="top"/>
          </w:tcPr>
          <w:p w14:paraId="3468F195">
            <w:pPr>
              <w:rPr>
                <w:rFonts w:hint="eastAsia" w:ascii="宋体" w:hAnsi="宋体" w:eastAsia="宋体" w:cs="宋体"/>
                <w:color w:val="auto"/>
                <w:sz w:val="21"/>
                <w:highlight w:val="none"/>
              </w:rPr>
            </w:pPr>
          </w:p>
        </w:tc>
        <w:tc>
          <w:tcPr>
            <w:tcW w:w="965" w:type="dxa"/>
            <w:vAlign w:val="top"/>
          </w:tcPr>
          <w:p w14:paraId="4426CAD2">
            <w:pPr>
              <w:rPr>
                <w:rFonts w:hint="eastAsia" w:ascii="宋体" w:hAnsi="宋体" w:eastAsia="宋体" w:cs="宋体"/>
                <w:color w:val="auto"/>
                <w:sz w:val="21"/>
                <w:highlight w:val="none"/>
              </w:rPr>
            </w:pPr>
          </w:p>
        </w:tc>
        <w:tc>
          <w:tcPr>
            <w:tcW w:w="1032" w:type="dxa"/>
            <w:vAlign w:val="top"/>
          </w:tcPr>
          <w:p w14:paraId="6195C532">
            <w:pPr>
              <w:rPr>
                <w:rFonts w:hint="eastAsia" w:ascii="宋体" w:hAnsi="宋体" w:eastAsia="宋体" w:cs="宋体"/>
                <w:color w:val="auto"/>
                <w:sz w:val="21"/>
                <w:highlight w:val="none"/>
              </w:rPr>
            </w:pPr>
          </w:p>
        </w:tc>
        <w:tc>
          <w:tcPr>
            <w:tcW w:w="855" w:type="dxa"/>
            <w:vAlign w:val="top"/>
          </w:tcPr>
          <w:p w14:paraId="4B606A78">
            <w:pPr>
              <w:rPr>
                <w:rFonts w:hint="eastAsia" w:ascii="宋体" w:hAnsi="宋体" w:eastAsia="宋体" w:cs="宋体"/>
                <w:color w:val="auto"/>
                <w:sz w:val="21"/>
                <w:highlight w:val="none"/>
              </w:rPr>
            </w:pPr>
          </w:p>
        </w:tc>
        <w:tc>
          <w:tcPr>
            <w:tcW w:w="854" w:type="dxa"/>
            <w:vAlign w:val="top"/>
          </w:tcPr>
          <w:p w14:paraId="747DF88A">
            <w:pPr>
              <w:rPr>
                <w:rFonts w:hint="eastAsia" w:ascii="宋体" w:hAnsi="宋体" w:eastAsia="宋体" w:cs="宋体"/>
                <w:color w:val="auto"/>
                <w:sz w:val="21"/>
                <w:highlight w:val="none"/>
              </w:rPr>
            </w:pPr>
          </w:p>
        </w:tc>
        <w:tc>
          <w:tcPr>
            <w:tcW w:w="854" w:type="dxa"/>
            <w:vAlign w:val="top"/>
          </w:tcPr>
          <w:p w14:paraId="28A94475">
            <w:pPr>
              <w:rPr>
                <w:rFonts w:hint="eastAsia" w:ascii="宋体" w:hAnsi="宋体" w:eastAsia="宋体" w:cs="宋体"/>
                <w:color w:val="auto"/>
                <w:sz w:val="21"/>
                <w:highlight w:val="none"/>
              </w:rPr>
            </w:pPr>
          </w:p>
        </w:tc>
        <w:tc>
          <w:tcPr>
            <w:tcW w:w="849" w:type="dxa"/>
            <w:vAlign w:val="top"/>
          </w:tcPr>
          <w:p w14:paraId="27EA1913">
            <w:pPr>
              <w:rPr>
                <w:rFonts w:hint="eastAsia" w:ascii="宋体" w:hAnsi="宋体" w:eastAsia="宋体" w:cs="宋体"/>
                <w:color w:val="auto"/>
                <w:sz w:val="21"/>
                <w:highlight w:val="none"/>
              </w:rPr>
            </w:pPr>
          </w:p>
        </w:tc>
        <w:tc>
          <w:tcPr>
            <w:tcW w:w="850" w:type="dxa"/>
            <w:vAlign w:val="top"/>
          </w:tcPr>
          <w:p w14:paraId="35C00560">
            <w:pPr>
              <w:rPr>
                <w:rFonts w:hint="eastAsia" w:ascii="宋体" w:hAnsi="宋体" w:eastAsia="宋体" w:cs="宋体"/>
                <w:color w:val="auto"/>
                <w:sz w:val="21"/>
                <w:highlight w:val="none"/>
              </w:rPr>
            </w:pPr>
          </w:p>
        </w:tc>
        <w:tc>
          <w:tcPr>
            <w:tcW w:w="854" w:type="dxa"/>
            <w:vAlign w:val="top"/>
          </w:tcPr>
          <w:p w14:paraId="25203EC0">
            <w:pPr>
              <w:rPr>
                <w:rFonts w:hint="eastAsia" w:ascii="宋体" w:hAnsi="宋体" w:eastAsia="宋体" w:cs="宋体"/>
                <w:color w:val="auto"/>
                <w:sz w:val="21"/>
                <w:highlight w:val="none"/>
              </w:rPr>
            </w:pPr>
          </w:p>
        </w:tc>
        <w:tc>
          <w:tcPr>
            <w:tcW w:w="744" w:type="dxa"/>
            <w:vAlign w:val="top"/>
          </w:tcPr>
          <w:p w14:paraId="597F154A">
            <w:pPr>
              <w:rPr>
                <w:rFonts w:hint="eastAsia" w:ascii="宋体" w:hAnsi="宋体" w:eastAsia="宋体" w:cs="宋体"/>
                <w:color w:val="auto"/>
                <w:sz w:val="21"/>
                <w:highlight w:val="none"/>
              </w:rPr>
            </w:pPr>
          </w:p>
        </w:tc>
        <w:tc>
          <w:tcPr>
            <w:tcW w:w="1128" w:type="dxa"/>
            <w:vAlign w:val="top"/>
          </w:tcPr>
          <w:p w14:paraId="2AB55A55">
            <w:pPr>
              <w:rPr>
                <w:rFonts w:hint="eastAsia" w:ascii="宋体" w:hAnsi="宋体" w:eastAsia="宋体" w:cs="宋体"/>
                <w:color w:val="auto"/>
                <w:sz w:val="21"/>
                <w:highlight w:val="none"/>
              </w:rPr>
            </w:pPr>
          </w:p>
        </w:tc>
        <w:tc>
          <w:tcPr>
            <w:tcW w:w="946" w:type="dxa"/>
            <w:vAlign w:val="top"/>
          </w:tcPr>
          <w:p w14:paraId="76B66964">
            <w:pPr>
              <w:rPr>
                <w:rFonts w:hint="eastAsia" w:ascii="宋体" w:hAnsi="宋体" w:eastAsia="宋体" w:cs="宋体"/>
                <w:color w:val="auto"/>
                <w:sz w:val="21"/>
                <w:highlight w:val="none"/>
              </w:rPr>
            </w:pPr>
          </w:p>
        </w:tc>
      </w:tr>
      <w:tr w14:paraId="7695D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64E5B6C7">
            <w:pPr>
              <w:spacing w:before="154" w:line="189" w:lineRule="auto"/>
              <w:ind w:left="13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272" w:type="dxa"/>
            <w:vAlign w:val="top"/>
          </w:tcPr>
          <w:p w14:paraId="2D3D9460">
            <w:pPr>
              <w:rPr>
                <w:rFonts w:hint="eastAsia" w:ascii="宋体" w:hAnsi="宋体" w:eastAsia="宋体" w:cs="宋体"/>
                <w:color w:val="auto"/>
                <w:sz w:val="21"/>
                <w:highlight w:val="none"/>
              </w:rPr>
            </w:pPr>
          </w:p>
        </w:tc>
        <w:tc>
          <w:tcPr>
            <w:tcW w:w="825" w:type="dxa"/>
            <w:vAlign w:val="top"/>
          </w:tcPr>
          <w:p w14:paraId="7F93FD93">
            <w:pPr>
              <w:rPr>
                <w:rFonts w:hint="eastAsia" w:ascii="宋体" w:hAnsi="宋体" w:eastAsia="宋体" w:cs="宋体"/>
                <w:color w:val="auto"/>
                <w:sz w:val="21"/>
                <w:highlight w:val="none"/>
              </w:rPr>
            </w:pPr>
          </w:p>
        </w:tc>
        <w:tc>
          <w:tcPr>
            <w:tcW w:w="533" w:type="dxa"/>
            <w:vAlign w:val="top"/>
          </w:tcPr>
          <w:p w14:paraId="3F8E2F17">
            <w:pPr>
              <w:rPr>
                <w:rFonts w:hint="eastAsia" w:ascii="宋体" w:hAnsi="宋体" w:eastAsia="宋体" w:cs="宋体"/>
                <w:color w:val="auto"/>
                <w:sz w:val="21"/>
                <w:highlight w:val="none"/>
              </w:rPr>
            </w:pPr>
          </w:p>
        </w:tc>
        <w:tc>
          <w:tcPr>
            <w:tcW w:w="749" w:type="dxa"/>
            <w:vAlign w:val="top"/>
          </w:tcPr>
          <w:p w14:paraId="0C3CC9E7">
            <w:pPr>
              <w:rPr>
                <w:rFonts w:hint="eastAsia" w:ascii="宋体" w:hAnsi="宋体" w:eastAsia="宋体" w:cs="宋体"/>
                <w:color w:val="auto"/>
                <w:sz w:val="21"/>
                <w:highlight w:val="none"/>
              </w:rPr>
            </w:pPr>
          </w:p>
        </w:tc>
        <w:tc>
          <w:tcPr>
            <w:tcW w:w="753" w:type="dxa"/>
            <w:vAlign w:val="top"/>
          </w:tcPr>
          <w:p w14:paraId="29EA039F">
            <w:pPr>
              <w:rPr>
                <w:rFonts w:hint="eastAsia" w:ascii="宋体" w:hAnsi="宋体" w:eastAsia="宋体" w:cs="宋体"/>
                <w:color w:val="auto"/>
                <w:sz w:val="21"/>
                <w:highlight w:val="none"/>
              </w:rPr>
            </w:pPr>
          </w:p>
        </w:tc>
        <w:tc>
          <w:tcPr>
            <w:tcW w:w="965" w:type="dxa"/>
            <w:vAlign w:val="top"/>
          </w:tcPr>
          <w:p w14:paraId="22202B0B">
            <w:pPr>
              <w:rPr>
                <w:rFonts w:hint="eastAsia" w:ascii="宋体" w:hAnsi="宋体" w:eastAsia="宋体" w:cs="宋体"/>
                <w:color w:val="auto"/>
                <w:sz w:val="21"/>
                <w:highlight w:val="none"/>
              </w:rPr>
            </w:pPr>
          </w:p>
        </w:tc>
        <w:tc>
          <w:tcPr>
            <w:tcW w:w="1032" w:type="dxa"/>
            <w:vAlign w:val="top"/>
          </w:tcPr>
          <w:p w14:paraId="1E29CC80">
            <w:pPr>
              <w:rPr>
                <w:rFonts w:hint="eastAsia" w:ascii="宋体" w:hAnsi="宋体" w:eastAsia="宋体" w:cs="宋体"/>
                <w:color w:val="auto"/>
                <w:sz w:val="21"/>
                <w:highlight w:val="none"/>
              </w:rPr>
            </w:pPr>
          </w:p>
        </w:tc>
        <w:tc>
          <w:tcPr>
            <w:tcW w:w="855" w:type="dxa"/>
            <w:vAlign w:val="top"/>
          </w:tcPr>
          <w:p w14:paraId="7556B46B">
            <w:pPr>
              <w:rPr>
                <w:rFonts w:hint="eastAsia" w:ascii="宋体" w:hAnsi="宋体" w:eastAsia="宋体" w:cs="宋体"/>
                <w:color w:val="auto"/>
                <w:sz w:val="21"/>
                <w:highlight w:val="none"/>
              </w:rPr>
            </w:pPr>
          </w:p>
        </w:tc>
        <w:tc>
          <w:tcPr>
            <w:tcW w:w="854" w:type="dxa"/>
            <w:vAlign w:val="top"/>
          </w:tcPr>
          <w:p w14:paraId="282DD5FE">
            <w:pPr>
              <w:rPr>
                <w:rFonts w:hint="eastAsia" w:ascii="宋体" w:hAnsi="宋体" w:eastAsia="宋体" w:cs="宋体"/>
                <w:color w:val="auto"/>
                <w:sz w:val="21"/>
                <w:highlight w:val="none"/>
              </w:rPr>
            </w:pPr>
          </w:p>
        </w:tc>
        <w:tc>
          <w:tcPr>
            <w:tcW w:w="854" w:type="dxa"/>
            <w:vAlign w:val="top"/>
          </w:tcPr>
          <w:p w14:paraId="7DA9DDE6">
            <w:pPr>
              <w:rPr>
                <w:rFonts w:hint="eastAsia" w:ascii="宋体" w:hAnsi="宋体" w:eastAsia="宋体" w:cs="宋体"/>
                <w:color w:val="auto"/>
                <w:sz w:val="21"/>
                <w:highlight w:val="none"/>
              </w:rPr>
            </w:pPr>
          </w:p>
        </w:tc>
        <w:tc>
          <w:tcPr>
            <w:tcW w:w="849" w:type="dxa"/>
            <w:vAlign w:val="top"/>
          </w:tcPr>
          <w:p w14:paraId="3AE1FAA9">
            <w:pPr>
              <w:rPr>
                <w:rFonts w:hint="eastAsia" w:ascii="宋体" w:hAnsi="宋体" w:eastAsia="宋体" w:cs="宋体"/>
                <w:color w:val="auto"/>
                <w:sz w:val="21"/>
                <w:highlight w:val="none"/>
              </w:rPr>
            </w:pPr>
          </w:p>
        </w:tc>
        <w:tc>
          <w:tcPr>
            <w:tcW w:w="850" w:type="dxa"/>
            <w:vAlign w:val="top"/>
          </w:tcPr>
          <w:p w14:paraId="3AA14E29">
            <w:pPr>
              <w:rPr>
                <w:rFonts w:hint="eastAsia" w:ascii="宋体" w:hAnsi="宋体" w:eastAsia="宋体" w:cs="宋体"/>
                <w:color w:val="auto"/>
                <w:sz w:val="21"/>
                <w:highlight w:val="none"/>
              </w:rPr>
            </w:pPr>
          </w:p>
        </w:tc>
        <w:tc>
          <w:tcPr>
            <w:tcW w:w="854" w:type="dxa"/>
            <w:vAlign w:val="top"/>
          </w:tcPr>
          <w:p w14:paraId="387EF2E5">
            <w:pPr>
              <w:rPr>
                <w:rFonts w:hint="eastAsia" w:ascii="宋体" w:hAnsi="宋体" w:eastAsia="宋体" w:cs="宋体"/>
                <w:color w:val="auto"/>
                <w:sz w:val="21"/>
                <w:highlight w:val="none"/>
              </w:rPr>
            </w:pPr>
          </w:p>
        </w:tc>
        <w:tc>
          <w:tcPr>
            <w:tcW w:w="744" w:type="dxa"/>
            <w:vAlign w:val="top"/>
          </w:tcPr>
          <w:p w14:paraId="478409AB">
            <w:pPr>
              <w:rPr>
                <w:rFonts w:hint="eastAsia" w:ascii="宋体" w:hAnsi="宋体" w:eastAsia="宋体" w:cs="宋体"/>
                <w:color w:val="auto"/>
                <w:sz w:val="21"/>
                <w:highlight w:val="none"/>
              </w:rPr>
            </w:pPr>
          </w:p>
        </w:tc>
        <w:tc>
          <w:tcPr>
            <w:tcW w:w="1128" w:type="dxa"/>
            <w:vAlign w:val="top"/>
          </w:tcPr>
          <w:p w14:paraId="75FE8497">
            <w:pPr>
              <w:rPr>
                <w:rFonts w:hint="eastAsia" w:ascii="宋体" w:hAnsi="宋体" w:eastAsia="宋体" w:cs="宋体"/>
                <w:color w:val="auto"/>
                <w:sz w:val="21"/>
                <w:highlight w:val="none"/>
              </w:rPr>
            </w:pPr>
          </w:p>
        </w:tc>
        <w:tc>
          <w:tcPr>
            <w:tcW w:w="946" w:type="dxa"/>
            <w:vAlign w:val="top"/>
          </w:tcPr>
          <w:p w14:paraId="3BE0F528">
            <w:pPr>
              <w:rPr>
                <w:rFonts w:hint="eastAsia" w:ascii="宋体" w:hAnsi="宋体" w:eastAsia="宋体" w:cs="宋体"/>
                <w:color w:val="auto"/>
                <w:sz w:val="21"/>
                <w:highlight w:val="none"/>
              </w:rPr>
            </w:pPr>
          </w:p>
        </w:tc>
      </w:tr>
      <w:tr w14:paraId="66A4AA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751E3A79">
            <w:pPr>
              <w:spacing w:before="154" w:line="189" w:lineRule="auto"/>
              <w:ind w:left="14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272" w:type="dxa"/>
            <w:vAlign w:val="top"/>
          </w:tcPr>
          <w:p w14:paraId="4C012C90">
            <w:pPr>
              <w:rPr>
                <w:rFonts w:hint="eastAsia" w:ascii="宋体" w:hAnsi="宋体" w:eastAsia="宋体" w:cs="宋体"/>
                <w:color w:val="auto"/>
                <w:sz w:val="21"/>
                <w:highlight w:val="none"/>
              </w:rPr>
            </w:pPr>
          </w:p>
        </w:tc>
        <w:tc>
          <w:tcPr>
            <w:tcW w:w="825" w:type="dxa"/>
            <w:vAlign w:val="top"/>
          </w:tcPr>
          <w:p w14:paraId="4CCF2CE3">
            <w:pPr>
              <w:rPr>
                <w:rFonts w:hint="eastAsia" w:ascii="宋体" w:hAnsi="宋体" w:eastAsia="宋体" w:cs="宋体"/>
                <w:color w:val="auto"/>
                <w:sz w:val="21"/>
                <w:highlight w:val="none"/>
              </w:rPr>
            </w:pPr>
          </w:p>
        </w:tc>
        <w:tc>
          <w:tcPr>
            <w:tcW w:w="533" w:type="dxa"/>
            <w:vAlign w:val="top"/>
          </w:tcPr>
          <w:p w14:paraId="46FA4266">
            <w:pPr>
              <w:rPr>
                <w:rFonts w:hint="eastAsia" w:ascii="宋体" w:hAnsi="宋体" w:eastAsia="宋体" w:cs="宋体"/>
                <w:color w:val="auto"/>
                <w:sz w:val="21"/>
                <w:highlight w:val="none"/>
              </w:rPr>
            </w:pPr>
          </w:p>
        </w:tc>
        <w:tc>
          <w:tcPr>
            <w:tcW w:w="749" w:type="dxa"/>
            <w:vAlign w:val="top"/>
          </w:tcPr>
          <w:p w14:paraId="3CCBDD43">
            <w:pPr>
              <w:rPr>
                <w:rFonts w:hint="eastAsia" w:ascii="宋体" w:hAnsi="宋体" w:eastAsia="宋体" w:cs="宋体"/>
                <w:color w:val="auto"/>
                <w:sz w:val="21"/>
                <w:highlight w:val="none"/>
              </w:rPr>
            </w:pPr>
          </w:p>
        </w:tc>
        <w:tc>
          <w:tcPr>
            <w:tcW w:w="753" w:type="dxa"/>
            <w:vAlign w:val="top"/>
          </w:tcPr>
          <w:p w14:paraId="09A25860">
            <w:pPr>
              <w:rPr>
                <w:rFonts w:hint="eastAsia" w:ascii="宋体" w:hAnsi="宋体" w:eastAsia="宋体" w:cs="宋体"/>
                <w:color w:val="auto"/>
                <w:sz w:val="21"/>
                <w:highlight w:val="none"/>
              </w:rPr>
            </w:pPr>
          </w:p>
        </w:tc>
        <w:tc>
          <w:tcPr>
            <w:tcW w:w="965" w:type="dxa"/>
            <w:vAlign w:val="top"/>
          </w:tcPr>
          <w:p w14:paraId="05E1D335">
            <w:pPr>
              <w:rPr>
                <w:rFonts w:hint="eastAsia" w:ascii="宋体" w:hAnsi="宋体" w:eastAsia="宋体" w:cs="宋体"/>
                <w:color w:val="auto"/>
                <w:sz w:val="21"/>
                <w:highlight w:val="none"/>
              </w:rPr>
            </w:pPr>
          </w:p>
        </w:tc>
        <w:tc>
          <w:tcPr>
            <w:tcW w:w="1032" w:type="dxa"/>
            <w:vAlign w:val="top"/>
          </w:tcPr>
          <w:p w14:paraId="5AEB78FC">
            <w:pPr>
              <w:rPr>
                <w:rFonts w:hint="eastAsia" w:ascii="宋体" w:hAnsi="宋体" w:eastAsia="宋体" w:cs="宋体"/>
                <w:color w:val="auto"/>
                <w:sz w:val="21"/>
                <w:highlight w:val="none"/>
              </w:rPr>
            </w:pPr>
          </w:p>
        </w:tc>
        <w:tc>
          <w:tcPr>
            <w:tcW w:w="855" w:type="dxa"/>
            <w:vAlign w:val="top"/>
          </w:tcPr>
          <w:p w14:paraId="6C77FB09">
            <w:pPr>
              <w:rPr>
                <w:rFonts w:hint="eastAsia" w:ascii="宋体" w:hAnsi="宋体" w:eastAsia="宋体" w:cs="宋体"/>
                <w:color w:val="auto"/>
                <w:sz w:val="21"/>
                <w:highlight w:val="none"/>
              </w:rPr>
            </w:pPr>
          </w:p>
        </w:tc>
        <w:tc>
          <w:tcPr>
            <w:tcW w:w="854" w:type="dxa"/>
            <w:vAlign w:val="top"/>
          </w:tcPr>
          <w:p w14:paraId="253C3BD8">
            <w:pPr>
              <w:rPr>
                <w:rFonts w:hint="eastAsia" w:ascii="宋体" w:hAnsi="宋体" w:eastAsia="宋体" w:cs="宋体"/>
                <w:color w:val="auto"/>
                <w:sz w:val="21"/>
                <w:highlight w:val="none"/>
              </w:rPr>
            </w:pPr>
          </w:p>
        </w:tc>
        <w:tc>
          <w:tcPr>
            <w:tcW w:w="854" w:type="dxa"/>
            <w:vAlign w:val="top"/>
          </w:tcPr>
          <w:p w14:paraId="176B4B0B">
            <w:pPr>
              <w:rPr>
                <w:rFonts w:hint="eastAsia" w:ascii="宋体" w:hAnsi="宋体" w:eastAsia="宋体" w:cs="宋体"/>
                <w:color w:val="auto"/>
                <w:sz w:val="21"/>
                <w:highlight w:val="none"/>
              </w:rPr>
            </w:pPr>
          </w:p>
        </w:tc>
        <w:tc>
          <w:tcPr>
            <w:tcW w:w="849" w:type="dxa"/>
            <w:vAlign w:val="top"/>
          </w:tcPr>
          <w:p w14:paraId="430EC2ED">
            <w:pPr>
              <w:rPr>
                <w:rFonts w:hint="eastAsia" w:ascii="宋体" w:hAnsi="宋体" w:eastAsia="宋体" w:cs="宋体"/>
                <w:color w:val="auto"/>
                <w:sz w:val="21"/>
                <w:highlight w:val="none"/>
              </w:rPr>
            </w:pPr>
          </w:p>
        </w:tc>
        <w:tc>
          <w:tcPr>
            <w:tcW w:w="850" w:type="dxa"/>
            <w:vAlign w:val="top"/>
          </w:tcPr>
          <w:p w14:paraId="143C15F7">
            <w:pPr>
              <w:rPr>
                <w:rFonts w:hint="eastAsia" w:ascii="宋体" w:hAnsi="宋体" w:eastAsia="宋体" w:cs="宋体"/>
                <w:color w:val="auto"/>
                <w:sz w:val="21"/>
                <w:highlight w:val="none"/>
              </w:rPr>
            </w:pPr>
          </w:p>
        </w:tc>
        <w:tc>
          <w:tcPr>
            <w:tcW w:w="854" w:type="dxa"/>
            <w:vAlign w:val="top"/>
          </w:tcPr>
          <w:p w14:paraId="557C293F">
            <w:pPr>
              <w:rPr>
                <w:rFonts w:hint="eastAsia" w:ascii="宋体" w:hAnsi="宋体" w:eastAsia="宋体" w:cs="宋体"/>
                <w:color w:val="auto"/>
                <w:sz w:val="21"/>
                <w:highlight w:val="none"/>
              </w:rPr>
            </w:pPr>
          </w:p>
        </w:tc>
        <w:tc>
          <w:tcPr>
            <w:tcW w:w="744" w:type="dxa"/>
            <w:vAlign w:val="top"/>
          </w:tcPr>
          <w:p w14:paraId="24CDA0F3">
            <w:pPr>
              <w:rPr>
                <w:rFonts w:hint="eastAsia" w:ascii="宋体" w:hAnsi="宋体" w:eastAsia="宋体" w:cs="宋体"/>
                <w:color w:val="auto"/>
                <w:sz w:val="21"/>
                <w:highlight w:val="none"/>
              </w:rPr>
            </w:pPr>
          </w:p>
        </w:tc>
        <w:tc>
          <w:tcPr>
            <w:tcW w:w="1128" w:type="dxa"/>
            <w:vAlign w:val="top"/>
          </w:tcPr>
          <w:p w14:paraId="40D463FE">
            <w:pPr>
              <w:rPr>
                <w:rFonts w:hint="eastAsia" w:ascii="宋体" w:hAnsi="宋体" w:eastAsia="宋体" w:cs="宋体"/>
                <w:color w:val="auto"/>
                <w:sz w:val="21"/>
                <w:highlight w:val="none"/>
              </w:rPr>
            </w:pPr>
          </w:p>
        </w:tc>
        <w:tc>
          <w:tcPr>
            <w:tcW w:w="946" w:type="dxa"/>
            <w:vAlign w:val="top"/>
          </w:tcPr>
          <w:p w14:paraId="45D3C7CD">
            <w:pPr>
              <w:rPr>
                <w:rFonts w:hint="eastAsia" w:ascii="宋体" w:hAnsi="宋体" w:eastAsia="宋体" w:cs="宋体"/>
                <w:color w:val="auto"/>
                <w:sz w:val="21"/>
                <w:highlight w:val="none"/>
              </w:rPr>
            </w:pPr>
          </w:p>
        </w:tc>
      </w:tr>
      <w:tr w14:paraId="225DD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7AF6B679">
            <w:pPr>
              <w:spacing w:before="159" w:line="189" w:lineRule="auto"/>
              <w:ind w:left="13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272" w:type="dxa"/>
            <w:vAlign w:val="top"/>
          </w:tcPr>
          <w:p w14:paraId="3FE5FFD0">
            <w:pPr>
              <w:rPr>
                <w:rFonts w:hint="eastAsia" w:ascii="宋体" w:hAnsi="宋体" w:eastAsia="宋体" w:cs="宋体"/>
                <w:color w:val="auto"/>
                <w:sz w:val="21"/>
                <w:highlight w:val="none"/>
              </w:rPr>
            </w:pPr>
          </w:p>
        </w:tc>
        <w:tc>
          <w:tcPr>
            <w:tcW w:w="825" w:type="dxa"/>
            <w:vAlign w:val="top"/>
          </w:tcPr>
          <w:p w14:paraId="611CBB66">
            <w:pPr>
              <w:rPr>
                <w:rFonts w:hint="eastAsia" w:ascii="宋体" w:hAnsi="宋体" w:eastAsia="宋体" w:cs="宋体"/>
                <w:color w:val="auto"/>
                <w:sz w:val="21"/>
                <w:highlight w:val="none"/>
              </w:rPr>
            </w:pPr>
          </w:p>
        </w:tc>
        <w:tc>
          <w:tcPr>
            <w:tcW w:w="533" w:type="dxa"/>
            <w:vAlign w:val="top"/>
          </w:tcPr>
          <w:p w14:paraId="6CB4EE41">
            <w:pPr>
              <w:rPr>
                <w:rFonts w:hint="eastAsia" w:ascii="宋体" w:hAnsi="宋体" w:eastAsia="宋体" w:cs="宋体"/>
                <w:color w:val="auto"/>
                <w:sz w:val="21"/>
                <w:highlight w:val="none"/>
              </w:rPr>
            </w:pPr>
          </w:p>
        </w:tc>
        <w:tc>
          <w:tcPr>
            <w:tcW w:w="749" w:type="dxa"/>
            <w:vAlign w:val="top"/>
          </w:tcPr>
          <w:p w14:paraId="3D6339B6">
            <w:pPr>
              <w:rPr>
                <w:rFonts w:hint="eastAsia" w:ascii="宋体" w:hAnsi="宋体" w:eastAsia="宋体" w:cs="宋体"/>
                <w:color w:val="auto"/>
                <w:sz w:val="21"/>
                <w:highlight w:val="none"/>
              </w:rPr>
            </w:pPr>
          </w:p>
        </w:tc>
        <w:tc>
          <w:tcPr>
            <w:tcW w:w="753" w:type="dxa"/>
            <w:vAlign w:val="top"/>
          </w:tcPr>
          <w:p w14:paraId="5A4C74A6">
            <w:pPr>
              <w:rPr>
                <w:rFonts w:hint="eastAsia" w:ascii="宋体" w:hAnsi="宋体" w:eastAsia="宋体" w:cs="宋体"/>
                <w:color w:val="auto"/>
                <w:sz w:val="21"/>
                <w:highlight w:val="none"/>
              </w:rPr>
            </w:pPr>
          </w:p>
        </w:tc>
        <w:tc>
          <w:tcPr>
            <w:tcW w:w="965" w:type="dxa"/>
            <w:vAlign w:val="top"/>
          </w:tcPr>
          <w:p w14:paraId="53246B85">
            <w:pPr>
              <w:rPr>
                <w:rFonts w:hint="eastAsia" w:ascii="宋体" w:hAnsi="宋体" w:eastAsia="宋体" w:cs="宋体"/>
                <w:color w:val="auto"/>
                <w:sz w:val="21"/>
                <w:highlight w:val="none"/>
              </w:rPr>
            </w:pPr>
          </w:p>
        </w:tc>
        <w:tc>
          <w:tcPr>
            <w:tcW w:w="1032" w:type="dxa"/>
            <w:vAlign w:val="top"/>
          </w:tcPr>
          <w:p w14:paraId="0C28EEF1">
            <w:pPr>
              <w:rPr>
                <w:rFonts w:hint="eastAsia" w:ascii="宋体" w:hAnsi="宋体" w:eastAsia="宋体" w:cs="宋体"/>
                <w:color w:val="auto"/>
                <w:sz w:val="21"/>
                <w:highlight w:val="none"/>
              </w:rPr>
            </w:pPr>
          </w:p>
        </w:tc>
        <w:tc>
          <w:tcPr>
            <w:tcW w:w="855" w:type="dxa"/>
            <w:vAlign w:val="top"/>
          </w:tcPr>
          <w:p w14:paraId="761BCA1F">
            <w:pPr>
              <w:rPr>
                <w:rFonts w:hint="eastAsia" w:ascii="宋体" w:hAnsi="宋体" w:eastAsia="宋体" w:cs="宋体"/>
                <w:color w:val="auto"/>
                <w:sz w:val="21"/>
                <w:highlight w:val="none"/>
              </w:rPr>
            </w:pPr>
          </w:p>
        </w:tc>
        <w:tc>
          <w:tcPr>
            <w:tcW w:w="854" w:type="dxa"/>
            <w:vAlign w:val="top"/>
          </w:tcPr>
          <w:p w14:paraId="03AAC629">
            <w:pPr>
              <w:rPr>
                <w:rFonts w:hint="eastAsia" w:ascii="宋体" w:hAnsi="宋体" w:eastAsia="宋体" w:cs="宋体"/>
                <w:color w:val="auto"/>
                <w:sz w:val="21"/>
                <w:highlight w:val="none"/>
              </w:rPr>
            </w:pPr>
          </w:p>
        </w:tc>
        <w:tc>
          <w:tcPr>
            <w:tcW w:w="854" w:type="dxa"/>
            <w:vAlign w:val="top"/>
          </w:tcPr>
          <w:p w14:paraId="6B36DB55">
            <w:pPr>
              <w:rPr>
                <w:rFonts w:hint="eastAsia" w:ascii="宋体" w:hAnsi="宋体" w:eastAsia="宋体" w:cs="宋体"/>
                <w:color w:val="auto"/>
                <w:sz w:val="21"/>
                <w:highlight w:val="none"/>
              </w:rPr>
            </w:pPr>
          </w:p>
        </w:tc>
        <w:tc>
          <w:tcPr>
            <w:tcW w:w="849" w:type="dxa"/>
            <w:vAlign w:val="top"/>
          </w:tcPr>
          <w:p w14:paraId="2EAA4276">
            <w:pPr>
              <w:rPr>
                <w:rFonts w:hint="eastAsia" w:ascii="宋体" w:hAnsi="宋体" w:eastAsia="宋体" w:cs="宋体"/>
                <w:color w:val="auto"/>
                <w:sz w:val="21"/>
                <w:highlight w:val="none"/>
              </w:rPr>
            </w:pPr>
          </w:p>
        </w:tc>
        <w:tc>
          <w:tcPr>
            <w:tcW w:w="850" w:type="dxa"/>
            <w:vAlign w:val="top"/>
          </w:tcPr>
          <w:p w14:paraId="31645450">
            <w:pPr>
              <w:rPr>
                <w:rFonts w:hint="eastAsia" w:ascii="宋体" w:hAnsi="宋体" w:eastAsia="宋体" w:cs="宋体"/>
                <w:color w:val="auto"/>
                <w:sz w:val="21"/>
                <w:highlight w:val="none"/>
              </w:rPr>
            </w:pPr>
          </w:p>
        </w:tc>
        <w:tc>
          <w:tcPr>
            <w:tcW w:w="854" w:type="dxa"/>
            <w:vAlign w:val="top"/>
          </w:tcPr>
          <w:p w14:paraId="00905371">
            <w:pPr>
              <w:rPr>
                <w:rFonts w:hint="eastAsia" w:ascii="宋体" w:hAnsi="宋体" w:eastAsia="宋体" w:cs="宋体"/>
                <w:color w:val="auto"/>
                <w:sz w:val="21"/>
                <w:highlight w:val="none"/>
              </w:rPr>
            </w:pPr>
          </w:p>
        </w:tc>
        <w:tc>
          <w:tcPr>
            <w:tcW w:w="744" w:type="dxa"/>
            <w:vAlign w:val="top"/>
          </w:tcPr>
          <w:p w14:paraId="46CE38DE">
            <w:pPr>
              <w:rPr>
                <w:rFonts w:hint="eastAsia" w:ascii="宋体" w:hAnsi="宋体" w:eastAsia="宋体" w:cs="宋体"/>
                <w:color w:val="auto"/>
                <w:sz w:val="21"/>
                <w:highlight w:val="none"/>
              </w:rPr>
            </w:pPr>
          </w:p>
        </w:tc>
        <w:tc>
          <w:tcPr>
            <w:tcW w:w="1128" w:type="dxa"/>
            <w:vAlign w:val="top"/>
          </w:tcPr>
          <w:p w14:paraId="2AC64250">
            <w:pPr>
              <w:rPr>
                <w:rFonts w:hint="eastAsia" w:ascii="宋体" w:hAnsi="宋体" w:eastAsia="宋体" w:cs="宋体"/>
                <w:color w:val="auto"/>
                <w:sz w:val="21"/>
                <w:highlight w:val="none"/>
              </w:rPr>
            </w:pPr>
          </w:p>
        </w:tc>
        <w:tc>
          <w:tcPr>
            <w:tcW w:w="946" w:type="dxa"/>
            <w:vAlign w:val="top"/>
          </w:tcPr>
          <w:p w14:paraId="7D6687E3">
            <w:pPr>
              <w:rPr>
                <w:rFonts w:hint="eastAsia" w:ascii="宋体" w:hAnsi="宋体" w:eastAsia="宋体" w:cs="宋体"/>
                <w:color w:val="auto"/>
                <w:sz w:val="21"/>
                <w:highlight w:val="none"/>
              </w:rPr>
            </w:pPr>
          </w:p>
        </w:tc>
      </w:tr>
      <w:tr w14:paraId="3F394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5F00082C">
            <w:pPr>
              <w:spacing w:before="157" w:line="186" w:lineRule="auto"/>
              <w:ind w:left="14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272" w:type="dxa"/>
            <w:vAlign w:val="top"/>
          </w:tcPr>
          <w:p w14:paraId="246EB2C2">
            <w:pPr>
              <w:rPr>
                <w:rFonts w:hint="eastAsia" w:ascii="宋体" w:hAnsi="宋体" w:eastAsia="宋体" w:cs="宋体"/>
                <w:color w:val="auto"/>
                <w:sz w:val="21"/>
                <w:highlight w:val="none"/>
              </w:rPr>
            </w:pPr>
          </w:p>
        </w:tc>
        <w:tc>
          <w:tcPr>
            <w:tcW w:w="825" w:type="dxa"/>
            <w:vAlign w:val="top"/>
          </w:tcPr>
          <w:p w14:paraId="3A9DE06A">
            <w:pPr>
              <w:rPr>
                <w:rFonts w:hint="eastAsia" w:ascii="宋体" w:hAnsi="宋体" w:eastAsia="宋体" w:cs="宋体"/>
                <w:color w:val="auto"/>
                <w:sz w:val="21"/>
                <w:highlight w:val="none"/>
              </w:rPr>
            </w:pPr>
          </w:p>
        </w:tc>
        <w:tc>
          <w:tcPr>
            <w:tcW w:w="533" w:type="dxa"/>
            <w:vAlign w:val="top"/>
          </w:tcPr>
          <w:p w14:paraId="489B866B">
            <w:pPr>
              <w:rPr>
                <w:rFonts w:hint="eastAsia" w:ascii="宋体" w:hAnsi="宋体" w:eastAsia="宋体" w:cs="宋体"/>
                <w:color w:val="auto"/>
                <w:sz w:val="21"/>
                <w:highlight w:val="none"/>
              </w:rPr>
            </w:pPr>
          </w:p>
        </w:tc>
        <w:tc>
          <w:tcPr>
            <w:tcW w:w="749" w:type="dxa"/>
            <w:vAlign w:val="top"/>
          </w:tcPr>
          <w:p w14:paraId="0D4C2058">
            <w:pPr>
              <w:rPr>
                <w:rFonts w:hint="eastAsia" w:ascii="宋体" w:hAnsi="宋体" w:eastAsia="宋体" w:cs="宋体"/>
                <w:color w:val="auto"/>
                <w:sz w:val="21"/>
                <w:highlight w:val="none"/>
              </w:rPr>
            </w:pPr>
          </w:p>
        </w:tc>
        <w:tc>
          <w:tcPr>
            <w:tcW w:w="753" w:type="dxa"/>
            <w:vAlign w:val="top"/>
          </w:tcPr>
          <w:p w14:paraId="3ED37E4D">
            <w:pPr>
              <w:rPr>
                <w:rFonts w:hint="eastAsia" w:ascii="宋体" w:hAnsi="宋体" w:eastAsia="宋体" w:cs="宋体"/>
                <w:color w:val="auto"/>
                <w:sz w:val="21"/>
                <w:highlight w:val="none"/>
              </w:rPr>
            </w:pPr>
          </w:p>
        </w:tc>
        <w:tc>
          <w:tcPr>
            <w:tcW w:w="965" w:type="dxa"/>
            <w:vAlign w:val="top"/>
          </w:tcPr>
          <w:p w14:paraId="6EC38811">
            <w:pPr>
              <w:rPr>
                <w:rFonts w:hint="eastAsia" w:ascii="宋体" w:hAnsi="宋体" w:eastAsia="宋体" w:cs="宋体"/>
                <w:color w:val="auto"/>
                <w:sz w:val="21"/>
                <w:highlight w:val="none"/>
              </w:rPr>
            </w:pPr>
          </w:p>
        </w:tc>
        <w:tc>
          <w:tcPr>
            <w:tcW w:w="1032" w:type="dxa"/>
            <w:vAlign w:val="top"/>
          </w:tcPr>
          <w:p w14:paraId="6BE64BDB">
            <w:pPr>
              <w:rPr>
                <w:rFonts w:hint="eastAsia" w:ascii="宋体" w:hAnsi="宋体" w:eastAsia="宋体" w:cs="宋体"/>
                <w:color w:val="auto"/>
                <w:sz w:val="21"/>
                <w:highlight w:val="none"/>
              </w:rPr>
            </w:pPr>
          </w:p>
        </w:tc>
        <w:tc>
          <w:tcPr>
            <w:tcW w:w="855" w:type="dxa"/>
            <w:vAlign w:val="top"/>
          </w:tcPr>
          <w:p w14:paraId="79BD4426">
            <w:pPr>
              <w:rPr>
                <w:rFonts w:hint="eastAsia" w:ascii="宋体" w:hAnsi="宋体" w:eastAsia="宋体" w:cs="宋体"/>
                <w:color w:val="auto"/>
                <w:sz w:val="21"/>
                <w:highlight w:val="none"/>
              </w:rPr>
            </w:pPr>
          </w:p>
        </w:tc>
        <w:tc>
          <w:tcPr>
            <w:tcW w:w="854" w:type="dxa"/>
            <w:vAlign w:val="top"/>
          </w:tcPr>
          <w:p w14:paraId="54F3705D">
            <w:pPr>
              <w:rPr>
                <w:rFonts w:hint="eastAsia" w:ascii="宋体" w:hAnsi="宋体" w:eastAsia="宋体" w:cs="宋体"/>
                <w:color w:val="auto"/>
                <w:sz w:val="21"/>
                <w:highlight w:val="none"/>
              </w:rPr>
            </w:pPr>
          </w:p>
        </w:tc>
        <w:tc>
          <w:tcPr>
            <w:tcW w:w="854" w:type="dxa"/>
            <w:vAlign w:val="top"/>
          </w:tcPr>
          <w:p w14:paraId="094209E2">
            <w:pPr>
              <w:rPr>
                <w:rFonts w:hint="eastAsia" w:ascii="宋体" w:hAnsi="宋体" w:eastAsia="宋体" w:cs="宋体"/>
                <w:color w:val="auto"/>
                <w:sz w:val="21"/>
                <w:highlight w:val="none"/>
              </w:rPr>
            </w:pPr>
          </w:p>
        </w:tc>
        <w:tc>
          <w:tcPr>
            <w:tcW w:w="849" w:type="dxa"/>
            <w:vAlign w:val="top"/>
          </w:tcPr>
          <w:p w14:paraId="56811D69">
            <w:pPr>
              <w:rPr>
                <w:rFonts w:hint="eastAsia" w:ascii="宋体" w:hAnsi="宋体" w:eastAsia="宋体" w:cs="宋体"/>
                <w:color w:val="auto"/>
                <w:sz w:val="21"/>
                <w:highlight w:val="none"/>
              </w:rPr>
            </w:pPr>
          </w:p>
        </w:tc>
        <w:tc>
          <w:tcPr>
            <w:tcW w:w="850" w:type="dxa"/>
            <w:vAlign w:val="top"/>
          </w:tcPr>
          <w:p w14:paraId="5943A25A">
            <w:pPr>
              <w:rPr>
                <w:rFonts w:hint="eastAsia" w:ascii="宋体" w:hAnsi="宋体" w:eastAsia="宋体" w:cs="宋体"/>
                <w:color w:val="auto"/>
                <w:sz w:val="21"/>
                <w:highlight w:val="none"/>
              </w:rPr>
            </w:pPr>
          </w:p>
        </w:tc>
        <w:tc>
          <w:tcPr>
            <w:tcW w:w="854" w:type="dxa"/>
            <w:vAlign w:val="top"/>
          </w:tcPr>
          <w:p w14:paraId="5479CB2F">
            <w:pPr>
              <w:rPr>
                <w:rFonts w:hint="eastAsia" w:ascii="宋体" w:hAnsi="宋体" w:eastAsia="宋体" w:cs="宋体"/>
                <w:color w:val="auto"/>
                <w:sz w:val="21"/>
                <w:highlight w:val="none"/>
              </w:rPr>
            </w:pPr>
          </w:p>
        </w:tc>
        <w:tc>
          <w:tcPr>
            <w:tcW w:w="744" w:type="dxa"/>
            <w:vAlign w:val="top"/>
          </w:tcPr>
          <w:p w14:paraId="57470A20">
            <w:pPr>
              <w:rPr>
                <w:rFonts w:hint="eastAsia" w:ascii="宋体" w:hAnsi="宋体" w:eastAsia="宋体" w:cs="宋体"/>
                <w:color w:val="auto"/>
                <w:sz w:val="21"/>
                <w:highlight w:val="none"/>
              </w:rPr>
            </w:pPr>
          </w:p>
        </w:tc>
        <w:tc>
          <w:tcPr>
            <w:tcW w:w="1128" w:type="dxa"/>
            <w:vAlign w:val="top"/>
          </w:tcPr>
          <w:p w14:paraId="318178AF">
            <w:pPr>
              <w:rPr>
                <w:rFonts w:hint="eastAsia" w:ascii="宋体" w:hAnsi="宋体" w:eastAsia="宋体" w:cs="宋体"/>
                <w:color w:val="auto"/>
                <w:sz w:val="21"/>
                <w:highlight w:val="none"/>
              </w:rPr>
            </w:pPr>
          </w:p>
        </w:tc>
        <w:tc>
          <w:tcPr>
            <w:tcW w:w="946" w:type="dxa"/>
            <w:vAlign w:val="top"/>
          </w:tcPr>
          <w:p w14:paraId="673BCC92">
            <w:pPr>
              <w:rPr>
                <w:rFonts w:hint="eastAsia" w:ascii="宋体" w:hAnsi="宋体" w:eastAsia="宋体" w:cs="宋体"/>
                <w:color w:val="auto"/>
                <w:sz w:val="21"/>
                <w:highlight w:val="none"/>
              </w:rPr>
            </w:pPr>
          </w:p>
        </w:tc>
      </w:tr>
      <w:tr w14:paraId="7EAF5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4CE0ABCD">
            <w:pPr>
              <w:spacing w:before="154" w:line="189" w:lineRule="auto"/>
              <w:ind w:left="14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272" w:type="dxa"/>
            <w:vAlign w:val="top"/>
          </w:tcPr>
          <w:p w14:paraId="2B024842">
            <w:pPr>
              <w:rPr>
                <w:rFonts w:hint="eastAsia" w:ascii="宋体" w:hAnsi="宋体" w:eastAsia="宋体" w:cs="宋体"/>
                <w:color w:val="auto"/>
                <w:sz w:val="21"/>
                <w:highlight w:val="none"/>
              </w:rPr>
            </w:pPr>
          </w:p>
        </w:tc>
        <w:tc>
          <w:tcPr>
            <w:tcW w:w="825" w:type="dxa"/>
            <w:vAlign w:val="top"/>
          </w:tcPr>
          <w:p w14:paraId="75D16D4C">
            <w:pPr>
              <w:rPr>
                <w:rFonts w:hint="eastAsia" w:ascii="宋体" w:hAnsi="宋体" w:eastAsia="宋体" w:cs="宋体"/>
                <w:color w:val="auto"/>
                <w:sz w:val="21"/>
                <w:highlight w:val="none"/>
              </w:rPr>
            </w:pPr>
          </w:p>
        </w:tc>
        <w:tc>
          <w:tcPr>
            <w:tcW w:w="533" w:type="dxa"/>
            <w:vAlign w:val="top"/>
          </w:tcPr>
          <w:p w14:paraId="491D74EC">
            <w:pPr>
              <w:rPr>
                <w:rFonts w:hint="eastAsia" w:ascii="宋体" w:hAnsi="宋体" w:eastAsia="宋体" w:cs="宋体"/>
                <w:color w:val="auto"/>
                <w:sz w:val="21"/>
                <w:highlight w:val="none"/>
              </w:rPr>
            </w:pPr>
          </w:p>
        </w:tc>
        <w:tc>
          <w:tcPr>
            <w:tcW w:w="749" w:type="dxa"/>
            <w:vAlign w:val="top"/>
          </w:tcPr>
          <w:p w14:paraId="435B8A49">
            <w:pPr>
              <w:rPr>
                <w:rFonts w:hint="eastAsia" w:ascii="宋体" w:hAnsi="宋体" w:eastAsia="宋体" w:cs="宋体"/>
                <w:color w:val="auto"/>
                <w:sz w:val="21"/>
                <w:highlight w:val="none"/>
              </w:rPr>
            </w:pPr>
          </w:p>
        </w:tc>
        <w:tc>
          <w:tcPr>
            <w:tcW w:w="753" w:type="dxa"/>
            <w:vAlign w:val="top"/>
          </w:tcPr>
          <w:p w14:paraId="3B94ADB4">
            <w:pPr>
              <w:rPr>
                <w:rFonts w:hint="eastAsia" w:ascii="宋体" w:hAnsi="宋体" w:eastAsia="宋体" w:cs="宋体"/>
                <w:color w:val="auto"/>
                <w:sz w:val="21"/>
                <w:highlight w:val="none"/>
              </w:rPr>
            </w:pPr>
          </w:p>
        </w:tc>
        <w:tc>
          <w:tcPr>
            <w:tcW w:w="965" w:type="dxa"/>
            <w:vAlign w:val="top"/>
          </w:tcPr>
          <w:p w14:paraId="460D760E">
            <w:pPr>
              <w:rPr>
                <w:rFonts w:hint="eastAsia" w:ascii="宋体" w:hAnsi="宋体" w:eastAsia="宋体" w:cs="宋体"/>
                <w:color w:val="auto"/>
                <w:sz w:val="21"/>
                <w:highlight w:val="none"/>
              </w:rPr>
            </w:pPr>
          </w:p>
        </w:tc>
        <w:tc>
          <w:tcPr>
            <w:tcW w:w="1032" w:type="dxa"/>
            <w:vAlign w:val="top"/>
          </w:tcPr>
          <w:p w14:paraId="48DF9CA6">
            <w:pPr>
              <w:rPr>
                <w:rFonts w:hint="eastAsia" w:ascii="宋体" w:hAnsi="宋体" w:eastAsia="宋体" w:cs="宋体"/>
                <w:color w:val="auto"/>
                <w:sz w:val="21"/>
                <w:highlight w:val="none"/>
              </w:rPr>
            </w:pPr>
          </w:p>
        </w:tc>
        <w:tc>
          <w:tcPr>
            <w:tcW w:w="855" w:type="dxa"/>
            <w:vAlign w:val="top"/>
          </w:tcPr>
          <w:p w14:paraId="5E696820">
            <w:pPr>
              <w:rPr>
                <w:rFonts w:hint="eastAsia" w:ascii="宋体" w:hAnsi="宋体" w:eastAsia="宋体" w:cs="宋体"/>
                <w:color w:val="auto"/>
                <w:sz w:val="21"/>
                <w:highlight w:val="none"/>
              </w:rPr>
            </w:pPr>
          </w:p>
        </w:tc>
        <w:tc>
          <w:tcPr>
            <w:tcW w:w="854" w:type="dxa"/>
            <w:vAlign w:val="top"/>
          </w:tcPr>
          <w:p w14:paraId="7BBF3C76">
            <w:pPr>
              <w:rPr>
                <w:rFonts w:hint="eastAsia" w:ascii="宋体" w:hAnsi="宋体" w:eastAsia="宋体" w:cs="宋体"/>
                <w:color w:val="auto"/>
                <w:sz w:val="21"/>
                <w:highlight w:val="none"/>
              </w:rPr>
            </w:pPr>
          </w:p>
        </w:tc>
        <w:tc>
          <w:tcPr>
            <w:tcW w:w="854" w:type="dxa"/>
            <w:vAlign w:val="top"/>
          </w:tcPr>
          <w:p w14:paraId="47175E93">
            <w:pPr>
              <w:rPr>
                <w:rFonts w:hint="eastAsia" w:ascii="宋体" w:hAnsi="宋体" w:eastAsia="宋体" w:cs="宋体"/>
                <w:color w:val="auto"/>
                <w:sz w:val="21"/>
                <w:highlight w:val="none"/>
              </w:rPr>
            </w:pPr>
          </w:p>
        </w:tc>
        <w:tc>
          <w:tcPr>
            <w:tcW w:w="849" w:type="dxa"/>
            <w:vAlign w:val="top"/>
          </w:tcPr>
          <w:p w14:paraId="5A9C1C7E">
            <w:pPr>
              <w:rPr>
                <w:rFonts w:hint="eastAsia" w:ascii="宋体" w:hAnsi="宋体" w:eastAsia="宋体" w:cs="宋体"/>
                <w:color w:val="auto"/>
                <w:sz w:val="21"/>
                <w:highlight w:val="none"/>
              </w:rPr>
            </w:pPr>
          </w:p>
        </w:tc>
        <w:tc>
          <w:tcPr>
            <w:tcW w:w="850" w:type="dxa"/>
            <w:vAlign w:val="top"/>
          </w:tcPr>
          <w:p w14:paraId="50D11350">
            <w:pPr>
              <w:rPr>
                <w:rFonts w:hint="eastAsia" w:ascii="宋体" w:hAnsi="宋体" w:eastAsia="宋体" w:cs="宋体"/>
                <w:color w:val="auto"/>
                <w:sz w:val="21"/>
                <w:highlight w:val="none"/>
              </w:rPr>
            </w:pPr>
          </w:p>
        </w:tc>
        <w:tc>
          <w:tcPr>
            <w:tcW w:w="854" w:type="dxa"/>
            <w:vAlign w:val="top"/>
          </w:tcPr>
          <w:p w14:paraId="6FCC2B96">
            <w:pPr>
              <w:rPr>
                <w:rFonts w:hint="eastAsia" w:ascii="宋体" w:hAnsi="宋体" w:eastAsia="宋体" w:cs="宋体"/>
                <w:color w:val="auto"/>
                <w:sz w:val="21"/>
                <w:highlight w:val="none"/>
              </w:rPr>
            </w:pPr>
          </w:p>
        </w:tc>
        <w:tc>
          <w:tcPr>
            <w:tcW w:w="744" w:type="dxa"/>
            <w:vAlign w:val="top"/>
          </w:tcPr>
          <w:p w14:paraId="4D295DEA">
            <w:pPr>
              <w:rPr>
                <w:rFonts w:hint="eastAsia" w:ascii="宋体" w:hAnsi="宋体" w:eastAsia="宋体" w:cs="宋体"/>
                <w:color w:val="auto"/>
                <w:sz w:val="21"/>
                <w:highlight w:val="none"/>
              </w:rPr>
            </w:pPr>
          </w:p>
        </w:tc>
        <w:tc>
          <w:tcPr>
            <w:tcW w:w="1128" w:type="dxa"/>
            <w:vAlign w:val="top"/>
          </w:tcPr>
          <w:p w14:paraId="00FDDF84">
            <w:pPr>
              <w:rPr>
                <w:rFonts w:hint="eastAsia" w:ascii="宋体" w:hAnsi="宋体" w:eastAsia="宋体" w:cs="宋体"/>
                <w:color w:val="auto"/>
                <w:sz w:val="21"/>
                <w:highlight w:val="none"/>
              </w:rPr>
            </w:pPr>
          </w:p>
        </w:tc>
        <w:tc>
          <w:tcPr>
            <w:tcW w:w="946" w:type="dxa"/>
            <w:vAlign w:val="top"/>
          </w:tcPr>
          <w:p w14:paraId="6668B1C2">
            <w:pPr>
              <w:rPr>
                <w:rFonts w:hint="eastAsia" w:ascii="宋体" w:hAnsi="宋体" w:eastAsia="宋体" w:cs="宋体"/>
                <w:color w:val="auto"/>
                <w:sz w:val="21"/>
                <w:highlight w:val="none"/>
              </w:rPr>
            </w:pPr>
          </w:p>
        </w:tc>
      </w:tr>
      <w:tr w14:paraId="3FA2DE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379" w:type="dxa"/>
            <w:vAlign w:val="top"/>
          </w:tcPr>
          <w:p w14:paraId="3472304F">
            <w:pPr>
              <w:spacing w:before="158" w:line="186" w:lineRule="auto"/>
              <w:ind w:left="14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272" w:type="dxa"/>
            <w:vAlign w:val="top"/>
          </w:tcPr>
          <w:p w14:paraId="19E3F955">
            <w:pPr>
              <w:rPr>
                <w:rFonts w:hint="eastAsia" w:ascii="宋体" w:hAnsi="宋体" w:eastAsia="宋体" w:cs="宋体"/>
                <w:color w:val="auto"/>
                <w:sz w:val="21"/>
                <w:highlight w:val="none"/>
              </w:rPr>
            </w:pPr>
          </w:p>
        </w:tc>
        <w:tc>
          <w:tcPr>
            <w:tcW w:w="825" w:type="dxa"/>
            <w:vAlign w:val="top"/>
          </w:tcPr>
          <w:p w14:paraId="3CDCDE59">
            <w:pPr>
              <w:rPr>
                <w:rFonts w:hint="eastAsia" w:ascii="宋体" w:hAnsi="宋体" w:eastAsia="宋体" w:cs="宋体"/>
                <w:color w:val="auto"/>
                <w:sz w:val="21"/>
                <w:highlight w:val="none"/>
              </w:rPr>
            </w:pPr>
          </w:p>
        </w:tc>
        <w:tc>
          <w:tcPr>
            <w:tcW w:w="533" w:type="dxa"/>
            <w:vAlign w:val="top"/>
          </w:tcPr>
          <w:p w14:paraId="1ACD6B78">
            <w:pPr>
              <w:rPr>
                <w:rFonts w:hint="eastAsia" w:ascii="宋体" w:hAnsi="宋体" w:eastAsia="宋体" w:cs="宋体"/>
                <w:color w:val="auto"/>
                <w:sz w:val="21"/>
                <w:highlight w:val="none"/>
              </w:rPr>
            </w:pPr>
          </w:p>
        </w:tc>
        <w:tc>
          <w:tcPr>
            <w:tcW w:w="749" w:type="dxa"/>
            <w:vAlign w:val="top"/>
          </w:tcPr>
          <w:p w14:paraId="5B78B3F2">
            <w:pPr>
              <w:rPr>
                <w:rFonts w:hint="eastAsia" w:ascii="宋体" w:hAnsi="宋体" w:eastAsia="宋体" w:cs="宋体"/>
                <w:color w:val="auto"/>
                <w:sz w:val="21"/>
                <w:highlight w:val="none"/>
              </w:rPr>
            </w:pPr>
          </w:p>
        </w:tc>
        <w:tc>
          <w:tcPr>
            <w:tcW w:w="753" w:type="dxa"/>
            <w:vAlign w:val="top"/>
          </w:tcPr>
          <w:p w14:paraId="5D5DB547">
            <w:pPr>
              <w:rPr>
                <w:rFonts w:hint="eastAsia" w:ascii="宋体" w:hAnsi="宋体" w:eastAsia="宋体" w:cs="宋体"/>
                <w:color w:val="auto"/>
                <w:sz w:val="21"/>
                <w:highlight w:val="none"/>
              </w:rPr>
            </w:pPr>
          </w:p>
        </w:tc>
        <w:tc>
          <w:tcPr>
            <w:tcW w:w="965" w:type="dxa"/>
            <w:vAlign w:val="top"/>
          </w:tcPr>
          <w:p w14:paraId="69616194">
            <w:pPr>
              <w:rPr>
                <w:rFonts w:hint="eastAsia" w:ascii="宋体" w:hAnsi="宋体" w:eastAsia="宋体" w:cs="宋体"/>
                <w:color w:val="auto"/>
                <w:sz w:val="21"/>
                <w:highlight w:val="none"/>
              </w:rPr>
            </w:pPr>
          </w:p>
        </w:tc>
        <w:tc>
          <w:tcPr>
            <w:tcW w:w="1032" w:type="dxa"/>
            <w:vAlign w:val="top"/>
          </w:tcPr>
          <w:p w14:paraId="00B07C50">
            <w:pPr>
              <w:rPr>
                <w:rFonts w:hint="eastAsia" w:ascii="宋体" w:hAnsi="宋体" w:eastAsia="宋体" w:cs="宋体"/>
                <w:color w:val="auto"/>
                <w:sz w:val="21"/>
                <w:highlight w:val="none"/>
              </w:rPr>
            </w:pPr>
          </w:p>
        </w:tc>
        <w:tc>
          <w:tcPr>
            <w:tcW w:w="855" w:type="dxa"/>
            <w:vAlign w:val="top"/>
          </w:tcPr>
          <w:p w14:paraId="1DCE9951">
            <w:pPr>
              <w:rPr>
                <w:rFonts w:hint="eastAsia" w:ascii="宋体" w:hAnsi="宋体" w:eastAsia="宋体" w:cs="宋体"/>
                <w:color w:val="auto"/>
                <w:sz w:val="21"/>
                <w:highlight w:val="none"/>
              </w:rPr>
            </w:pPr>
          </w:p>
        </w:tc>
        <w:tc>
          <w:tcPr>
            <w:tcW w:w="854" w:type="dxa"/>
            <w:vAlign w:val="top"/>
          </w:tcPr>
          <w:p w14:paraId="4CBB57A8">
            <w:pPr>
              <w:rPr>
                <w:rFonts w:hint="eastAsia" w:ascii="宋体" w:hAnsi="宋体" w:eastAsia="宋体" w:cs="宋体"/>
                <w:color w:val="auto"/>
                <w:sz w:val="21"/>
                <w:highlight w:val="none"/>
              </w:rPr>
            </w:pPr>
          </w:p>
        </w:tc>
        <w:tc>
          <w:tcPr>
            <w:tcW w:w="854" w:type="dxa"/>
            <w:vAlign w:val="top"/>
          </w:tcPr>
          <w:p w14:paraId="778E61E2">
            <w:pPr>
              <w:rPr>
                <w:rFonts w:hint="eastAsia" w:ascii="宋体" w:hAnsi="宋体" w:eastAsia="宋体" w:cs="宋体"/>
                <w:color w:val="auto"/>
                <w:sz w:val="21"/>
                <w:highlight w:val="none"/>
              </w:rPr>
            </w:pPr>
          </w:p>
        </w:tc>
        <w:tc>
          <w:tcPr>
            <w:tcW w:w="849" w:type="dxa"/>
            <w:vAlign w:val="top"/>
          </w:tcPr>
          <w:p w14:paraId="1AE7BFA7">
            <w:pPr>
              <w:rPr>
                <w:rFonts w:hint="eastAsia" w:ascii="宋体" w:hAnsi="宋体" w:eastAsia="宋体" w:cs="宋体"/>
                <w:color w:val="auto"/>
                <w:sz w:val="21"/>
                <w:highlight w:val="none"/>
              </w:rPr>
            </w:pPr>
          </w:p>
        </w:tc>
        <w:tc>
          <w:tcPr>
            <w:tcW w:w="850" w:type="dxa"/>
            <w:vAlign w:val="top"/>
          </w:tcPr>
          <w:p w14:paraId="7997A3E9">
            <w:pPr>
              <w:rPr>
                <w:rFonts w:hint="eastAsia" w:ascii="宋体" w:hAnsi="宋体" w:eastAsia="宋体" w:cs="宋体"/>
                <w:color w:val="auto"/>
                <w:sz w:val="21"/>
                <w:highlight w:val="none"/>
              </w:rPr>
            </w:pPr>
          </w:p>
        </w:tc>
        <w:tc>
          <w:tcPr>
            <w:tcW w:w="854" w:type="dxa"/>
            <w:vAlign w:val="top"/>
          </w:tcPr>
          <w:p w14:paraId="4AD9C99B">
            <w:pPr>
              <w:rPr>
                <w:rFonts w:hint="eastAsia" w:ascii="宋体" w:hAnsi="宋体" w:eastAsia="宋体" w:cs="宋体"/>
                <w:color w:val="auto"/>
                <w:sz w:val="21"/>
                <w:highlight w:val="none"/>
              </w:rPr>
            </w:pPr>
          </w:p>
        </w:tc>
        <w:tc>
          <w:tcPr>
            <w:tcW w:w="744" w:type="dxa"/>
            <w:vAlign w:val="top"/>
          </w:tcPr>
          <w:p w14:paraId="5196C071">
            <w:pPr>
              <w:rPr>
                <w:rFonts w:hint="eastAsia" w:ascii="宋体" w:hAnsi="宋体" w:eastAsia="宋体" w:cs="宋体"/>
                <w:color w:val="auto"/>
                <w:sz w:val="21"/>
                <w:highlight w:val="none"/>
              </w:rPr>
            </w:pPr>
          </w:p>
        </w:tc>
        <w:tc>
          <w:tcPr>
            <w:tcW w:w="1128" w:type="dxa"/>
            <w:vAlign w:val="top"/>
          </w:tcPr>
          <w:p w14:paraId="5A741938">
            <w:pPr>
              <w:rPr>
                <w:rFonts w:hint="eastAsia" w:ascii="宋体" w:hAnsi="宋体" w:eastAsia="宋体" w:cs="宋体"/>
                <w:color w:val="auto"/>
                <w:sz w:val="21"/>
                <w:highlight w:val="none"/>
              </w:rPr>
            </w:pPr>
          </w:p>
        </w:tc>
        <w:tc>
          <w:tcPr>
            <w:tcW w:w="946" w:type="dxa"/>
            <w:vAlign w:val="top"/>
          </w:tcPr>
          <w:p w14:paraId="4F4EAE3C">
            <w:pPr>
              <w:rPr>
                <w:rFonts w:hint="eastAsia" w:ascii="宋体" w:hAnsi="宋体" w:eastAsia="宋体" w:cs="宋体"/>
                <w:color w:val="auto"/>
                <w:sz w:val="21"/>
                <w:highlight w:val="none"/>
              </w:rPr>
            </w:pPr>
          </w:p>
        </w:tc>
      </w:tr>
      <w:tr w14:paraId="59A6E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697592EF">
            <w:pPr>
              <w:spacing w:before="156" w:line="189" w:lineRule="auto"/>
              <w:ind w:left="14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272" w:type="dxa"/>
            <w:vAlign w:val="top"/>
          </w:tcPr>
          <w:p w14:paraId="422D7F5B">
            <w:pPr>
              <w:rPr>
                <w:rFonts w:hint="eastAsia" w:ascii="宋体" w:hAnsi="宋体" w:eastAsia="宋体" w:cs="宋体"/>
                <w:color w:val="auto"/>
                <w:sz w:val="21"/>
                <w:highlight w:val="none"/>
              </w:rPr>
            </w:pPr>
          </w:p>
        </w:tc>
        <w:tc>
          <w:tcPr>
            <w:tcW w:w="825" w:type="dxa"/>
            <w:vAlign w:val="top"/>
          </w:tcPr>
          <w:p w14:paraId="16355DC3">
            <w:pPr>
              <w:rPr>
                <w:rFonts w:hint="eastAsia" w:ascii="宋体" w:hAnsi="宋体" w:eastAsia="宋体" w:cs="宋体"/>
                <w:color w:val="auto"/>
                <w:sz w:val="21"/>
                <w:highlight w:val="none"/>
              </w:rPr>
            </w:pPr>
          </w:p>
        </w:tc>
        <w:tc>
          <w:tcPr>
            <w:tcW w:w="533" w:type="dxa"/>
            <w:vAlign w:val="top"/>
          </w:tcPr>
          <w:p w14:paraId="1247495B">
            <w:pPr>
              <w:rPr>
                <w:rFonts w:hint="eastAsia" w:ascii="宋体" w:hAnsi="宋体" w:eastAsia="宋体" w:cs="宋体"/>
                <w:color w:val="auto"/>
                <w:sz w:val="21"/>
                <w:highlight w:val="none"/>
              </w:rPr>
            </w:pPr>
          </w:p>
        </w:tc>
        <w:tc>
          <w:tcPr>
            <w:tcW w:w="749" w:type="dxa"/>
            <w:vAlign w:val="top"/>
          </w:tcPr>
          <w:p w14:paraId="315E954C">
            <w:pPr>
              <w:rPr>
                <w:rFonts w:hint="eastAsia" w:ascii="宋体" w:hAnsi="宋体" w:eastAsia="宋体" w:cs="宋体"/>
                <w:color w:val="auto"/>
                <w:sz w:val="21"/>
                <w:highlight w:val="none"/>
              </w:rPr>
            </w:pPr>
          </w:p>
        </w:tc>
        <w:tc>
          <w:tcPr>
            <w:tcW w:w="753" w:type="dxa"/>
            <w:vAlign w:val="top"/>
          </w:tcPr>
          <w:p w14:paraId="1FEE1E58">
            <w:pPr>
              <w:rPr>
                <w:rFonts w:hint="eastAsia" w:ascii="宋体" w:hAnsi="宋体" w:eastAsia="宋体" w:cs="宋体"/>
                <w:color w:val="auto"/>
                <w:sz w:val="21"/>
                <w:highlight w:val="none"/>
              </w:rPr>
            </w:pPr>
          </w:p>
        </w:tc>
        <w:tc>
          <w:tcPr>
            <w:tcW w:w="965" w:type="dxa"/>
            <w:vAlign w:val="top"/>
          </w:tcPr>
          <w:p w14:paraId="38A44A43">
            <w:pPr>
              <w:rPr>
                <w:rFonts w:hint="eastAsia" w:ascii="宋体" w:hAnsi="宋体" w:eastAsia="宋体" w:cs="宋体"/>
                <w:color w:val="auto"/>
                <w:sz w:val="21"/>
                <w:highlight w:val="none"/>
              </w:rPr>
            </w:pPr>
          </w:p>
        </w:tc>
        <w:tc>
          <w:tcPr>
            <w:tcW w:w="1032" w:type="dxa"/>
            <w:vAlign w:val="top"/>
          </w:tcPr>
          <w:p w14:paraId="3E4A78FF">
            <w:pPr>
              <w:rPr>
                <w:rFonts w:hint="eastAsia" w:ascii="宋体" w:hAnsi="宋体" w:eastAsia="宋体" w:cs="宋体"/>
                <w:color w:val="auto"/>
                <w:sz w:val="21"/>
                <w:highlight w:val="none"/>
              </w:rPr>
            </w:pPr>
          </w:p>
        </w:tc>
        <w:tc>
          <w:tcPr>
            <w:tcW w:w="855" w:type="dxa"/>
            <w:vAlign w:val="top"/>
          </w:tcPr>
          <w:p w14:paraId="553B04C1">
            <w:pPr>
              <w:rPr>
                <w:rFonts w:hint="eastAsia" w:ascii="宋体" w:hAnsi="宋体" w:eastAsia="宋体" w:cs="宋体"/>
                <w:color w:val="auto"/>
                <w:sz w:val="21"/>
                <w:highlight w:val="none"/>
              </w:rPr>
            </w:pPr>
          </w:p>
        </w:tc>
        <w:tc>
          <w:tcPr>
            <w:tcW w:w="854" w:type="dxa"/>
            <w:vAlign w:val="top"/>
          </w:tcPr>
          <w:p w14:paraId="353FFE40">
            <w:pPr>
              <w:rPr>
                <w:rFonts w:hint="eastAsia" w:ascii="宋体" w:hAnsi="宋体" w:eastAsia="宋体" w:cs="宋体"/>
                <w:color w:val="auto"/>
                <w:sz w:val="21"/>
                <w:highlight w:val="none"/>
              </w:rPr>
            </w:pPr>
          </w:p>
        </w:tc>
        <w:tc>
          <w:tcPr>
            <w:tcW w:w="854" w:type="dxa"/>
            <w:vAlign w:val="top"/>
          </w:tcPr>
          <w:p w14:paraId="372BD597">
            <w:pPr>
              <w:rPr>
                <w:rFonts w:hint="eastAsia" w:ascii="宋体" w:hAnsi="宋体" w:eastAsia="宋体" w:cs="宋体"/>
                <w:color w:val="auto"/>
                <w:sz w:val="21"/>
                <w:highlight w:val="none"/>
              </w:rPr>
            </w:pPr>
          </w:p>
        </w:tc>
        <w:tc>
          <w:tcPr>
            <w:tcW w:w="849" w:type="dxa"/>
            <w:vAlign w:val="top"/>
          </w:tcPr>
          <w:p w14:paraId="79A89A20">
            <w:pPr>
              <w:rPr>
                <w:rFonts w:hint="eastAsia" w:ascii="宋体" w:hAnsi="宋体" w:eastAsia="宋体" w:cs="宋体"/>
                <w:color w:val="auto"/>
                <w:sz w:val="21"/>
                <w:highlight w:val="none"/>
              </w:rPr>
            </w:pPr>
          </w:p>
        </w:tc>
        <w:tc>
          <w:tcPr>
            <w:tcW w:w="850" w:type="dxa"/>
            <w:vAlign w:val="top"/>
          </w:tcPr>
          <w:p w14:paraId="5B5AA43B">
            <w:pPr>
              <w:rPr>
                <w:rFonts w:hint="eastAsia" w:ascii="宋体" w:hAnsi="宋体" w:eastAsia="宋体" w:cs="宋体"/>
                <w:color w:val="auto"/>
                <w:sz w:val="21"/>
                <w:highlight w:val="none"/>
              </w:rPr>
            </w:pPr>
          </w:p>
        </w:tc>
        <w:tc>
          <w:tcPr>
            <w:tcW w:w="854" w:type="dxa"/>
            <w:vAlign w:val="top"/>
          </w:tcPr>
          <w:p w14:paraId="6426F506">
            <w:pPr>
              <w:rPr>
                <w:rFonts w:hint="eastAsia" w:ascii="宋体" w:hAnsi="宋体" w:eastAsia="宋体" w:cs="宋体"/>
                <w:color w:val="auto"/>
                <w:sz w:val="21"/>
                <w:highlight w:val="none"/>
              </w:rPr>
            </w:pPr>
          </w:p>
        </w:tc>
        <w:tc>
          <w:tcPr>
            <w:tcW w:w="744" w:type="dxa"/>
            <w:vAlign w:val="top"/>
          </w:tcPr>
          <w:p w14:paraId="32B92DCA">
            <w:pPr>
              <w:rPr>
                <w:rFonts w:hint="eastAsia" w:ascii="宋体" w:hAnsi="宋体" w:eastAsia="宋体" w:cs="宋体"/>
                <w:color w:val="auto"/>
                <w:sz w:val="21"/>
                <w:highlight w:val="none"/>
              </w:rPr>
            </w:pPr>
          </w:p>
        </w:tc>
        <w:tc>
          <w:tcPr>
            <w:tcW w:w="1128" w:type="dxa"/>
            <w:vAlign w:val="top"/>
          </w:tcPr>
          <w:p w14:paraId="6DB690AA">
            <w:pPr>
              <w:rPr>
                <w:rFonts w:hint="eastAsia" w:ascii="宋体" w:hAnsi="宋体" w:eastAsia="宋体" w:cs="宋体"/>
                <w:color w:val="auto"/>
                <w:sz w:val="21"/>
                <w:highlight w:val="none"/>
              </w:rPr>
            </w:pPr>
          </w:p>
        </w:tc>
        <w:tc>
          <w:tcPr>
            <w:tcW w:w="946" w:type="dxa"/>
            <w:vAlign w:val="top"/>
          </w:tcPr>
          <w:p w14:paraId="58CDD38C">
            <w:pPr>
              <w:rPr>
                <w:rFonts w:hint="eastAsia" w:ascii="宋体" w:hAnsi="宋体" w:eastAsia="宋体" w:cs="宋体"/>
                <w:color w:val="auto"/>
                <w:sz w:val="21"/>
                <w:highlight w:val="none"/>
              </w:rPr>
            </w:pPr>
          </w:p>
        </w:tc>
      </w:tr>
      <w:tr w14:paraId="5D950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025425A0">
            <w:pPr>
              <w:spacing w:before="161" w:line="189" w:lineRule="auto"/>
              <w:ind w:left="14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272" w:type="dxa"/>
            <w:vAlign w:val="top"/>
          </w:tcPr>
          <w:p w14:paraId="31AFDA1F">
            <w:pPr>
              <w:rPr>
                <w:rFonts w:hint="eastAsia" w:ascii="宋体" w:hAnsi="宋体" w:eastAsia="宋体" w:cs="宋体"/>
                <w:color w:val="auto"/>
                <w:sz w:val="21"/>
                <w:highlight w:val="none"/>
              </w:rPr>
            </w:pPr>
          </w:p>
        </w:tc>
        <w:tc>
          <w:tcPr>
            <w:tcW w:w="825" w:type="dxa"/>
            <w:vAlign w:val="top"/>
          </w:tcPr>
          <w:p w14:paraId="14203A10">
            <w:pPr>
              <w:rPr>
                <w:rFonts w:hint="eastAsia" w:ascii="宋体" w:hAnsi="宋体" w:eastAsia="宋体" w:cs="宋体"/>
                <w:color w:val="auto"/>
                <w:sz w:val="21"/>
                <w:highlight w:val="none"/>
              </w:rPr>
            </w:pPr>
          </w:p>
        </w:tc>
        <w:tc>
          <w:tcPr>
            <w:tcW w:w="533" w:type="dxa"/>
            <w:vAlign w:val="top"/>
          </w:tcPr>
          <w:p w14:paraId="73748A70">
            <w:pPr>
              <w:rPr>
                <w:rFonts w:hint="eastAsia" w:ascii="宋体" w:hAnsi="宋体" w:eastAsia="宋体" w:cs="宋体"/>
                <w:color w:val="auto"/>
                <w:sz w:val="21"/>
                <w:highlight w:val="none"/>
              </w:rPr>
            </w:pPr>
          </w:p>
        </w:tc>
        <w:tc>
          <w:tcPr>
            <w:tcW w:w="749" w:type="dxa"/>
            <w:vAlign w:val="top"/>
          </w:tcPr>
          <w:p w14:paraId="4954B7B0">
            <w:pPr>
              <w:rPr>
                <w:rFonts w:hint="eastAsia" w:ascii="宋体" w:hAnsi="宋体" w:eastAsia="宋体" w:cs="宋体"/>
                <w:color w:val="auto"/>
                <w:sz w:val="21"/>
                <w:highlight w:val="none"/>
              </w:rPr>
            </w:pPr>
          </w:p>
        </w:tc>
        <w:tc>
          <w:tcPr>
            <w:tcW w:w="753" w:type="dxa"/>
            <w:vAlign w:val="top"/>
          </w:tcPr>
          <w:p w14:paraId="18A5EA94">
            <w:pPr>
              <w:rPr>
                <w:rFonts w:hint="eastAsia" w:ascii="宋体" w:hAnsi="宋体" w:eastAsia="宋体" w:cs="宋体"/>
                <w:color w:val="auto"/>
                <w:sz w:val="21"/>
                <w:highlight w:val="none"/>
              </w:rPr>
            </w:pPr>
          </w:p>
        </w:tc>
        <w:tc>
          <w:tcPr>
            <w:tcW w:w="965" w:type="dxa"/>
            <w:vAlign w:val="top"/>
          </w:tcPr>
          <w:p w14:paraId="31CAC369">
            <w:pPr>
              <w:rPr>
                <w:rFonts w:hint="eastAsia" w:ascii="宋体" w:hAnsi="宋体" w:eastAsia="宋体" w:cs="宋体"/>
                <w:color w:val="auto"/>
                <w:sz w:val="21"/>
                <w:highlight w:val="none"/>
              </w:rPr>
            </w:pPr>
          </w:p>
        </w:tc>
        <w:tc>
          <w:tcPr>
            <w:tcW w:w="1032" w:type="dxa"/>
            <w:vAlign w:val="top"/>
          </w:tcPr>
          <w:p w14:paraId="31D5AA4A">
            <w:pPr>
              <w:rPr>
                <w:rFonts w:hint="eastAsia" w:ascii="宋体" w:hAnsi="宋体" w:eastAsia="宋体" w:cs="宋体"/>
                <w:color w:val="auto"/>
                <w:sz w:val="21"/>
                <w:highlight w:val="none"/>
              </w:rPr>
            </w:pPr>
          </w:p>
        </w:tc>
        <w:tc>
          <w:tcPr>
            <w:tcW w:w="855" w:type="dxa"/>
            <w:vAlign w:val="top"/>
          </w:tcPr>
          <w:p w14:paraId="4DA28909">
            <w:pPr>
              <w:rPr>
                <w:rFonts w:hint="eastAsia" w:ascii="宋体" w:hAnsi="宋体" w:eastAsia="宋体" w:cs="宋体"/>
                <w:color w:val="auto"/>
                <w:sz w:val="21"/>
                <w:highlight w:val="none"/>
              </w:rPr>
            </w:pPr>
          </w:p>
        </w:tc>
        <w:tc>
          <w:tcPr>
            <w:tcW w:w="854" w:type="dxa"/>
            <w:vAlign w:val="top"/>
          </w:tcPr>
          <w:p w14:paraId="3CBC5418">
            <w:pPr>
              <w:rPr>
                <w:rFonts w:hint="eastAsia" w:ascii="宋体" w:hAnsi="宋体" w:eastAsia="宋体" w:cs="宋体"/>
                <w:color w:val="auto"/>
                <w:sz w:val="21"/>
                <w:highlight w:val="none"/>
              </w:rPr>
            </w:pPr>
          </w:p>
        </w:tc>
        <w:tc>
          <w:tcPr>
            <w:tcW w:w="854" w:type="dxa"/>
            <w:vAlign w:val="top"/>
          </w:tcPr>
          <w:p w14:paraId="21E70EFE">
            <w:pPr>
              <w:rPr>
                <w:rFonts w:hint="eastAsia" w:ascii="宋体" w:hAnsi="宋体" w:eastAsia="宋体" w:cs="宋体"/>
                <w:color w:val="auto"/>
                <w:sz w:val="21"/>
                <w:highlight w:val="none"/>
              </w:rPr>
            </w:pPr>
          </w:p>
        </w:tc>
        <w:tc>
          <w:tcPr>
            <w:tcW w:w="849" w:type="dxa"/>
            <w:vAlign w:val="top"/>
          </w:tcPr>
          <w:p w14:paraId="783462A6">
            <w:pPr>
              <w:rPr>
                <w:rFonts w:hint="eastAsia" w:ascii="宋体" w:hAnsi="宋体" w:eastAsia="宋体" w:cs="宋体"/>
                <w:color w:val="auto"/>
                <w:sz w:val="21"/>
                <w:highlight w:val="none"/>
              </w:rPr>
            </w:pPr>
          </w:p>
        </w:tc>
        <w:tc>
          <w:tcPr>
            <w:tcW w:w="850" w:type="dxa"/>
            <w:vAlign w:val="top"/>
          </w:tcPr>
          <w:p w14:paraId="14117742">
            <w:pPr>
              <w:rPr>
                <w:rFonts w:hint="eastAsia" w:ascii="宋体" w:hAnsi="宋体" w:eastAsia="宋体" w:cs="宋体"/>
                <w:color w:val="auto"/>
                <w:sz w:val="21"/>
                <w:highlight w:val="none"/>
              </w:rPr>
            </w:pPr>
          </w:p>
        </w:tc>
        <w:tc>
          <w:tcPr>
            <w:tcW w:w="854" w:type="dxa"/>
            <w:vAlign w:val="top"/>
          </w:tcPr>
          <w:p w14:paraId="7167BC96">
            <w:pPr>
              <w:rPr>
                <w:rFonts w:hint="eastAsia" w:ascii="宋体" w:hAnsi="宋体" w:eastAsia="宋体" w:cs="宋体"/>
                <w:color w:val="auto"/>
                <w:sz w:val="21"/>
                <w:highlight w:val="none"/>
              </w:rPr>
            </w:pPr>
          </w:p>
        </w:tc>
        <w:tc>
          <w:tcPr>
            <w:tcW w:w="744" w:type="dxa"/>
            <w:vAlign w:val="top"/>
          </w:tcPr>
          <w:p w14:paraId="2F86D87D">
            <w:pPr>
              <w:rPr>
                <w:rFonts w:hint="eastAsia" w:ascii="宋体" w:hAnsi="宋体" w:eastAsia="宋体" w:cs="宋体"/>
                <w:color w:val="auto"/>
                <w:sz w:val="21"/>
                <w:highlight w:val="none"/>
              </w:rPr>
            </w:pPr>
          </w:p>
        </w:tc>
        <w:tc>
          <w:tcPr>
            <w:tcW w:w="1128" w:type="dxa"/>
            <w:vAlign w:val="top"/>
          </w:tcPr>
          <w:p w14:paraId="7B6DF527">
            <w:pPr>
              <w:rPr>
                <w:rFonts w:hint="eastAsia" w:ascii="宋体" w:hAnsi="宋体" w:eastAsia="宋体" w:cs="宋体"/>
                <w:color w:val="auto"/>
                <w:sz w:val="21"/>
                <w:highlight w:val="none"/>
              </w:rPr>
            </w:pPr>
          </w:p>
        </w:tc>
        <w:tc>
          <w:tcPr>
            <w:tcW w:w="946" w:type="dxa"/>
            <w:vAlign w:val="top"/>
          </w:tcPr>
          <w:p w14:paraId="76F1D9F7">
            <w:pPr>
              <w:rPr>
                <w:rFonts w:hint="eastAsia" w:ascii="宋体" w:hAnsi="宋体" w:eastAsia="宋体" w:cs="宋体"/>
                <w:color w:val="auto"/>
                <w:sz w:val="21"/>
                <w:highlight w:val="none"/>
              </w:rPr>
            </w:pPr>
          </w:p>
        </w:tc>
      </w:tr>
      <w:tr w14:paraId="6D129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379" w:type="dxa"/>
            <w:vAlign w:val="top"/>
          </w:tcPr>
          <w:p w14:paraId="48B73444">
            <w:pPr>
              <w:pStyle w:val="20"/>
              <w:spacing w:before="120" w:line="325" w:lineRule="exact"/>
              <w:ind w:left="102"/>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1272" w:type="dxa"/>
            <w:vAlign w:val="top"/>
          </w:tcPr>
          <w:p w14:paraId="57AEE4BB">
            <w:pPr>
              <w:rPr>
                <w:rFonts w:hint="eastAsia" w:ascii="宋体" w:hAnsi="宋体" w:eastAsia="宋体" w:cs="宋体"/>
                <w:color w:val="auto"/>
                <w:sz w:val="21"/>
                <w:highlight w:val="none"/>
              </w:rPr>
            </w:pPr>
          </w:p>
        </w:tc>
        <w:tc>
          <w:tcPr>
            <w:tcW w:w="825" w:type="dxa"/>
            <w:vAlign w:val="top"/>
          </w:tcPr>
          <w:p w14:paraId="13B55234">
            <w:pPr>
              <w:rPr>
                <w:rFonts w:hint="eastAsia" w:ascii="宋体" w:hAnsi="宋体" w:eastAsia="宋体" w:cs="宋体"/>
                <w:color w:val="auto"/>
                <w:sz w:val="21"/>
                <w:highlight w:val="none"/>
              </w:rPr>
            </w:pPr>
          </w:p>
        </w:tc>
        <w:tc>
          <w:tcPr>
            <w:tcW w:w="533" w:type="dxa"/>
            <w:vAlign w:val="top"/>
          </w:tcPr>
          <w:p w14:paraId="19DC480B">
            <w:pPr>
              <w:rPr>
                <w:rFonts w:hint="eastAsia" w:ascii="宋体" w:hAnsi="宋体" w:eastAsia="宋体" w:cs="宋体"/>
                <w:color w:val="auto"/>
                <w:sz w:val="21"/>
                <w:highlight w:val="none"/>
              </w:rPr>
            </w:pPr>
          </w:p>
        </w:tc>
        <w:tc>
          <w:tcPr>
            <w:tcW w:w="749" w:type="dxa"/>
            <w:vAlign w:val="top"/>
          </w:tcPr>
          <w:p w14:paraId="52099DFA">
            <w:pPr>
              <w:rPr>
                <w:rFonts w:hint="eastAsia" w:ascii="宋体" w:hAnsi="宋体" w:eastAsia="宋体" w:cs="宋体"/>
                <w:color w:val="auto"/>
                <w:sz w:val="21"/>
                <w:highlight w:val="none"/>
              </w:rPr>
            </w:pPr>
          </w:p>
        </w:tc>
        <w:tc>
          <w:tcPr>
            <w:tcW w:w="753" w:type="dxa"/>
            <w:vAlign w:val="top"/>
          </w:tcPr>
          <w:p w14:paraId="2357E56E">
            <w:pPr>
              <w:rPr>
                <w:rFonts w:hint="eastAsia" w:ascii="宋体" w:hAnsi="宋体" w:eastAsia="宋体" w:cs="宋体"/>
                <w:color w:val="auto"/>
                <w:sz w:val="21"/>
                <w:highlight w:val="none"/>
              </w:rPr>
            </w:pPr>
          </w:p>
        </w:tc>
        <w:tc>
          <w:tcPr>
            <w:tcW w:w="965" w:type="dxa"/>
            <w:vAlign w:val="top"/>
          </w:tcPr>
          <w:p w14:paraId="774506B9">
            <w:pPr>
              <w:rPr>
                <w:rFonts w:hint="eastAsia" w:ascii="宋体" w:hAnsi="宋体" w:eastAsia="宋体" w:cs="宋体"/>
                <w:color w:val="auto"/>
                <w:sz w:val="21"/>
                <w:highlight w:val="none"/>
              </w:rPr>
            </w:pPr>
          </w:p>
        </w:tc>
        <w:tc>
          <w:tcPr>
            <w:tcW w:w="1032" w:type="dxa"/>
            <w:vAlign w:val="top"/>
          </w:tcPr>
          <w:p w14:paraId="12067F71">
            <w:pPr>
              <w:rPr>
                <w:rFonts w:hint="eastAsia" w:ascii="宋体" w:hAnsi="宋体" w:eastAsia="宋体" w:cs="宋体"/>
                <w:color w:val="auto"/>
                <w:sz w:val="21"/>
                <w:highlight w:val="none"/>
              </w:rPr>
            </w:pPr>
          </w:p>
        </w:tc>
        <w:tc>
          <w:tcPr>
            <w:tcW w:w="855" w:type="dxa"/>
            <w:vAlign w:val="top"/>
          </w:tcPr>
          <w:p w14:paraId="6438C796">
            <w:pPr>
              <w:rPr>
                <w:rFonts w:hint="eastAsia" w:ascii="宋体" w:hAnsi="宋体" w:eastAsia="宋体" w:cs="宋体"/>
                <w:color w:val="auto"/>
                <w:sz w:val="21"/>
                <w:highlight w:val="none"/>
              </w:rPr>
            </w:pPr>
          </w:p>
        </w:tc>
        <w:tc>
          <w:tcPr>
            <w:tcW w:w="854" w:type="dxa"/>
            <w:vAlign w:val="top"/>
          </w:tcPr>
          <w:p w14:paraId="517AA809">
            <w:pPr>
              <w:rPr>
                <w:rFonts w:hint="eastAsia" w:ascii="宋体" w:hAnsi="宋体" w:eastAsia="宋体" w:cs="宋体"/>
                <w:color w:val="auto"/>
                <w:sz w:val="21"/>
                <w:highlight w:val="none"/>
              </w:rPr>
            </w:pPr>
          </w:p>
        </w:tc>
        <w:tc>
          <w:tcPr>
            <w:tcW w:w="854" w:type="dxa"/>
            <w:vAlign w:val="top"/>
          </w:tcPr>
          <w:p w14:paraId="72B21AC0">
            <w:pPr>
              <w:rPr>
                <w:rFonts w:hint="eastAsia" w:ascii="宋体" w:hAnsi="宋体" w:eastAsia="宋体" w:cs="宋体"/>
                <w:color w:val="auto"/>
                <w:sz w:val="21"/>
                <w:highlight w:val="none"/>
              </w:rPr>
            </w:pPr>
          </w:p>
        </w:tc>
        <w:tc>
          <w:tcPr>
            <w:tcW w:w="849" w:type="dxa"/>
            <w:vAlign w:val="top"/>
          </w:tcPr>
          <w:p w14:paraId="111A776B">
            <w:pPr>
              <w:rPr>
                <w:rFonts w:hint="eastAsia" w:ascii="宋体" w:hAnsi="宋体" w:eastAsia="宋体" w:cs="宋体"/>
                <w:color w:val="auto"/>
                <w:sz w:val="21"/>
                <w:highlight w:val="none"/>
              </w:rPr>
            </w:pPr>
          </w:p>
        </w:tc>
        <w:tc>
          <w:tcPr>
            <w:tcW w:w="850" w:type="dxa"/>
            <w:vAlign w:val="top"/>
          </w:tcPr>
          <w:p w14:paraId="3DD59A76">
            <w:pPr>
              <w:rPr>
                <w:rFonts w:hint="eastAsia" w:ascii="宋体" w:hAnsi="宋体" w:eastAsia="宋体" w:cs="宋体"/>
                <w:color w:val="auto"/>
                <w:sz w:val="21"/>
                <w:highlight w:val="none"/>
              </w:rPr>
            </w:pPr>
          </w:p>
        </w:tc>
        <w:tc>
          <w:tcPr>
            <w:tcW w:w="854" w:type="dxa"/>
            <w:vAlign w:val="top"/>
          </w:tcPr>
          <w:p w14:paraId="49BA68A8">
            <w:pPr>
              <w:rPr>
                <w:rFonts w:hint="eastAsia" w:ascii="宋体" w:hAnsi="宋体" w:eastAsia="宋体" w:cs="宋体"/>
                <w:color w:val="auto"/>
                <w:sz w:val="21"/>
                <w:highlight w:val="none"/>
              </w:rPr>
            </w:pPr>
          </w:p>
        </w:tc>
        <w:tc>
          <w:tcPr>
            <w:tcW w:w="744" w:type="dxa"/>
            <w:vAlign w:val="top"/>
          </w:tcPr>
          <w:p w14:paraId="1171E5A7">
            <w:pPr>
              <w:rPr>
                <w:rFonts w:hint="eastAsia" w:ascii="宋体" w:hAnsi="宋体" w:eastAsia="宋体" w:cs="宋体"/>
                <w:color w:val="auto"/>
                <w:sz w:val="21"/>
                <w:highlight w:val="none"/>
              </w:rPr>
            </w:pPr>
          </w:p>
        </w:tc>
        <w:tc>
          <w:tcPr>
            <w:tcW w:w="1128" w:type="dxa"/>
            <w:vAlign w:val="top"/>
          </w:tcPr>
          <w:p w14:paraId="0A721C92">
            <w:pPr>
              <w:rPr>
                <w:rFonts w:hint="eastAsia" w:ascii="宋体" w:hAnsi="宋体" w:eastAsia="宋体" w:cs="宋体"/>
                <w:color w:val="auto"/>
                <w:sz w:val="21"/>
                <w:highlight w:val="none"/>
              </w:rPr>
            </w:pPr>
          </w:p>
        </w:tc>
        <w:tc>
          <w:tcPr>
            <w:tcW w:w="946" w:type="dxa"/>
            <w:vAlign w:val="top"/>
          </w:tcPr>
          <w:p w14:paraId="4A0F2063">
            <w:pPr>
              <w:rPr>
                <w:rFonts w:hint="eastAsia" w:ascii="宋体" w:hAnsi="宋体" w:eastAsia="宋体" w:cs="宋体"/>
                <w:color w:val="auto"/>
                <w:sz w:val="21"/>
                <w:highlight w:val="none"/>
              </w:rPr>
            </w:pPr>
          </w:p>
        </w:tc>
      </w:tr>
    </w:tbl>
    <w:p w14:paraId="4819F3AF">
      <w:pPr>
        <w:spacing w:before="154" w:line="399" w:lineRule="exact"/>
        <w:ind w:left="250"/>
        <w:rPr>
          <w:rFonts w:hint="eastAsia" w:ascii="宋体" w:hAnsi="宋体" w:eastAsia="宋体" w:cs="宋体"/>
          <w:color w:val="auto"/>
          <w:sz w:val="21"/>
          <w:szCs w:val="21"/>
          <w:highlight w:val="none"/>
        </w:rPr>
      </w:pPr>
      <w:r>
        <w:rPr>
          <w:rFonts w:hint="eastAsia" w:ascii="宋体" w:hAnsi="宋体" w:eastAsia="宋体" w:cs="宋体"/>
          <w:color w:val="auto"/>
          <w:position w:val="14"/>
          <w:sz w:val="21"/>
          <w:szCs w:val="21"/>
          <w:highlight w:val="none"/>
        </w:rPr>
        <w:t>备注：1.执业、职业单位是指拟投入的项目管理机构人员目前是否在投标人处注</w:t>
      </w:r>
      <w:r>
        <w:rPr>
          <w:rFonts w:hint="eastAsia" w:ascii="宋体" w:hAnsi="宋体" w:eastAsia="宋体" w:cs="宋体"/>
          <w:color w:val="auto"/>
          <w:spacing w:val="-1"/>
          <w:position w:val="14"/>
          <w:sz w:val="21"/>
          <w:szCs w:val="21"/>
          <w:highlight w:val="none"/>
        </w:rPr>
        <w:t>册执业或岗位登记。</w:t>
      </w:r>
    </w:p>
    <w:p w14:paraId="530DE719">
      <w:pPr>
        <w:spacing w:before="1" w:line="219" w:lineRule="auto"/>
        <w:ind w:left="87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2.附项目管理机构主要人员社会保险证明。社会保险证明中缴费单位应</w:t>
      </w:r>
      <w:r>
        <w:rPr>
          <w:rFonts w:hint="eastAsia" w:ascii="宋体" w:hAnsi="宋体" w:eastAsia="宋体" w:cs="宋体"/>
          <w:color w:val="auto"/>
          <w:spacing w:val="-1"/>
          <w:sz w:val="21"/>
          <w:szCs w:val="21"/>
          <w:highlight w:val="none"/>
        </w:rPr>
        <w:t>与投标单位一致。</w:t>
      </w:r>
    </w:p>
    <w:p w14:paraId="67E5FC09">
      <w:pPr>
        <w:spacing w:line="219" w:lineRule="auto"/>
        <w:rPr>
          <w:rFonts w:hint="eastAsia" w:ascii="宋体" w:hAnsi="宋体" w:eastAsia="宋体" w:cs="宋体"/>
          <w:color w:val="auto"/>
          <w:sz w:val="21"/>
          <w:szCs w:val="21"/>
          <w:highlight w:val="none"/>
        </w:rPr>
        <w:sectPr>
          <w:footerReference r:id="rId88" w:type="default"/>
          <w:pgSz w:w="16838" w:h="11905" w:orient="landscape"/>
          <w:pgMar w:top="1678" w:right="1429" w:bottom="1111" w:left="1003"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D84BB43">
      <w:pPr>
        <w:pStyle w:val="7"/>
        <w:spacing w:line="257" w:lineRule="auto"/>
        <w:rPr>
          <w:rFonts w:hint="eastAsia" w:ascii="宋体" w:hAnsi="宋体" w:eastAsia="宋体" w:cs="宋体"/>
          <w:color w:val="auto"/>
          <w:highlight w:val="none"/>
        </w:rPr>
      </w:pPr>
    </w:p>
    <w:p w14:paraId="7C5D295E">
      <w:pPr>
        <w:pStyle w:val="7"/>
        <w:spacing w:line="257" w:lineRule="auto"/>
        <w:rPr>
          <w:rFonts w:hint="eastAsia" w:ascii="宋体" w:hAnsi="宋体" w:eastAsia="宋体" w:cs="宋体"/>
          <w:color w:val="auto"/>
          <w:highlight w:val="none"/>
        </w:rPr>
      </w:pPr>
    </w:p>
    <w:p w14:paraId="792A133B">
      <w:pPr>
        <w:pStyle w:val="7"/>
        <w:spacing w:line="257" w:lineRule="auto"/>
        <w:rPr>
          <w:rFonts w:hint="eastAsia" w:ascii="宋体" w:hAnsi="宋体" w:eastAsia="宋体" w:cs="宋体"/>
          <w:color w:val="auto"/>
          <w:highlight w:val="none"/>
        </w:rPr>
      </w:pPr>
    </w:p>
    <w:p w14:paraId="6D1C98A7">
      <w:pPr>
        <w:pStyle w:val="7"/>
        <w:spacing w:line="257" w:lineRule="auto"/>
        <w:rPr>
          <w:rFonts w:hint="eastAsia" w:ascii="宋体" w:hAnsi="宋体" w:eastAsia="宋体" w:cs="宋体"/>
          <w:color w:val="auto"/>
          <w:highlight w:val="none"/>
        </w:rPr>
      </w:pPr>
    </w:p>
    <w:p w14:paraId="13D6E24D">
      <w:pPr>
        <w:spacing w:before="87" w:line="225" w:lineRule="auto"/>
        <w:ind w:left="2800"/>
        <w:outlineLvl w:val="3"/>
        <w:rPr>
          <w:rFonts w:hint="eastAsia" w:ascii="宋体" w:hAnsi="宋体" w:eastAsia="宋体" w:cs="宋体"/>
          <w:color w:val="auto"/>
          <w:sz w:val="27"/>
          <w:szCs w:val="27"/>
          <w:highlight w:val="none"/>
        </w:rPr>
      </w:pPr>
      <w:bookmarkStart w:id="866" w:name="bookmark310"/>
      <w:bookmarkEnd w:id="866"/>
      <w:bookmarkStart w:id="867" w:name="bookmark311"/>
      <w:bookmarkEnd w:id="867"/>
      <w:bookmarkStart w:id="868" w:name="_Toc11477"/>
      <w:bookmarkStart w:id="869" w:name="_Toc6855"/>
      <w:r>
        <w:rPr>
          <w:rFonts w:hint="eastAsia" w:ascii="宋体" w:hAnsi="宋体" w:eastAsia="宋体" w:cs="宋体"/>
          <w:color w:val="auto"/>
          <w:spacing w:val="4"/>
          <w:sz w:val="27"/>
          <w:szCs w:val="27"/>
          <w:highlight w:val="none"/>
        </w:rPr>
        <w:t>（二）项目经理简历表</w:t>
      </w:r>
      <w:bookmarkEnd w:id="868"/>
      <w:bookmarkEnd w:id="869"/>
    </w:p>
    <w:p w14:paraId="1EBD12BC">
      <w:pPr>
        <w:spacing w:before="168"/>
        <w:rPr>
          <w:rFonts w:hint="eastAsia" w:ascii="宋体" w:hAnsi="宋体" w:eastAsia="宋体" w:cs="宋体"/>
          <w:color w:val="auto"/>
          <w:highlight w:val="none"/>
        </w:rPr>
      </w:pPr>
    </w:p>
    <w:tbl>
      <w:tblPr>
        <w:tblStyle w:val="19"/>
        <w:tblW w:w="8201" w:type="dxa"/>
        <w:tblInd w:w="1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8"/>
        <w:gridCol w:w="878"/>
        <w:gridCol w:w="1066"/>
        <w:gridCol w:w="1190"/>
        <w:gridCol w:w="1963"/>
        <w:gridCol w:w="1996"/>
      </w:tblGrid>
      <w:tr w14:paraId="61B0A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08" w:type="dxa"/>
            <w:vAlign w:val="top"/>
          </w:tcPr>
          <w:p w14:paraId="051BE764">
            <w:pPr>
              <w:pStyle w:val="20"/>
              <w:spacing w:before="125" w:line="221" w:lineRule="auto"/>
              <w:ind w:left="243"/>
              <w:rPr>
                <w:rFonts w:hint="eastAsia" w:ascii="宋体" w:hAnsi="宋体" w:eastAsia="宋体" w:cs="宋体"/>
                <w:color w:val="auto"/>
                <w:highlight w:val="none"/>
              </w:rPr>
            </w:pPr>
            <w:r>
              <w:rPr>
                <w:rFonts w:hint="eastAsia" w:ascii="宋体" w:hAnsi="宋体" w:eastAsia="宋体" w:cs="宋体"/>
                <w:color w:val="auto"/>
                <w:spacing w:val="-4"/>
                <w:highlight w:val="none"/>
              </w:rPr>
              <w:t>姓</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4"/>
                <w:highlight w:val="none"/>
              </w:rPr>
              <w:t>名</w:t>
            </w:r>
          </w:p>
        </w:tc>
        <w:tc>
          <w:tcPr>
            <w:tcW w:w="878" w:type="dxa"/>
            <w:vAlign w:val="top"/>
          </w:tcPr>
          <w:p w14:paraId="543FA3F8">
            <w:pPr>
              <w:rPr>
                <w:rFonts w:hint="eastAsia" w:ascii="宋体" w:hAnsi="宋体" w:eastAsia="宋体" w:cs="宋体"/>
                <w:color w:val="auto"/>
                <w:sz w:val="21"/>
                <w:highlight w:val="none"/>
              </w:rPr>
            </w:pPr>
          </w:p>
        </w:tc>
        <w:tc>
          <w:tcPr>
            <w:tcW w:w="1066" w:type="dxa"/>
            <w:vAlign w:val="top"/>
          </w:tcPr>
          <w:p w14:paraId="0862848D">
            <w:pPr>
              <w:pStyle w:val="20"/>
              <w:spacing w:before="125" w:line="221" w:lineRule="auto"/>
              <w:ind w:left="226"/>
              <w:rPr>
                <w:rFonts w:hint="eastAsia" w:ascii="宋体" w:hAnsi="宋体" w:eastAsia="宋体" w:cs="宋体"/>
                <w:color w:val="auto"/>
                <w:highlight w:val="none"/>
              </w:rPr>
            </w:pPr>
            <w:r>
              <w:rPr>
                <w:rFonts w:hint="eastAsia" w:ascii="宋体" w:hAnsi="宋体" w:eastAsia="宋体" w:cs="宋体"/>
                <w:color w:val="auto"/>
                <w:spacing w:val="-4"/>
                <w:highlight w:val="none"/>
              </w:rPr>
              <w:t>年</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4"/>
                <w:highlight w:val="none"/>
              </w:rPr>
              <w:t>龄</w:t>
            </w:r>
          </w:p>
        </w:tc>
        <w:tc>
          <w:tcPr>
            <w:tcW w:w="1190" w:type="dxa"/>
            <w:vAlign w:val="top"/>
          </w:tcPr>
          <w:p w14:paraId="6E661CAC">
            <w:pPr>
              <w:rPr>
                <w:rFonts w:hint="eastAsia" w:ascii="宋体" w:hAnsi="宋体" w:eastAsia="宋体" w:cs="宋体"/>
                <w:color w:val="auto"/>
                <w:sz w:val="21"/>
                <w:highlight w:val="none"/>
              </w:rPr>
            </w:pPr>
          </w:p>
        </w:tc>
        <w:tc>
          <w:tcPr>
            <w:tcW w:w="1963" w:type="dxa"/>
            <w:vAlign w:val="top"/>
          </w:tcPr>
          <w:p w14:paraId="44C4CE61">
            <w:pPr>
              <w:pStyle w:val="20"/>
              <w:spacing w:before="125" w:line="222" w:lineRule="auto"/>
              <w:ind w:left="783"/>
              <w:rPr>
                <w:rFonts w:hint="eastAsia" w:ascii="宋体" w:hAnsi="宋体" w:eastAsia="宋体" w:cs="宋体"/>
                <w:color w:val="auto"/>
                <w:highlight w:val="none"/>
              </w:rPr>
            </w:pPr>
            <w:r>
              <w:rPr>
                <w:rFonts w:hint="eastAsia" w:ascii="宋体" w:hAnsi="宋体" w:eastAsia="宋体" w:cs="宋体"/>
                <w:color w:val="auto"/>
                <w:spacing w:val="-3"/>
                <w:highlight w:val="none"/>
              </w:rPr>
              <w:t>学历</w:t>
            </w:r>
          </w:p>
        </w:tc>
        <w:tc>
          <w:tcPr>
            <w:tcW w:w="1996" w:type="dxa"/>
            <w:vAlign w:val="top"/>
          </w:tcPr>
          <w:p w14:paraId="1BC5F269">
            <w:pPr>
              <w:rPr>
                <w:rFonts w:hint="eastAsia" w:ascii="宋体" w:hAnsi="宋体" w:eastAsia="宋体" w:cs="宋体"/>
                <w:color w:val="auto"/>
                <w:sz w:val="21"/>
                <w:highlight w:val="none"/>
              </w:rPr>
            </w:pPr>
          </w:p>
        </w:tc>
      </w:tr>
      <w:tr w14:paraId="0FB6D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108" w:type="dxa"/>
            <w:vAlign w:val="top"/>
          </w:tcPr>
          <w:p w14:paraId="4EAC1AA2">
            <w:pPr>
              <w:pStyle w:val="20"/>
              <w:spacing w:before="120" w:line="223" w:lineRule="auto"/>
              <w:ind w:left="244"/>
              <w:rPr>
                <w:rFonts w:hint="eastAsia" w:ascii="宋体" w:hAnsi="宋体" w:eastAsia="宋体" w:cs="宋体"/>
                <w:color w:val="auto"/>
                <w:highlight w:val="none"/>
              </w:rPr>
            </w:pPr>
            <w:r>
              <w:rPr>
                <w:rFonts w:hint="eastAsia" w:ascii="宋体" w:hAnsi="宋体" w:eastAsia="宋体" w:cs="宋体"/>
                <w:color w:val="auto"/>
                <w:spacing w:val="-4"/>
                <w:highlight w:val="none"/>
              </w:rPr>
              <w:t>职</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4"/>
                <w:highlight w:val="none"/>
              </w:rPr>
              <w:t>称</w:t>
            </w:r>
          </w:p>
        </w:tc>
        <w:tc>
          <w:tcPr>
            <w:tcW w:w="878" w:type="dxa"/>
            <w:vAlign w:val="top"/>
          </w:tcPr>
          <w:p w14:paraId="31AAEDB3">
            <w:pPr>
              <w:rPr>
                <w:rFonts w:hint="eastAsia" w:ascii="宋体" w:hAnsi="宋体" w:eastAsia="宋体" w:cs="宋体"/>
                <w:color w:val="auto"/>
                <w:sz w:val="21"/>
                <w:highlight w:val="none"/>
              </w:rPr>
            </w:pPr>
          </w:p>
        </w:tc>
        <w:tc>
          <w:tcPr>
            <w:tcW w:w="1066" w:type="dxa"/>
            <w:vAlign w:val="top"/>
          </w:tcPr>
          <w:p w14:paraId="4A0B5477">
            <w:pPr>
              <w:pStyle w:val="20"/>
              <w:spacing w:before="120" w:line="221" w:lineRule="auto"/>
              <w:ind w:left="226"/>
              <w:rPr>
                <w:rFonts w:hint="eastAsia" w:ascii="宋体" w:hAnsi="宋体" w:eastAsia="宋体" w:cs="宋体"/>
                <w:color w:val="auto"/>
                <w:highlight w:val="none"/>
              </w:rPr>
            </w:pPr>
            <w:r>
              <w:rPr>
                <w:rFonts w:hint="eastAsia" w:ascii="宋体" w:hAnsi="宋体" w:eastAsia="宋体" w:cs="宋体"/>
                <w:color w:val="auto"/>
                <w:spacing w:val="-4"/>
                <w:highlight w:val="none"/>
              </w:rPr>
              <w:t>职</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4"/>
                <w:highlight w:val="none"/>
              </w:rPr>
              <w:t>务</w:t>
            </w:r>
          </w:p>
        </w:tc>
        <w:tc>
          <w:tcPr>
            <w:tcW w:w="1190" w:type="dxa"/>
            <w:vAlign w:val="top"/>
          </w:tcPr>
          <w:p w14:paraId="0123048D">
            <w:pPr>
              <w:rPr>
                <w:rFonts w:hint="eastAsia" w:ascii="宋体" w:hAnsi="宋体" w:eastAsia="宋体" w:cs="宋体"/>
                <w:color w:val="auto"/>
                <w:sz w:val="21"/>
                <w:highlight w:val="none"/>
              </w:rPr>
            </w:pPr>
          </w:p>
        </w:tc>
        <w:tc>
          <w:tcPr>
            <w:tcW w:w="1963" w:type="dxa"/>
            <w:vAlign w:val="top"/>
          </w:tcPr>
          <w:p w14:paraId="18DFD94C">
            <w:pPr>
              <w:pStyle w:val="20"/>
              <w:spacing w:before="120" w:line="220" w:lineRule="auto"/>
              <w:ind w:left="250"/>
              <w:rPr>
                <w:rFonts w:hint="eastAsia" w:ascii="宋体" w:hAnsi="宋体" w:eastAsia="宋体" w:cs="宋体"/>
                <w:color w:val="auto"/>
                <w:highlight w:val="none"/>
              </w:rPr>
            </w:pPr>
            <w:r>
              <w:rPr>
                <w:rFonts w:hint="eastAsia" w:ascii="宋体" w:hAnsi="宋体" w:eastAsia="宋体" w:cs="宋体"/>
                <w:color w:val="auto"/>
                <w:spacing w:val="-1"/>
                <w:highlight w:val="none"/>
              </w:rPr>
              <w:t>拟在本工程任职</w:t>
            </w:r>
          </w:p>
        </w:tc>
        <w:tc>
          <w:tcPr>
            <w:tcW w:w="1996" w:type="dxa"/>
            <w:vAlign w:val="top"/>
          </w:tcPr>
          <w:p w14:paraId="1EC27E47">
            <w:pPr>
              <w:pStyle w:val="20"/>
              <w:spacing w:before="121" w:line="221" w:lineRule="auto"/>
              <w:ind w:left="586"/>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r>
      <w:tr w14:paraId="545FF5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052" w:type="dxa"/>
            <w:gridSpan w:val="3"/>
            <w:vAlign w:val="top"/>
          </w:tcPr>
          <w:p w14:paraId="14DE88F6">
            <w:pPr>
              <w:pStyle w:val="20"/>
              <w:spacing w:before="121" w:line="221" w:lineRule="auto"/>
              <w:ind w:left="372"/>
              <w:rPr>
                <w:rFonts w:hint="eastAsia" w:ascii="宋体" w:hAnsi="宋体" w:eastAsia="宋体" w:cs="宋体"/>
                <w:color w:val="auto"/>
                <w:highlight w:val="none"/>
              </w:rPr>
            </w:pPr>
            <w:r>
              <w:rPr>
                <w:rFonts w:hint="eastAsia" w:ascii="宋体" w:hAnsi="宋体" w:eastAsia="宋体" w:cs="宋体"/>
                <w:color w:val="auto"/>
                <w:spacing w:val="-1"/>
                <w:highlight w:val="none"/>
              </w:rPr>
              <w:t>注册建造师执业资格等级</w:t>
            </w:r>
          </w:p>
        </w:tc>
        <w:tc>
          <w:tcPr>
            <w:tcW w:w="1190" w:type="dxa"/>
            <w:vAlign w:val="top"/>
          </w:tcPr>
          <w:p w14:paraId="08889CF9">
            <w:pPr>
              <w:pStyle w:val="20"/>
              <w:spacing w:before="121" w:line="223" w:lineRule="auto"/>
              <w:ind w:left="820"/>
              <w:rPr>
                <w:rFonts w:hint="eastAsia" w:ascii="宋体" w:hAnsi="宋体" w:eastAsia="宋体" w:cs="宋体"/>
                <w:color w:val="auto"/>
                <w:highlight w:val="none"/>
              </w:rPr>
            </w:pPr>
            <w:r>
              <w:rPr>
                <w:rFonts w:hint="eastAsia" w:ascii="宋体" w:hAnsi="宋体" w:eastAsia="宋体" w:cs="宋体"/>
                <w:color w:val="auto"/>
                <w:highlight w:val="none"/>
              </w:rPr>
              <w:t>级</w:t>
            </w:r>
          </w:p>
        </w:tc>
        <w:tc>
          <w:tcPr>
            <w:tcW w:w="1963" w:type="dxa"/>
            <w:vAlign w:val="top"/>
          </w:tcPr>
          <w:p w14:paraId="515EAA10">
            <w:pPr>
              <w:pStyle w:val="20"/>
              <w:spacing w:before="121" w:line="221" w:lineRule="auto"/>
              <w:ind w:left="464"/>
              <w:rPr>
                <w:rFonts w:hint="eastAsia" w:ascii="宋体" w:hAnsi="宋体" w:eastAsia="宋体" w:cs="宋体"/>
                <w:color w:val="auto"/>
                <w:highlight w:val="none"/>
              </w:rPr>
            </w:pPr>
            <w:r>
              <w:rPr>
                <w:rFonts w:hint="eastAsia" w:ascii="宋体" w:hAnsi="宋体" w:eastAsia="宋体" w:cs="宋体"/>
                <w:color w:val="auto"/>
                <w:spacing w:val="-1"/>
                <w:highlight w:val="none"/>
              </w:rPr>
              <w:t>建造师专业</w:t>
            </w:r>
          </w:p>
        </w:tc>
        <w:tc>
          <w:tcPr>
            <w:tcW w:w="1996" w:type="dxa"/>
            <w:vAlign w:val="top"/>
          </w:tcPr>
          <w:p w14:paraId="1DC09392">
            <w:pPr>
              <w:rPr>
                <w:rFonts w:hint="eastAsia" w:ascii="宋体" w:hAnsi="宋体" w:eastAsia="宋体" w:cs="宋体"/>
                <w:color w:val="auto"/>
                <w:sz w:val="21"/>
                <w:highlight w:val="none"/>
              </w:rPr>
            </w:pPr>
          </w:p>
        </w:tc>
      </w:tr>
      <w:tr w14:paraId="71CE6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3052" w:type="dxa"/>
            <w:gridSpan w:val="3"/>
            <w:vAlign w:val="top"/>
          </w:tcPr>
          <w:p w14:paraId="6E1D43E8">
            <w:pPr>
              <w:pStyle w:val="20"/>
              <w:spacing w:before="122" w:line="220" w:lineRule="auto"/>
              <w:ind w:left="482"/>
              <w:rPr>
                <w:rFonts w:hint="eastAsia" w:ascii="宋体" w:hAnsi="宋体" w:eastAsia="宋体" w:cs="宋体"/>
                <w:color w:val="auto"/>
                <w:highlight w:val="none"/>
              </w:rPr>
            </w:pPr>
            <w:r>
              <w:rPr>
                <w:rFonts w:hint="eastAsia" w:ascii="宋体" w:hAnsi="宋体" w:eastAsia="宋体" w:cs="宋体"/>
                <w:color w:val="auto"/>
                <w:spacing w:val="-1"/>
                <w:highlight w:val="none"/>
              </w:rPr>
              <w:t>安全生产考核合格证书</w:t>
            </w:r>
          </w:p>
        </w:tc>
        <w:tc>
          <w:tcPr>
            <w:tcW w:w="5149" w:type="dxa"/>
            <w:gridSpan w:val="3"/>
            <w:vAlign w:val="top"/>
          </w:tcPr>
          <w:p w14:paraId="54A6C386">
            <w:pPr>
              <w:rPr>
                <w:rFonts w:hint="eastAsia" w:ascii="宋体" w:hAnsi="宋体" w:eastAsia="宋体" w:cs="宋体"/>
                <w:color w:val="auto"/>
                <w:sz w:val="21"/>
                <w:highlight w:val="none"/>
              </w:rPr>
            </w:pPr>
          </w:p>
        </w:tc>
      </w:tr>
      <w:tr w14:paraId="64F05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08" w:type="dxa"/>
            <w:vAlign w:val="top"/>
          </w:tcPr>
          <w:p w14:paraId="00B62DA3">
            <w:pPr>
              <w:pStyle w:val="20"/>
              <w:spacing w:before="121" w:line="221" w:lineRule="auto"/>
              <w:ind w:left="141"/>
              <w:rPr>
                <w:rFonts w:hint="eastAsia" w:ascii="宋体" w:hAnsi="宋体" w:eastAsia="宋体" w:cs="宋体"/>
                <w:color w:val="auto"/>
                <w:highlight w:val="none"/>
              </w:rPr>
            </w:pPr>
            <w:r>
              <w:rPr>
                <w:rFonts w:hint="eastAsia" w:ascii="宋体" w:hAnsi="宋体" w:eastAsia="宋体" w:cs="宋体"/>
                <w:color w:val="auto"/>
                <w:spacing w:val="-2"/>
                <w:highlight w:val="none"/>
              </w:rPr>
              <w:t>毕业学校</w:t>
            </w:r>
          </w:p>
        </w:tc>
        <w:tc>
          <w:tcPr>
            <w:tcW w:w="7093" w:type="dxa"/>
            <w:gridSpan w:val="5"/>
            <w:vAlign w:val="top"/>
          </w:tcPr>
          <w:p w14:paraId="23E83F7D">
            <w:pPr>
              <w:pStyle w:val="20"/>
              <w:spacing w:before="121" w:line="221" w:lineRule="auto"/>
              <w:ind w:left="955"/>
              <w:rPr>
                <w:rFonts w:hint="eastAsia" w:ascii="宋体" w:hAnsi="宋体" w:eastAsia="宋体" w:cs="宋体"/>
                <w:color w:val="auto"/>
                <w:highlight w:val="none"/>
              </w:rPr>
            </w:pPr>
            <w:r>
              <w:rPr>
                <w:rFonts w:hint="eastAsia" w:ascii="宋体" w:hAnsi="宋体" w:eastAsia="宋体" w:cs="宋体"/>
                <w:color w:val="auto"/>
                <w:spacing w:val="-1"/>
                <w:highlight w:val="none"/>
              </w:rPr>
              <w:t>年毕业于                  学校</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1"/>
                <w:highlight w:val="none"/>
              </w:rPr>
              <w:t>专业</w:t>
            </w:r>
          </w:p>
        </w:tc>
      </w:tr>
      <w:tr w14:paraId="0C881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201" w:type="dxa"/>
            <w:gridSpan w:val="6"/>
            <w:vAlign w:val="top"/>
          </w:tcPr>
          <w:p w14:paraId="73C7FFF9">
            <w:pPr>
              <w:pStyle w:val="20"/>
              <w:spacing w:before="122" w:line="221" w:lineRule="auto"/>
              <w:ind w:left="3476"/>
              <w:rPr>
                <w:rFonts w:hint="eastAsia" w:ascii="宋体" w:hAnsi="宋体" w:eastAsia="宋体" w:cs="宋体"/>
                <w:color w:val="auto"/>
                <w:highlight w:val="none"/>
              </w:rPr>
            </w:pPr>
            <w:r>
              <w:rPr>
                <w:rFonts w:hint="eastAsia" w:ascii="宋体" w:hAnsi="宋体" w:eastAsia="宋体" w:cs="宋体"/>
                <w:color w:val="auto"/>
                <w:spacing w:val="-1"/>
                <w:highlight w:val="none"/>
              </w:rPr>
              <w:t>主要工作经历</w:t>
            </w:r>
          </w:p>
        </w:tc>
      </w:tr>
      <w:tr w14:paraId="36DBF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108" w:type="dxa"/>
            <w:vAlign w:val="top"/>
          </w:tcPr>
          <w:p w14:paraId="6B528313">
            <w:pPr>
              <w:pStyle w:val="20"/>
              <w:spacing w:before="122" w:line="223" w:lineRule="auto"/>
              <w:ind w:left="253"/>
              <w:rPr>
                <w:rFonts w:hint="eastAsia" w:ascii="宋体" w:hAnsi="宋体" w:eastAsia="宋体" w:cs="宋体"/>
                <w:color w:val="auto"/>
                <w:highlight w:val="none"/>
              </w:rPr>
            </w:pPr>
            <w:r>
              <w:rPr>
                <w:rFonts w:hint="eastAsia" w:ascii="宋体" w:hAnsi="宋体" w:eastAsia="宋体" w:cs="宋体"/>
                <w:color w:val="auto"/>
                <w:spacing w:val="-9"/>
                <w:highlight w:val="none"/>
              </w:rPr>
              <w:t>时</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9"/>
                <w:highlight w:val="none"/>
              </w:rPr>
              <w:t>间</w:t>
            </w:r>
          </w:p>
        </w:tc>
        <w:tc>
          <w:tcPr>
            <w:tcW w:w="3134" w:type="dxa"/>
            <w:gridSpan w:val="3"/>
            <w:vAlign w:val="top"/>
          </w:tcPr>
          <w:p w14:paraId="61B1EA4B">
            <w:pPr>
              <w:pStyle w:val="20"/>
              <w:spacing w:before="122" w:line="221" w:lineRule="auto"/>
              <w:ind w:left="524"/>
              <w:rPr>
                <w:rFonts w:hint="eastAsia" w:ascii="宋体" w:hAnsi="宋体" w:eastAsia="宋体" w:cs="宋体"/>
                <w:color w:val="auto"/>
                <w:highlight w:val="none"/>
              </w:rPr>
            </w:pPr>
            <w:r>
              <w:rPr>
                <w:rFonts w:hint="eastAsia" w:ascii="宋体" w:hAnsi="宋体" w:eastAsia="宋体" w:cs="宋体"/>
                <w:color w:val="auto"/>
                <w:spacing w:val="-1"/>
                <w:highlight w:val="none"/>
              </w:rPr>
              <w:t>参加过的类似项目名称</w:t>
            </w:r>
          </w:p>
        </w:tc>
        <w:tc>
          <w:tcPr>
            <w:tcW w:w="1963" w:type="dxa"/>
            <w:vAlign w:val="top"/>
          </w:tcPr>
          <w:p w14:paraId="13930380">
            <w:pPr>
              <w:pStyle w:val="20"/>
              <w:spacing w:before="122" w:line="221" w:lineRule="auto"/>
              <w:ind w:left="358"/>
              <w:rPr>
                <w:rFonts w:hint="eastAsia" w:ascii="宋体" w:hAnsi="宋体" w:eastAsia="宋体" w:cs="宋体"/>
                <w:color w:val="auto"/>
                <w:highlight w:val="none"/>
              </w:rPr>
            </w:pPr>
            <w:r>
              <w:rPr>
                <w:rFonts w:hint="eastAsia" w:ascii="宋体" w:hAnsi="宋体" w:eastAsia="宋体" w:cs="宋体"/>
                <w:color w:val="auto"/>
                <w:spacing w:val="-1"/>
                <w:highlight w:val="none"/>
              </w:rPr>
              <w:t>工程概况说明</w:t>
            </w:r>
          </w:p>
        </w:tc>
        <w:tc>
          <w:tcPr>
            <w:tcW w:w="1996" w:type="dxa"/>
            <w:vAlign w:val="top"/>
          </w:tcPr>
          <w:p w14:paraId="2AD2656F">
            <w:pPr>
              <w:pStyle w:val="20"/>
              <w:spacing w:before="122" w:line="221" w:lineRule="auto"/>
              <w:ind w:left="168"/>
              <w:rPr>
                <w:rFonts w:hint="eastAsia" w:ascii="宋体" w:hAnsi="宋体" w:eastAsia="宋体" w:cs="宋体"/>
                <w:color w:val="auto"/>
                <w:highlight w:val="none"/>
              </w:rPr>
            </w:pPr>
            <w:r>
              <w:rPr>
                <w:rFonts w:hint="eastAsia" w:ascii="宋体" w:hAnsi="宋体" w:eastAsia="宋体" w:cs="宋体"/>
                <w:color w:val="auto"/>
                <w:spacing w:val="-1"/>
                <w:highlight w:val="none"/>
              </w:rPr>
              <w:t>发包人及联系电话</w:t>
            </w:r>
          </w:p>
        </w:tc>
      </w:tr>
      <w:tr w14:paraId="36EF2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180ADBBD">
            <w:pPr>
              <w:rPr>
                <w:rFonts w:hint="eastAsia" w:ascii="宋体" w:hAnsi="宋体" w:eastAsia="宋体" w:cs="宋体"/>
                <w:color w:val="auto"/>
                <w:sz w:val="21"/>
                <w:highlight w:val="none"/>
              </w:rPr>
            </w:pPr>
          </w:p>
        </w:tc>
        <w:tc>
          <w:tcPr>
            <w:tcW w:w="3134" w:type="dxa"/>
            <w:gridSpan w:val="3"/>
            <w:vAlign w:val="top"/>
          </w:tcPr>
          <w:p w14:paraId="675453C8">
            <w:pPr>
              <w:rPr>
                <w:rFonts w:hint="eastAsia" w:ascii="宋体" w:hAnsi="宋体" w:eastAsia="宋体" w:cs="宋体"/>
                <w:color w:val="auto"/>
                <w:sz w:val="21"/>
                <w:highlight w:val="none"/>
              </w:rPr>
            </w:pPr>
          </w:p>
        </w:tc>
        <w:tc>
          <w:tcPr>
            <w:tcW w:w="1963" w:type="dxa"/>
            <w:vAlign w:val="top"/>
          </w:tcPr>
          <w:p w14:paraId="79CBE7E2">
            <w:pPr>
              <w:rPr>
                <w:rFonts w:hint="eastAsia" w:ascii="宋体" w:hAnsi="宋体" w:eastAsia="宋体" w:cs="宋体"/>
                <w:color w:val="auto"/>
                <w:sz w:val="21"/>
                <w:highlight w:val="none"/>
              </w:rPr>
            </w:pPr>
          </w:p>
        </w:tc>
        <w:tc>
          <w:tcPr>
            <w:tcW w:w="1996" w:type="dxa"/>
            <w:vAlign w:val="top"/>
          </w:tcPr>
          <w:p w14:paraId="530EF68E">
            <w:pPr>
              <w:rPr>
                <w:rFonts w:hint="eastAsia" w:ascii="宋体" w:hAnsi="宋体" w:eastAsia="宋体" w:cs="宋体"/>
                <w:color w:val="auto"/>
                <w:sz w:val="21"/>
                <w:highlight w:val="none"/>
              </w:rPr>
            </w:pPr>
          </w:p>
        </w:tc>
      </w:tr>
      <w:tr w14:paraId="2F66A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152F9C43">
            <w:pPr>
              <w:rPr>
                <w:rFonts w:hint="eastAsia" w:ascii="宋体" w:hAnsi="宋体" w:eastAsia="宋体" w:cs="宋体"/>
                <w:color w:val="auto"/>
                <w:sz w:val="21"/>
                <w:highlight w:val="none"/>
              </w:rPr>
            </w:pPr>
          </w:p>
        </w:tc>
        <w:tc>
          <w:tcPr>
            <w:tcW w:w="3134" w:type="dxa"/>
            <w:gridSpan w:val="3"/>
            <w:vAlign w:val="top"/>
          </w:tcPr>
          <w:p w14:paraId="633DBCD5">
            <w:pPr>
              <w:rPr>
                <w:rFonts w:hint="eastAsia" w:ascii="宋体" w:hAnsi="宋体" w:eastAsia="宋体" w:cs="宋体"/>
                <w:color w:val="auto"/>
                <w:sz w:val="21"/>
                <w:highlight w:val="none"/>
              </w:rPr>
            </w:pPr>
          </w:p>
        </w:tc>
        <w:tc>
          <w:tcPr>
            <w:tcW w:w="1963" w:type="dxa"/>
            <w:vAlign w:val="top"/>
          </w:tcPr>
          <w:p w14:paraId="01A8C122">
            <w:pPr>
              <w:rPr>
                <w:rFonts w:hint="eastAsia" w:ascii="宋体" w:hAnsi="宋体" w:eastAsia="宋体" w:cs="宋体"/>
                <w:color w:val="auto"/>
                <w:sz w:val="21"/>
                <w:highlight w:val="none"/>
              </w:rPr>
            </w:pPr>
          </w:p>
        </w:tc>
        <w:tc>
          <w:tcPr>
            <w:tcW w:w="1996" w:type="dxa"/>
            <w:vAlign w:val="top"/>
          </w:tcPr>
          <w:p w14:paraId="2A15ECCA">
            <w:pPr>
              <w:rPr>
                <w:rFonts w:hint="eastAsia" w:ascii="宋体" w:hAnsi="宋体" w:eastAsia="宋体" w:cs="宋体"/>
                <w:color w:val="auto"/>
                <w:sz w:val="21"/>
                <w:highlight w:val="none"/>
              </w:rPr>
            </w:pPr>
          </w:p>
        </w:tc>
      </w:tr>
      <w:tr w14:paraId="6ABB7F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3018E98A">
            <w:pPr>
              <w:rPr>
                <w:rFonts w:hint="eastAsia" w:ascii="宋体" w:hAnsi="宋体" w:eastAsia="宋体" w:cs="宋体"/>
                <w:color w:val="auto"/>
                <w:sz w:val="21"/>
                <w:highlight w:val="none"/>
              </w:rPr>
            </w:pPr>
          </w:p>
        </w:tc>
        <w:tc>
          <w:tcPr>
            <w:tcW w:w="3134" w:type="dxa"/>
            <w:gridSpan w:val="3"/>
            <w:vAlign w:val="top"/>
          </w:tcPr>
          <w:p w14:paraId="59DE9A0C">
            <w:pPr>
              <w:rPr>
                <w:rFonts w:hint="eastAsia" w:ascii="宋体" w:hAnsi="宋体" w:eastAsia="宋体" w:cs="宋体"/>
                <w:color w:val="auto"/>
                <w:sz w:val="21"/>
                <w:highlight w:val="none"/>
              </w:rPr>
            </w:pPr>
          </w:p>
        </w:tc>
        <w:tc>
          <w:tcPr>
            <w:tcW w:w="1963" w:type="dxa"/>
            <w:vAlign w:val="top"/>
          </w:tcPr>
          <w:p w14:paraId="459DB5AE">
            <w:pPr>
              <w:rPr>
                <w:rFonts w:hint="eastAsia" w:ascii="宋体" w:hAnsi="宋体" w:eastAsia="宋体" w:cs="宋体"/>
                <w:color w:val="auto"/>
                <w:sz w:val="21"/>
                <w:highlight w:val="none"/>
              </w:rPr>
            </w:pPr>
          </w:p>
        </w:tc>
        <w:tc>
          <w:tcPr>
            <w:tcW w:w="1996" w:type="dxa"/>
            <w:vAlign w:val="top"/>
          </w:tcPr>
          <w:p w14:paraId="5ED74ACD">
            <w:pPr>
              <w:rPr>
                <w:rFonts w:hint="eastAsia" w:ascii="宋体" w:hAnsi="宋体" w:eastAsia="宋体" w:cs="宋体"/>
                <w:color w:val="auto"/>
                <w:sz w:val="21"/>
                <w:highlight w:val="none"/>
              </w:rPr>
            </w:pPr>
          </w:p>
        </w:tc>
      </w:tr>
      <w:tr w14:paraId="5C0A9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108" w:type="dxa"/>
            <w:vAlign w:val="top"/>
          </w:tcPr>
          <w:p w14:paraId="3A785691">
            <w:pPr>
              <w:rPr>
                <w:rFonts w:hint="eastAsia" w:ascii="宋体" w:hAnsi="宋体" w:eastAsia="宋体" w:cs="宋体"/>
                <w:color w:val="auto"/>
                <w:sz w:val="21"/>
                <w:highlight w:val="none"/>
              </w:rPr>
            </w:pPr>
          </w:p>
        </w:tc>
        <w:tc>
          <w:tcPr>
            <w:tcW w:w="3134" w:type="dxa"/>
            <w:gridSpan w:val="3"/>
            <w:vAlign w:val="top"/>
          </w:tcPr>
          <w:p w14:paraId="3CB458A0">
            <w:pPr>
              <w:rPr>
                <w:rFonts w:hint="eastAsia" w:ascii="宋体" w:hAnsi="宋体" w:eastAsia="宋体" w:cs="宋体"/>
                <w:color w:val="auto"/>
                <w:sz w:val="21"/>
                <w:highlight w:val="none"/>
              </w:rPr>
            </w:pPr>
          </w:p>
        </w:tc>
        <w:tc>
          <w:tcPr>
            <w:tcW w:w="1963" w:type="dxa"/>
            <w:vAlign w:val="top"/>
          </w:tcPr>
          <w:p w14:paraId="388D193B">
            <w:pPr>
              <w:rPr>
                <w:rFonts w:hint="eastAsia" w:ascii="宋体" w:hAnsi="宋体" w:eastAsia="宋体" w:cs="宋体"/>
                <w:color w:val="auto"/>
                <w:sz w:val="21"/>
                <w:highlight w:val="none"/>
              </w:rPr>
            </w:pPr>
          </w:p>
        </w:tc>
        <w:tc>
          <w:tcPr>
            <w:tcW w:w="1996" w:type="dxa"/>
            <w:vAlign w:val="top"/>
          </w:tcPr>
          <w:p w14:paraId="2D671664">
            <w:pPr>
              <w:rPr>
                <w:rFonts w:hint="eastAsia" w:ascii="宋体" w:hAnsi="宋体" w:eastAsia="宋体" w:cs="宋体"/>
                <w:color w:val="auto"/>
                <w:sz w:val="21"/>
                <w:highlight w:val="none"/>
              </w:rPr>
            </w:pPr>
          </w:p>
        </w:tc>
      </w:tr>
      <w:tr w14:paraId="67981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3650EC83">
            <w:pPr>
              <w:rPr>
                <w:rFonts w:hint="eastAsia" w:ascii="宋体" w:hAnsi="宋体" w:eastAsia="宋体" w:cs="宋体"/>
                <w:color w:val="auto"/>
                <w:sz w:val="21"/>
                <w:highlight w:val="none"/>
              </w:rPr>
            </w:pPr>
          </w:p>
        </w:tc>
        <w:tc>
          <w:tcPr>
            <w:tcW w:w="3134" w:type="dxa"/>
            <w:gridSpan w:val="3"/>
            <w:vAlign w:val="top"/>
          </w:tcPr>
          <w:p w14:paraId="0A28B68F">
            <w:pPr>
              <w:rPr>
                <w:rFonts w:hint="eastAsia" w:ascii="宋体" w:hAnsi="宋体" w:eastAsia="宋体" w:cs="宋体"/>
                <w:color w:val="auto"/>
                <w:sz w:val="21"/>
                <w:highlight w:val="none"/>
              </w:rPr>
            </w:pPr>
          </w:p>
        </w:tc>
        <w:tc>
          <w:tcPr>
            <w:tcW w:w="1963" w:type="dxa"/>
            <w:vAlign w:val="top"/>
          </w:tcPr>
          <w:p w14:paraId="0881578F">
            <w:pPr>
              <w:rPr>
                <w:rFonts w:hint="eastAsia" w:ascii="宋体" w:hAnsi="宋体" w:eastAsia="宋体" w:cs="宋体"/>
                <w:color w:val="auto"/>
                <w:sz w:val="21"/>
                <w:highlight w:val="none"/>
              </w:rPr>
            </w:pPr>
          </w:p>
        </w:tc>
        <w:tc>
          <w:tcPr>
            <w:tcW w:w="1996" w:type="dxa"/>
            <w:vAlign w:val="top"/>
          </w:tcPr>
          <w:p w14:paraId="3F74326C">
            <w:pPr>
              <w:rPr>
                <w:rFonts w:hint="eastAsia" w:ascii="宋体" w:hAnsi="宋体" w:eastAsia="宋体" w:cs="宋体"/>
                <w:color w:val="auto"/>
                <w:sz w:val="21"/>
                <w:highlight w:val="none"/>
              </w:rPr>
            </w:pPr>
          </w:p>
        </w:tc>
      </w:tr>
      <w:tr w14:paraId="0364D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6EB6D917">
            <w:pPr>
              <w:rPr>
                <w:rFonts w:hint="eastAsia" w:ascii="宋体" w:hAnsi="宋体" w:eastAsia="宋体" w:cs="宋体"/>
                <w:color w:val="auto"/>
                <w:sz w:val="21"/>
                <w:highlight w:val="none"/>
              </w:rPr>
            </w:pPr>
          </w:p>
        </w:tc>
        <w:tc>
          <w:tcPr>
            <w:tcW w:w="3134" w:type="dxa"/>
            <w:gridSpan w:val="3"/>
            <w:vAlign w:val="top"/>
          </w:tcPr>
          <w:p w14:paraId="3DBF3078">
            <w:pPr>
              <w:rPr>
                <w:rFonts w:hint="eastAsia" w:ascii="宋体" w:hAnsi="宋体" w:eastAsia="宋体" w:cs="宋体"/>
                <w:color w:val="auto"/>
                <w:sz w:val="21"/>
                <w:highlight w:val="none"/>
              </w:rPr>
            </w:pPr>
          </w:p>
        </w:tc>
        <w:tc>
          <w:tcPr>
            <w:tcW w:w="1963" w:type="dxa"/>
            <w:vAlign w:val="top"/>
          </w:tcPr>
          <w:p w14:paraId="16471DAA">
            <w:pPr>
              <w:rPr>
                <w:rFonts w:hint="eastAsia" w:ascii="宋体" w:hAnsi="宋体" w:eastAsia="宋体" w:cs="宋体"/>
                <w:color w:val="auto"/>
                <w:sz w:val="21"/>
                <w:highlight w:val="none"/>
              </w:rPr>
            </w:pPr>
          </w:p>
        </w:tc>
        <w:tc>
          <w:tcPr>
            <w:tcW w:w="1996" w:type="dxa"/>
            <w:vAlign w:val="top"/>
          </w:tcPr>
          <w:p w14:paraId="7F2E49BB">
            <w:pPr>
              <w:rPr>
                <w:rFonts w:hint="eastAsia" w:ascii="宋体" w:hAnsi="宋体" w:eastAsia="宋体" w:cs="宋体"/>
                <w:color w:val="auto"/>
                <w:sz w:val="21"/>
                <w:highlight w:val="none"/>
              </w:rPr>
            </w:pPr>
          </w:p>
        </w:tc>
      </w:tr>
      <w:tr w14:paraId="7E7714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6CC23612">
            <w:pPr>
              <w:rPr>
                <w:rFonts w:hint="eastAsia" w:ascii="宋体" w:hAnsi="宋体" w:eastAsia="宋体" w:cs="宋体"/>
                <w:color w:val="auto"/>
                <w:sz w:val="21"/>
                <w:highlight w:val="none"/>
              </w:rPr>
            </w:pPr>
          </w:p>
        </w:tc>
        <w:tc>
          <w:tcPr>
            <w:tcW w:w="3134" w:type="dxa"/>
            <w:gridSpan w:val="3"/>
            <w:vAlign w:val="top"/>
          </w:tcPr>
          <w:p w14:paraId="23DE2F0C">
            <w:pPr>
              <w:rPr>
                <w:rFonts w:hint="eastAsia" w:ascii="宋体" w:hAnsi="宋体" w:eastAsia="宋体" w:cs="宋体"/>
                <w:color w:val="auto"/>
                <w:sz w:val="21"/>
                <w:highlight w:val="none"/>
              </w:rPr>
            </w:pPr>
          </w:p>
        </w:tc>
        <w:tc>
          <w:tcPr>
            <w:tcW w:w="1963" w:type="dxa"/>
            <w:vAlign w:val="top"/>
          </w:tcPr>
          <w:p w14:paraId="424BE3D2">
            <w:pPr>
              <w:rPr>
                <w:rFonts w:hint="eastAsia" w:ascii="宋体" w:hAnsi="宋体" w:eastAsia="宋体" w:cs="宋体"/>
                <w:color w:val="auto"/>
                <w:sz w:val="21"/>
                <w:highlight w:val="none"/>
              </w:rPr>
            </w:pPr>
          </w:p>
        </w:tc>
        <w:tc>
          <w:tcPr>
            <w:tcW w:w="1996" w:type="dxa"/>
            <w:vAlign w:val="top"/>
          </w:tcPr>
          <w:p w14:paraId="6CE6F4A3">
            <w:pPr>
              <w:rPr>
                <w:rFonts w:hint="eastAsia" w:ascii="宋体" w:hAnsi="宋体" w:eastAsia="宋体" w:cs="宋体"/>
                <w:color w:val="auto"/>
                <w:sz w:val="21"/>
                <w:highlight w:val="none"/>
              </w:rPr>
            </w:pPr>
          </w:p>
        </w:tc>
      </w:tr>
      <w:tr w14:paraId="2D81C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108" w:type="dxa"/>
            <w:vAlign w:val="top"/>
          </w:tcPr>
          <w:p w14:paraId="606731D8">
            <w:pPr>
              <w:rPr>
                <w:rFonts w:hint="eastAsia" w:ascii="宋体" w:hAnsi="宋体" w:eastAsia="宋体" w:cs="宋体"/>
                <w:color w:val="auto"/>
                <w:sz w:val="21"/>
                <w:highlight w:val="none"/>
              </w:rPr>
            </w:pPr>
          </w:p>
        </w:tc>
        <w:tc>
          <w:tcPr>
            <w:tcW w:w="3134" w:type="dxa"/>
            <w:gridSpan w:val="3"/>
            <w:vAlign w:val="top"/>
          </w:tcPr>
          <w:p w14:paraId="7B756AE0">
            <w:pPr>
              <w:rPr>
                <w:rFonts w:hint="eastAsia" w:ascii="宋体" w:hAnsi="宋体" w:eastAsia="宋体" w:cs="宋体"/>
                <w:color w:val="auto"/>
                <w:sz w:val="21"/>
                <w:highlight w:val="none"/>
              </w:rPr>
            </w:pPr>
          </w:p>
        </w:tc>
        <w:tc>
          <w:tcPr>
            <w:tcW w:w="1963" w:type="dxa"/>
            <w:vAlign w:val="top"/>
          </w:tcPr>
          <w:p w14:paraId="0D418009">
            <w:pPr>
              <w:rPr>
                <w:rFonts w:hint="eastAsia" w:ascii="宋体" w:hAnsi="宋体" w:eastAsia="宋体" w:cs="宋体"/>
                <w:color w:val="auto"/>
                <w:sz w:val="21"/>
                <w:highlight w:val="none"/>
              </w:rPr>
            </w:pPr>
          </w:p>
        </w:tc>
        <w:tc>
          <w:tcPr>
            <w:tcW w:w="1996" w:type="dxa"/>
            <w:vAlign w:val="top"/>
          </w:tcPr>
          <w:p w14:paraId="35B4F007">
            <w:pPr>
              <w:rPr>
                <w:rFonts w:hint="eastAsia" w:ascii="宋体" w:hAnsi="宋体" w:eastAsia="宋体" w:cs="宋体"/>
                <w:color w:val="auto"/>
                <w:sz w:val="21"/>
                <w:highlight w:val="none"/>
              </w:rPr>
            </w:pPr>
          </w:p>
        </w:tc>
      </w:tr>
      <w:tr w14:paraId="763A4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108" w:type="dxa"/>
            <w:vAlign w:val="top"/>
          </w:tcPr>
          <w:p w14:paraId="23B075DF">
            <w:pPr>
              <w:rPr>
                <w:rFonts w:hint="eastAsia" w:ascii="宋体" w:hAnsi="宋体" w:eastAsia="宋体" w:cs="宋体"/>
                <w:color w:val="auto"/>
                <w:sz w:val="21"/>
                <w:highlight w:val="none"/>
              </w:rPr>
            </w:pPr>
          </w:p>
        </w:tc>
        <w:tc>
          <w:tcPr>
            <w:tcW w:w="3134" w:type="dxa"/>
            <w:gridSpan w:val="3"/>
            <w:vAlign w:val="top"/>
          </w:tcPr>
          <w:p w14:paraId="73E3536F">
            <w:pPr>
              <w:rPr>
                <w:rFonts w:hint="eastAsia" w:ascii="宋体" w:hAnsi="宋体" w:eastAsia="宋体" w:cs="宋体"/>
                <w:color w:val="auto"/>
                <w:sz w:val="21"/>
                <w:highlight w:val="none"/>
              </w:rPr>
            </w:pPr>
          </w:p>
        </w:tc>
        <w:tc>
          <w:tcPr>
            <w:tcW w:w="1963" w:type="dxa"/>
            <w:vAlign w:val="top"/>
          </w:tcPr>
          <w:p w14:paraId="22BAA399">
            <w:pPr>
              <w:rPr>
                <w:rFonts w:hint="eastAsia" w:ascii="宋体" w:hAnsi="宋体" w:eastAsia="宋体" w:cs="宋体"/>
                <w:color w:val="auto"/>
                <w:sz w:val="21"/>
                <w:highlight w:val="none"/>
              </w:rPr>
            </w:pPr>
          </w:p>
        </w:tc>
        <w:tc>
          <w:tcPr>
            <w:tcW w:w="1996" w:type="dxa"/>
            <w:vAlign w:val="top"/>
          </w:tcPr>
          <w:p w14:paraId="72E02D85">
            <w:pPr>
              <w:rPr>
                <w:rFonts w:hint="eastAsia" w:ascii="宋体" w:hAnsi="宋体" w:eastAsia="宋体" w:cs="宋体"/>
                <w:color w:val="auto"/>
                <w:sz w:val="21"/>
                <w:highlight w:val="none"/>
              </w:rPr>
            </w:pPr>
          </w:p>
        </w:tc>
      </w:tr>
    </w:tbl>
    <w:p w14:paraId="75DFC1D8">
      <w:pPr>
        <w:spacing w:before="78" w:line="253" w:lineRule="auto"/>
        <w:ind w:left="963" w:right="29" w:hanging="94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备注： 1.项目经理应附建造师注册证书、安全生产考核合格证书（B证）、职称证书、学历</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1"/>
          <w:sz w:val="21"/>
          <w:szCs w:val="21"/>
          <w:highlight w:val="none"/>
        </w:rPr>
        <w:t>证书等材料。</w:t>
      </w:r>
    </w:p>
    <w:p w14:paraId="1BDB8048">
      <w:pPr>
        <w:spacing w:before="71" w:line="220" w:lineRule="auto"/>
        <w:ind w:left="6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2.类似项目限于以项目经理身份参与的项目。须</w:t>
      </w:r>
      <w:r>
        <w:rPr>
          <w:rFonts w:hint="eastAsia" w:ascii="宋体" w:hAnsi="宋体" w:eastAsia="宋体" w:cs="宋体"/>
          <w:color w:val="auto"/>
          <w:spacing w:val="-1"/>
          <w:sz w:val="21"/>
          <w:szCs w:val="21"/>
          <w:highlight w:val="none"/>
        </w:rPr>
        <w:t>附业绩证明材料。</w:t>
      </w:r>
    </w:p>
    <w:p w14:paraId="0A4C6448">
      <w:pPr>
        <w:spacing w:line="220" w:lineRule="auto"/>
        <w:rPr>
          <w:rFonts w:hint="eastAsia" w:ascii="宋体" w:hAnsi="宋体" w:eastAsia="宋体" w:cs="宋体"/>
          <w:color w:val="auto"/>
          <w:sz w:val="21"/>
          <w:szCs w:val="21"/>
          <w:highlight w:val="none"/>
        </w:rPr>
        <w:sectPr>
          <w:footerReference r:id="rId8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C5377BA">
      <w:pPr>
        <w:pStyle w:val="7"/>
        <w:spacing w:line="260" w:lineRule="auto"/>
        <w:rPr>
          <w:rFonts w:hint="eastAsia" w:ascii="宋体" w:hAnsi="宋体" w:eastAsia="宋体" w:cs="宋体"/>
          <w:color w:val="auto"/>
          <w:highlight w:val="none"/>
        </w:rPr>
      </w:pPr>
    </w:p>
    <w:p w14:paraId="360C80DE">
      <w:pPr>
        <w:spacing w:before="87" w:line="225" w:lineRule="auto"/>
        <w:ind w:left="3361"/>
        <w:outlineLvl w:val="3"/>
        <w:rPr>
          <w:rFonts w:hint="eastAsia" w:ascii="宋体" w:hAnsi="宋体" w:eastAsia="宋体" w:cs="宋体"/>
          <w:color w:val="auto"/>
          <w:sz w:val="27"/>
          <w:szCs w:val="27"/>
          <w:highlight w:val="none"/>
        </w:rPr>
      </w:pPr>
      <w:bookmarkStart w:id="870" w:name="bookmark312"/>
      <w:bookmarkEnd w:id="870"/>
      <w:bookmarkStart w:id="871" w:name="_Toc32598"/>
      <w:bookmarkStart w:id="872" w:name="_Toc11613"/>
      <w:r>
        <w:rPr>
          <w:rFonts w:hint="eastAsia" w:ascii="宋体" w:hAnsi="宋体" w:eastAsia="宋体" w:cs="宋体"/>
          <w:color w:val="auto"/>
          <w:spacing w:val="-1"/>
          <w:sz w:val="27"/>
          <w:szCs w:val="27"/>
          <w:highlight w:val="none"/>
        </w:rPr>
        <w:t>（三）承诺书</w:t>
      </w:r>
      <w:bookmarkEnd w:id="871"/>
      <w:bookmarkEnd w:id="872"/>
    </w:p>
    <w:p w14:paraId="12B80833">
      <w:pPr>
        <w:tabs>
          <w:tab w:val="left" w:pos="2218"/>
        </w:tabs>
        <w:spacing w:before="290"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24"/>
          <w:w w:val="98"/>
          <w:sz w:val="21"/>
          <w:szCs w:val="21"/>
          <w:highlight w:val="none"/>
        </w:rPr>
        <w:t>（招标人名称</w:t>
      </w:r>
      <w:r>
        <w:rPr>
          <w:rFonts w:hint="eastAsia" w:ascii="宋体" w:hAnsi="宋体" w:eastAsia="宋体" w:cs="宋体"/>
          <w:color w:val="auto"/>
          <w:spacing w:val="-13"/>
          <w:sz w:val="21"/>
          <w:szCs w:val="21"/>
          <w:highlight w:val="none"/>
        </w:rPr>
        <w:t>）：</w:t>
      </w:r>
    </w:p>
    <w:p w14:paraId="1D716DFB">
      <w:pPr>
        <w:spacing w:before="162" w:line="388" w:lineRule="auto"/>
        <w:ind w:left="35" w:right="1" w:firstLine="40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我方在此声明，我方拟派往</w:t>
      </w:r>
      <w:r>
        <w:rPr>
          <w:rFonts w:hint="eastAsia" w:ascii="宋体" w:hAnsi="宋体" w:eastAsia="宋体" w:cs="宋体"/>
          <w:color w:val="auto"/>
          <w:spacing w:val="-103"/>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4"/>
          <w:sz w:val="21"/>
          <w:szCs w:val="21"/>
          <w:highlight w:val="none"/>
        </w:rPr>
        <w:t>（标段名称</w:t>
      </w:r>
      <w:r>
        <w:rPr>
          <w:rFonts w:hint="eastAsia" w:ascii="宋体" w:hAnsi="宋体" w:eastAsia="宋体" w:cs="宋体"/>
          <w:color w:val="auto"/>
          <w:spacing w:val="-8"/>
          <w:sz w:val="21"/>
          <w:szCs w:val="21"/>
          <w:highlight w:val="none"/>
        </w:rPr>
        <w:t>）（</w:t>
      </w:r>
      <w:r>
        <w:rPr>
          <w:rFonts w:hint="eastAsia" w:ascii="宋体" w:hAnsi="宋体" w:eastAsia="宋体" w:cs="宋体"/>
          <w:color w:val="auto"/>
          <w:spacing w:val="-4"/>
          <w:sz w:val="21"/>
          <w:szCs w:val="21"/>
          <w:highlight w:val="none"/>
        </w:rPr>
        <w:t>以下简称“本工程”）</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6"/>
          <w:sz w:val="21"/>
          <w:szCs w:val="21"/>
          <w:highlight w:val="none"/>
        </w:rPr>
        <w:t>的项目经理</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6"/>
          <w:sz w:val="21"/>
          <w:szCs w:val="21"/>
          <w:highlight w:val="none"/>
        </w:rPr>
        <w:t xml:space="preserve">  （项目经理姓名） 现阶段（投标截止时间之前）没有担任</w:t>
      </w:r>
      <w:r>
        <w:rPr>
          <w:rFonts w:hint="eastAsia" w:ascii="宋体" w:hAnsi="宋体" w:eastAsia="宋体" w:cs="宋体"/>
          <w:color w:val="auto"/>
          <w:spacing w:val="-7"/>
          <w:sz w:val="21"/>
          <w:szCs w:val="21"/>
          <w:highlight w:val="none"/>
        </w:rPr>
        <w:t>其他在</w:t>
      </w:r>
    </w:p>
    <w:p w14:paraId="4C63C27E">
      <w:pPr>
        <w:spacing w:line="221"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施建设工程项目的项目经理。</w:t>
      </w:r>
    </w:p>
    <w:p w14:paraId="558E4D43">
      <w:pPr>
        <w:spacing w:before="185" w:line="388" w:lineRule="auto"/>
        <w:ind w:left="17" w:right="7" w:firstLine="42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根据《注册建造师执业管理办法（试行）》第九条规定“注册建造师不得同时担任两个</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2"/>
          <w:sz w:val="21"/>
          <w:szCs w:val="21"/>
          <w:highlight w:val="none"/>
        </w:rPr>
        <w:t>及以上建设工程施工项目负责人”，第十条规定“注册建造</w:t>
      </w:r>
      <w:r>
        <w:rPr>
          <w:rFonts w:hint="eastAsia" w:ascii="宋体" w:hAnsi="宋体" w:eastAsia="宋体" w:cs="宋体"/>
          <w:color w:val="auto"/>
          <w:spacing w:val="-3"/>
          <w:sz w:val="21"/>
          <w:szCs w:val="21"/>
          <w:highlight w:val="none"/>
        </w:rPr>
        <w:t>师担任施工项目负责人期间原则</w:t>
      </w:r>
    </w:p>
    <w:p w14:paraId="5E861AD4">
      <w:pPr>
        <w:spacing w:before="1"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上不得更换”。我方拟派项目经理的能够参加本工程的投标是基于以下理</w:t>
      </w:r>
      <w:r>
        <w:rPr>
          <w:rFonts w:hint="eastAsia" w:ascii="宋体" w:hAnsi="宋体" w:eastAsia="宋体" w:cs="宋体"/>
          <w:color w:val="auto"/>
          <w:spacing w:val="-5"/>
          <w:sz w:val="21"/>
          <w:szCs w:val="21"/>
          <w:highlight w:val="none"/>
        </w:rPr>
        <w:t>由：</w:t>
      </w:r>
    </w:p>
    <w:p w14:paraId="7F81DDF9">
      <w:pPr>
        <w:spacing w:before="187" w:line="220" w:lineRule="auto"/>
        <w:ind w:left="56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 拟派项目经理无在建工程。</w:t>
      </w:r>
    </w:p>
    <w:p w14:paraId="72AC8E5C">
      <w:pPr>
        <w:spacing w:before="191" w:line="220" w:lineRule="auto"/>
        <w:ind w:right="22"/>
        <w:jc w:val="right"/>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 拟派项目经理存在《注册建造师执业管理办法</w:t>
      </w:r>
      <w:r>
        <w:rPr>
          <w:rFonts w:hint="eastAsia" w:ascii="宋体" w:hAnsi="宋体" w:eastAsia="宋体" w:cs="宋体"/>
          <w:color w:val="auto"/>
          <w:spacing w:val="-4"/>
          <w:sz w:val="21"/>
          <w:szCs w:val="21"/>
          <w:highlight w:val="none"/>
        </w:rPr>
        <w:t>（试行）》第九条规定的下列情形：</w:t>
      </w:r>
    </w:p>
    <w:p w14:paraId="1BB400AD">
      <w:pPr>
        <w:spacing w:before="192" w:line="221" w:lineRule="auto"/>
        <w:ind w:left="98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□同一工程相邻分段发包或分期施工的</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
          <w:sz w:val="21"/>
          <w:szCs w:val="21"/>
          <w:highlight w:val="none"/>
        </w:rPr>
        <w:t>;</w:t>
      </w:r>
    </w:p>
    <w:p w14:paraId="2B3BF5D8">
      <w:pPr>
        <w:spacing w:before="185" w:line="221" w:lineRule="auto"/>
        <w:ind w:left="98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□合同约定的工程验收合格的；</w:t>
      </w:r>
    </w:p>
    <w:p w14:paraId="65ACFBF2">
      <w:pPr>
        <w:spacing w:before="190" w:line="221" w:lineRule="auto"/>
        <w:ind w:left="98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□因非承包方原因致使工程项目停工超过</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2"/>
          <w:sz w:val="21"/>
          <w:szCs w:val="21"/>
          <w:highlight w:val="none"/>
        </w:rPr>
        <w:t>120</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2"/>
          <w:sz w:val="21"/>
          <w:szCs w:val="21"/>
          <w:highlight w:val="none"/>
        </w:rPr>
        <w:t>天（含</w:t>
      </w:r>
      <w:r>
        <w:rPr>
          <w:rFonts w:hint="eastAsia" w:ascii="宋体" w:hAnsi="宋体" w:eastAsia="宋体" w:cs="宋体"/>
          <w:color w:val="auto"/>
          <w:spacing w:val="-51"/>
          <w:sz w:val="21"/>
          <w:szCs w:val="21"/>
          <w:highlight w:val="none"/>
        </w:rPr>
        <w:t>），</w:t>
      </w:r>
      <w:r>
        <w:rPr>
          <w:rFonts w:hint="eastAsia" w:ascii="宋体" w:hAnsi="宋体" w:eastAsia="宋体" w:cs="宋体"/>
          <w:color w:val="auto"/>
          <w:spacing w:val="-2"/>
          <w:sz w:val="21"/>
          <w:szCs w:val="21"/>
          <w:highlight w:val="none"/>
        </w:rPr>
        <w:t>经建设单位同意的。</w:t>
      </w:r>
    </w:p>
    <w:p w14:paraId="2979C045">
      <w:pPr>
        <w:spacing w:before="191" w:line="220" w:lineRule="auto"/>
        <w:ind w:right="28"/>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z w:val="21"/>
          <w:szCs w:val="21"/>
          <w:highlight w:val="none"/>
        </w:rPr>
        <w:t>拟派项目经理担任其他施工项目负责人期间因下列原因进行了更换，并办理书面</w:t>
      </w:r>
    </w:p>
    <w:p w14:paraId="5B0B7C35">
      <w:pPr>
        <w:spacing w:before="187" w:line="221" w:lineRule="auto"/>
        <w:ind w:left="22"/>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交接手续：</w:t>
      </w:r>
    </w:p>
    <w:p w14:paraId="30C7E7CF">
      <w:pPr>
        <w:spacing w:before="190" w:line="221" w:lineRule="auto"/>
        <w:ind w:left="98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□发包方与注册建造师受聘企业已解除承包合同的；</w:t>
      </w:r>
    </w:p>
    <w:p w14:paraId="4479D31E">
      <w:pPr>
        <w:spacing w:before="190" w:line="221" w:lineRule="auto"/>
        <w:ind w:left="98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□发包方同意更换项目负责人的；</w:t>
      </w:r>
    </w:p>
    <w:p w14:paraId="14C03E69">
      <w:pPr>
        <w:spacing w:before="185" w:line="221" w:lineRule="auto"/>
        <w:ind w:left="98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□因不可抗力等特殊情况必须更换项目负责人的。</w:t>
      </w:r>
    </w:p>
    <w:p w14:paraId="4D89511F">
      <w:pPr>
        <w:spacing w:before="191" w:line="239" w:lineRule="auto"/>
        <w:ind w:left="563"/>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5"/>
          <w:sz w:val="21"/>
          <w:szCs w:val="21"/>
          <w:highlight w:val="none"/>
        </w:rPr>
        <w:t>。</w:t>
      </w:r>
    </w:p>
    <w:p w14:paraId="67644BF7">
      <w:pPr>
        <w:spacing w:before="170" w:line="437" w:lineRule="exact"/>
        <w:ind w:left="442"/>
        <w:rPr>
          <w:rFonts w:hint="eastAsia" w:ascii="宋体" w:hAnsi="宋体" w:eastAsia="宋体" w:cs="宋体"/>
          <w:color w:val="auto"/>
          <w:sz w:val="21"/>
          <w:szCs w:val="21"/>
          <w:highlight w:val="none"/>
        </w:rPr>
      </w:pPr>
      <w:r>
        <w:rPr>
          <w:rFonts w:hint="eastAsia" w:ascii="宋体" w:hAnsi="宋体" w:eastAsia="宋体" w:cs="宋体"/>
          <w:color w:val="auto"/>
          <w:spacing w:val="-5"/>
          <w:position w:val="17"/>
          <w:sz w:val="21"/>
          <w:szCs w:val="21"/>
          <w:highlight w:val="none"/>
        </w:rPr>
        <w:t>我方保证上述信息的真实性和准确性， 并承担相应的法律责任。</w:t>
      </w:r>
    </w:p>
    <w:p w14:paraId="5801846B">
      <w:pPr>
        <w:spacing w:line="220"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特此承诺</w:t>
      </w:r>
    </w:p>
    <w:p w14:paraId="49C2EE6F">
      <w:pPr>
        <w:pStyle w:val="7"/>
        <w:spacing w:line="417" w:lineRule="auto"/>
        <w:rPr>
          <w:rFonts w:hint="eastAsia" w:ascii="宋体" w:hAnsi="宋体" w:eastAsia="宋体" w:cs="宋体"/>
          <w:color w:val="auto"/>
          <w:highlight w:val="none"/>
        </w:rPr>
      </w:pPr>
    </w:p>
    <w:p w14:paraId="76339E80">
      <w:pPr>
        <w:spacing w:before="69" w:line="359" w:lineRule="auto"/>
        <w:ind w:right="7"/>
        <w:jc w:val="right"/>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投标人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4"/>
          <w:sz w:val="21"/>
          <w:szCs w:val="21"/>
          <w:highlight w:val="none"/>
        </w:rPr>
        <w:t>盖单位章）</w:t>
      </w:r>
    </w:p>
    <w:p w14:paraId="489CB762">
      <w:pPr>
        <w:spacing w:before="1" w:line="219" w:lineRule="auto"/>
        <w:ind w:right="11"/>
        <w:jc w:val="right"/>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法定代表人或授权委托人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3"/>
          <w:sz w:val="21"/>
          <w:szCs w:val="21"/>
          <w:highlight w:val="none"/>
        </w:rPr>
        <w:t>签章）</w:t>
      </w:r>
    </w:p>
    <w:p w14:paraId="42252F99">
      <w:pPr>
        <w:tabs>
          <w:tab w:val="left" w:pos="6017"/>
        </w:tabs>
        <w:spacing w:before="158" w:line="221" w:lineRule="auto"/>
        <w:ind w:left="49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95"/>
          <w:sz w:val="21"/>
          <w:szCs w:val="21"/>
          <w:highlight w:val="none"/>
        </w:rPr>
        <w:t xml:space="preserve"> </w:t>
      </w:r>
      <w:r>
        <w:rPr>
          <w:rFonts w:hint="eastAsia" w:ascii="宋体" w:hAnsi="宋体" w:eastAsia="宋体" w:cs="宋体"/>
          <w:color w:val="auto"/>
          <w:spacing w:val="-22"/>
          <w:sz w:val="21"/>
          <w:szCs w:val="21"/>
          <w:highlight w:val="none"/>
        </w:rPr>
        <w:t>年</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pacing w:val="-22"/>
          <w:sz w:val="21"/>
          <w:szCs w:val="21"/>
          <w:highlight w:val="none"/>
        </w:rPr>
        <w:t>月</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22"/>
          <w:sz w:val="21"/>
          <w:szCs w:val="21"/>
          <w:highlight w:val="none"/>
        </w:rPr>
        <w:t>日</w:t>
      </w:r>
    </w:p>
    <w:p w14:paraId="35606774">
      <w:pPr>
        <w:spacing w:line="221" w:lineRule="auto"/>
        <w:rPr>
          <w:rFonts w:hint="eastAsia" w:ascii="宋体" w:hAnsi="宋体" w:eastAsia="宋体" w:cs="宋体"/>
          <w:color w:val="auto"/>
          <w:sz w:val="21"/>
          <w:szCs w:val="21"/>
          <w:highlight w:val="none"/>
        </w:rPr>
        <w:sectPr>
          <w:footerReference r:id="rId9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FEED0C7">
      <w:pPr>
        <w:pStyle w:val="7"/>
        <w:spacing w:line="257" w:lineRule="auto"/>
        <w:rPr>
          <w:rFonts w:hint="eastAsia" w:ascii="宋体" w:hAnsi="宋体" w:eastAsia="宋体" w:cs="宋体"/>
          <w:color w:val="auto"/>
          <w:highlight w:val="none"/>
        </w:rPr>
      </w:pPr>
    </w:p>
    <w:p w14:paraId="2EE5AC6E">
      <w:pPr>
        <w:spacing w:before="88" w:line="224" w:lineRule="auto"/>
        <w:ind w:left="1959"/>
        <w:outlineLvl w:val="3"/>
        <w:rPr>
          <w:rFonts w:hint="eastAsia" w:ascii="宋体" w:hAnsi="宋体" w:eastAsia="宋体" w:cs="宋体"/>
          <w:color w:val="auto"/>
          <w:sz w:val="27"/>
          <w:szCs w:val="27"/>
          <w:highlight w:val="none"/>
        </w:rPr>
      </w:pPr>
      <w:bookmarkStart w:id="873" w:name="bookmark313"/>
      <w:bookmarkEnd w:id="873"/>
      <w:bookmarkStart w:id="874" w:name="bookmark314"/>
      <w:bookmarkEnd w:id="874"/>
      <w:bookmarkStart w:id="875" w:name="_Toc10246"/>
      <w:bookmarkStart w:id="876" w:name="_Toc29374"/>
      <w:r>
        <w:rPr>
          <w:rFonts w:hint="eastAsia" w:ascii="宋体" w:hAnsi="宋体" w:eastAsia="宋体" w:cs="宋体"/>
          <w:color w:val="auto"/>
          <w:spacing w:val="6"/>
          <w:sz w:val="27"/>
          <w:szCs w:val="27"/>
          <w:highlight w:val="none"/>
        </w:rPr>
        <w:t>（四）其他主要项目管理人员简历表</w:t>
      </w:r>
      <w:bookmarkEnd w:id="875"/>
      <w:bookmarkEnd w:id="876"/>
    </w:p>
    <w:p w14:paraId="47FCBC13">
      <w:pPr>
        <w:spacing w:before="20"/>
        <w:rPr>
          <w:rFonts w:hint="eastAsia" w:ascii="宋体" w:hAnsi="宋体" w:eastAsia="宋体" w:cs="宋体"/>
          <w:color w:val="auto"/>
          <w:highlight w:val="none"/>
        </w:rPr>
      </w:pPr>
    </w:p>
    <w:tbl>
      <w:tblPr>
        <w:tblStyle w:val="19"/>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0"/>
        <w:gridCol w:w="2654"/>
        <w:gridCol w:w="1684"/>
        <w:gridCol w:w="2663"/>
      </w:tblGrid>
      <w:tr w14:paraId="61BC7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1310" w:type="dxa"/>
            <w:vAlign w:val="top"/>
          </w:tcPr>
          <w:p w14:paraId="49600D40">
            <w:pPr>
              <w:pStyle w:val="20"/>
              <w:spacing w:before="91" w:line="231" w:lineRule="auto"/>
              <w:ind w:left="250" w:right="224" w:firstLine="16"/>
              <w:rPr>
                <w:rFonts w:hint="eastAsia" w:ascii="宋体" w:hAnsi="宋体" w:eastAsia="宋体" w:cs="宋体"/>
                <w:color w:val="auto"/>
                <w:highlight w:val="none"/>
              </w:rPr>
            </w:pPr>
            <w:r>
              <w:rPr>
                <w:rFonts w:hint="eastAsia" w:ascii="宋体" w:hAnsi="宋体" w:eastAsia="宋体" w:cs="宋体"/>
                <w:color w:val="auto"/>
                <w:spacing w:val="-7"/>
                <w:highlight w:val="none"/>
              </w:rPr>
              <w:t>岗位名称</w:t>
            </w:r>
            <w:r>
              <w:rPr>
                <w:rFonts w:hint="eastAsia" w:ascii="宋体" w:hAnsi="宋体" w:eastAsia="宋体" w:cs="宋体"/>
                <w:color w:val="auto"/>
                <w:highlight w:val="none"/>
              </w:rPr>
              <w:t xml:space="preserve"> </w:t>
            </w:r>
            <w:r>
              <w:rPr>
                <w:rFonts w:hint="eastAsia" w:ascii="宋体" w:hAnsi="宋体" w:eastAsia="宋体" w:cs="宋体"/>
                <w:color w:val="auto"/>
                <w:spacing w:val="-5"/>
                <w:highlight w:val="none"/>
              </w:rPr>
              <w:t>（职务）</w:t>
            </w:r>
          </w:p>
        </w:tc>
        <w:tc>
          <w:tcPr>
            <w:tcW w:w="7001" w:type="dxa"/>
            <w:gridSpan w:val="3"/>
            <w:vAlign w:val="top"/>
          </w:tcPr>
          <w:p w14:paraId="43959E10">
            <w:pPr>
              <w:rPr>
                <w:rFonts w:hint="eastAsia" w:ascii="宋体" w:hAnsi="宋体" w:eastAsia="宋体" w:cs="宋体"/>
                <w:color w:val="auto"/>
                <w:sz w:val="21"/>
                <w:highlight w:val="none"/>
              </w:rPr>
            </w:pPr>
          </w:p>
        </w:tc>
      </w:tr>
      <w:tr w14:paraId="58E72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1310" w:type="dxa"/>
            <w:vAlign w:val="top"/>
          </w:tcPr>
          <w:p w14:paraId="5D246195">
            <w:pPr>
              <w:pStyle w:val="20"/>
              <w:spacing w:before="221" w:line="221" w:lineRule="auto"/>
              <w:ind w:left="243"/>
              <w:rPr>
                <w:rFonts w:hint="eastAsia" w:ascii="宋体" w:hAnsi="宋体" w:eastAsia="宋体" w:cs="宋体"/>
                <w:color w:val="auto"/>
                <w:highlight w:val="none"/>
              </w:rPr>
            </w:pPr>
            <w:r>
              <w:rPr>
                <w:rFonts w:hint="eastAsia" w:ascii="宋体" w:hAnsi="宋体" w:eastAsia="宋体" w:cs="宋体"/>
                <w:color w:val="auto"/>
                <w:spacing w:val="-4"/>
                <w:highlight w:val="none"/>
              </w:rPr>
              <w:t>姓</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4"/>
                <w:highlight w:val="none"/>
              </w:rPr>
              <w:t>名</w:t>
            </w:r>
          </w:p>
        </w:tc>
        <w:tc>
          <w:tcPr>
            <w:tcW w:w="2654" w:type="dxa"/>
            <w:vAlign w:val="top"/>
          </w:tcPr>
          <w:p w14:paraId="4CC5D511">
            <w:pPr>
              <w:rPr>
                <w:rFonts w:hint="eastAsia" w:ascii="宋体" w:hAnsi="宋体" w:eastAsia="宋体" w:cs="宋体"/>
                <w:color w:val="auto"/>
                <w:sz w:val="21"/>
                <w:highlight w:val="none"/>
              </w:rPr>
            </w:pPr>
          </w:p>
        </w:tc>
        <w:tc>
          <w:tcPr>
            <w:tcW w:w="1684" w:type="dxa"/>
            <w:vAlign w:val="top"/>
          </w:tcPr>
          <w:p w14:paraId="0682FFDD">
            <w:pPr>
              <w:pStyle w:val="20"/>
              <w:spacing w:before="221" w:line="221" w:lineRule="auto"/>
              <w:ind w:left="429"/>
              <w:rPr>
                <w:rFonts w:hint="eastAsia" w:ascii="宋体" w:hAnsi="宋体" w:eastAsia="宋体" w:cs="宋体"/>
                <w:color w:val="auto"/>
                <w:highlight w:val="none"/>
              </w:rPr>
            </w:pPr>
            <w:r>
              <w:rPr>
                <w:rFonts w:hint="eastAsia" w:ascii="宋体" w:hAnsi="宋体" w:eastAsia="宋体" w:cs="宋体"/>
                <w:color w:val="auto"/>
                <w:spacing w:val="-4"/>
                <w:highlight w:val="none"/>
              </w:rPr>
              <w:t>年</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4"/>
                <w:highlight w:val="none"/>
              </w:rPr>
              <w:t>龄</w:t>
            </w:r>
          </w:p>
        </w:tc>
        <w:tc>
          <w:tcPr>
            <w:tcW w:w="2663" w:type="dxa"/>
            <w:vAlign w:val="top"/>
          </w:tcPr>
          <w:p w14:paraId="3DB5FDD2">
            <w:pPr>
              <w:rPr>
                <w:rFonts w:hint="eastAsia" w:ascii="宋体" w:hAnsi="宋体" w:eastAsia="宋体" w:cs="宋体"/>
                <w:color w:val="auto"/>
                <w:sz w:val="21"/>
                <w:highlight w:val="none"/>
              </w:rPr>
            </w:pPr>
          </w:p>
        </w:tc>
      </w:tr>
      <w:tr w14:paraId="2D576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310" w:type="dxa"/>
            <w:vAlign w:val="top"/>
          </w:tcPr>
          <w:p w14:paraId="20CD19E6">
            <w:pPr>
              <w:pStyle w:val="20"/>
              <w:spacing w:before="222" w:line="221" w:lineRule="auto"/>
              <w:ind w:left="246"/>
              <w:rPr>
                <w:rFonts w:hint="eastAsia" w:ascii="宋体" w:hAnsi="宋体" w:eastAsia="宋体" w:cs="宋体"/>
                <w:color w:val="auto"/>
                <w:highlight w:val="none"/>
              </w:rPr>
            </w:pPr>
            <w:r>
              <w:rPr>
                <w:rFonts w:hint="eastAsia" w:ascii="宋体" w:hAnsi="宋体" w:eastAsia="宋体" w:cs="宋体"/>
                <w:color w:val="auto"/>
                <w:spacing w:val="-5"/>
                <w:highlight w:val="none"/>
              </w:rPr>
              <w:t>性</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5"/>
                <w:highlight w:val="none"/>
              </w:rPr>
              <w:t>别</w:t>
            </w:r>
          </w:p>
        </w:tc>
        <w:tc>
          <w:tcPr>
            <w:tcW w:w="2654" w:type="dxa"/>
            <w:vAlign w:val="top"/>
          </w:tcPr>
          <w:p w14:paraId="0A29BED7">
            <w:pPr>
              <w:rPr>
                <w:rFonts w:hint="eastAsia" w:ascii="宋体" w:hAnsi="宋体" w:eastAsia="宋体" w:cs="宋体"/>
                <w:color w:val="auto"/>
                <w:sz w:val="21"/>
                <w:highlight w:val="none"/>
              </w:rPr>
            </w:pPr>
          </w:p>
        </w:tc>
        <w:tc>
          <w:tcPr>
            <w:tcW w:w="1684" w:type="dxa"/>
            <w:vAlign w:val="top"/>
          </w:tcPr>
          <w:p w14:paraId="5BA87045">
            <w:pPr>
              <w:pStyle w:val="20"/>
              <w:spacing w:before="221" w:line="221" w:lineRule="auto"/>
              <w:ind w:left="432"/>
              <w:rPr>
                <w:rFonts w:hint="eastAsia" w:ascii="宋体" w:hAnsi="宋体" w:eastAsia="宋体" w:cs="宋体"/>
                <w:color w:val="auto"/>
                <w:highlight w:val="none"/>
              </w:rPr>
            </w:pPr>
            <w:r>
              <w:rPr>
                <w:rFonts w:hint="eastAsia" w:ascii="宋体" w:hAnsi="宋体" w:eastAsia="宋体" w:cs="宋体"/>
                <w:color w:val="auto"/>
                <w:spacing w:val="-2"/>
                <w:highlight w:val="none"/>
              </w:rPr>
              <w:t>毕业学校</w:t>
            </w:r>
          </w:p>
        </w:tc>
        <w:tc>
          <w:tcPr>
            <w:tcW w:w="2663" w:type="dxa"/>
            <w:vAlign w:val="top"/>
          </w:tcPr>
          <w:p w14:paraId="49D4DA91">
            <w:pPr>
              <w:rPr>
                <w:rFonts w:hint="eastAsia" w:ascii="宋体" w:hAnsi="宋体" w:eastAsia="宋体" w:cs="宋体"/>
                <w:color w:val="auto"/>
                <w:sz w:val="21"/>
                <w:highlight w:val="none"/>
              </w:rPr>
            </w:pPr>
          </w:p>
        </w:tc>
      </w:tr>
      <w:tr w14:paraId="79EC7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1310" w:type="dxa"/>
            <w:vAlign w:val="top"/>
          </w:tcPr>
          <w:p w14:paraId="6823BE33">
            <w:pPr>
              <w:pStyle w:val="20"/>
              <w:spacing w:before="223" w:line="221" w:lineRule="auto"/>
              <w:ind w:left="142"/>
              <w:rPr>
                <w:rFonts w:hint="eastAsia" w:ascii="宋体" w:hAnsi="宋体" w:eastAsia="宋体" w:cs="宋体"/>
                <w:color w:val="auto"/>
                <w:highlight w:val="none"/>
              </w:rPr>
            </w:pPr>
            <w:r>
              <w:rPr>
                <w:rFonts w:hint="eastAsia" w:ascii="宋体" w:hAnsi="宋体" w:eastAsia="宋体" w:cs="宋体"/>
                <w:color w:val="auto"/>
                <w:spacing w:val="-2"/>
                <w:highlight w:val="none"/>
              </w:rPr>
              <w:t>学历和专业</w:t>
            </w:r>
          </w:p>
        </w:tc>
        <w:tc>
          <w:tcPr>
            <w:tcW w:w="2654" w:type="dxa"/>
            <w:vAlign w:val="top"/>
          </w:tcPr>
          <w:p w14:paraId="7560ECCB">
            <w:pPr>
              <w:rPr>
                <w:rFonts w:hint="eastAsia" w:ascii="宋体" w:hAnsi="宋体" w:eastAsia="宋体" w:cs="宋体"/>
                <w:color w:val="auto"/>
                <w:sz w:val="21"/>
                <w:highlight w:val="none"/>
              </w:rPr>
            </w:pPr>
          </w:p>
        </w:tc>
        <w:tc>
          <w:tcPr>
            <w:tcW w:w="1684" w:type="dxa"/>
            <w:vAlign w:val="top"/>
          </w:tcPr>
          <w:p w14:paraId="5D328375">
            <w:pPr>
              <w:pStyle w:val="20"/>
              <w:spacing w:before="223" w:line="221" w:lineRule="auto"/>
              <w:ind w:left="432"/>
              <w:rPr>
                <w:rFonts w:hint="eastAsia" w:ascii="宋体" w:hAnsi="宋体" w:eastAsia="宋体" w:cs="宋体"/>
                <w:color w:val="auto"/>
                <w:highlight w:val="none"/>
              </w:rPr>
            </w:pPr>
            <w:r>
              <w:rPr>
                <w:rFonts w:hint="eastAsia" w:ascii="宋体" w:hAnsi="宋体" w:eastAsia="宋体" w:cs="宋体"/>
                <w:color w:val="auto"/>
                <w:spacing w:val="-2"/>
                <w:highlight w:val="none"/>
              </w:rPr>
              <w:t>毕业时间</w:t>
            </w:r>
          </w:p>
        </w:tc>
        <w:tc>
          <w:tcPr>
            <w:tcW w:w="2663" w:type="dxa"/>
            <w:vAlign w:val="top"/>
          </w:tcPr>
          <w:p w14:paraId="135493C8">
            <w:pPr>
              <w:rPr>
                <w:rFonts w:hint="eastAsia" w:ascii="宋体" w:hAnsi="宋体" w:eastAsia="宋体" w:cs="宋体"/>
                <w:color w:val="auto"/>
                <w:sz w:val="21"/>
                <w:highlight w:val="none"/>
              </w:rPr>
            </w:pPr>
          </w:p>
        </w:tc>
      </w:tr>
      <w:tr w14:paraId="6FAF8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1310" w:type="dxa"/>
            <w:vAlign w:val="top"/>
          </w:tcPr>
          <w:p w14:paraId="33600BBB">
            <w:pPr>
              <w:pStyle w:val="20"/>
              <w:spacing w:before="88" w:line="231" w:lineRule="auto"/>
              <w:ind w:left="463" w:right="171" w:hanging="273"/>
              <w:rPr>
                <w:rFonts w:hint="eastAsia" w:ascii="宋体" w:hAnsi="宋体" w:eastAsia="宋体" w:cs="宋体"/>
                <w:color w:val="auto"/>
                <w:highlight w:val="none"/>
              </w:rPr>
            </w:pPr>
            <w:r>
              <w:rPr>
                <w:rFonts w:hint="eastAsia" w:ascii="宋体" w:hAnsi="宋体" w:eastAsia="宋体" w:cs="宋体"/>
                <w:color w:val="auto"/>
                <w:spacing w:val="-1"/>
                <w:highlight w:val="none"/>
              </w:rPr>
              <w:t>执业/岗位</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4"/>
                <w:highlight w:val="none"/>
              </w:rPr>
              <w:t>资格</w:t>
            </w:r>
          </w:p>
        </w:tc>
        <w:tc>
          <w:tcPr>
            <w:tcW w:w="2654" w:type="dxa"/>
            <w:vAlign w:val="top"/>
          </w:tcPr>
          <w:p w14:paraId="5661D62D">
            <w:pPr>
              <w:rPr>
                <w:rFonts w:hint="eastAsia" w:ascii="宋体" w:hAnsi="宋体" w:eastAsia="宋体" w:cs="宋体"/>
                <w:color w:val="auto"/>
                <w:sz w:val="21"/>
                <w:highlight w:val="none"/>
              </w:rPr>
            </w:pPr>
          </w:p>
        </w:tc>
        <w:tc>
          <w:tcPr>
            <w:tcW w:w="1684" w:type="dxa"/>
            <w:vAlign w:val="top"/>
          </w:tcPr>
          <w:p w14:paraId="7E802421">
            <w:pPr>
              <w:pStyle w:val="20"/>
              <w:spacing w:before="228" w:line="221" w:lineRule="auto"/>
              <w:ind w:left="429"/>
              <w:rPr>
                <w:rFonts w:hint="eastAsia" w:ascii="宋体" w:hAnsi="宋体" w:eastAsia="宋体" w:cs="宋体"/>
                <w:color w:val="auto"/>
                <w:highlight w:val="none"/>
              </w:rPr>
            </w:pPr>
            <w:r>
              <w:rPr>
                <w:rFonts w:hint="eastAsia" w:ascii="宋体" w:hAnsi="宋体" w:eastAsia="宋体" w:cs="宋体"/>
                <w:color w:val="auto"/>
                <w:spacing w:val="-1"/>
                <w:highlight w:val="none"/>
              </w:rPr>
              <w:t>专业职称</w:t>
            </w:r>
          </w:p>
        </w:tc>
        <w:tc>
          <w:tcPr>
            <w:tcW w:w="2663" w:type="dxa"/>
            <w:vAlign w:val="top"/>
          </w:tcPr>
          <w:p w14:paraId="6E31A46A">
            <w:pPr>
              <w:rPr>
                <w:rFonts w:hint="eastAsia" w:ascii="宋体" w:hAnsi="宋体" w:eastAsia="宋体" w:cs="宋体"/>
                <w:color w:val="auto"/>
                <w:sz w:val="21"/>
                <w:highlight w:val="none"/>
              </w:rPr>
            </w:pPr>
          </w:p>
        </w:tc>
      </w:tr>
      <w:tr w14:paraId="1FE4A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1310" w:type="dxa"/>
            <w:vAlign w:val="top"/>
          </w:tcPr>
          <w:p w14:paraId="080B61DC">
            <w:pPr>
              <w:pStyle w:val="20"/>
              <w:spacing w:before="89" w:line="230" w:lineRule="auto"/>
              <w:ind w:left="242" w:right="171" w:hanging="52"/>
              <w:rPr>
                <w:rFonts w:hint="eastAsia" w:ascii="宋体" w:hAnsi="宋体" w:eastAsia="宋体" w:cs="宋体"/>
                <w:color w:val="auto"/>
                <w:highlight w:val="none"/>
              </w:rPr>
            </w:pPr>
            <w:r>
              <w:rPr>
                <w:rFonts w:hint="eastAsia" w:ascii="宋体" w:hAnsi="宋体" w:eastAsia="宋体" w:cs="宋体"/>
                <w:color w:val="auto"/>
                <w:spacing w:val="-1"/>
                <w:highlight w:val="none"/>
              </w:rPr>
              <w:t>执业/岗位</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1"/>
                <w:highlight w:val="none"/>
              </w:rPr>
              <w:t>证书编号</w:t>
            </w:r>
          </w:p>
        </w:tc>
        <w:tc>
          <w:tcPr>
            <w:tcW w:w="2654" w:type="dxa"/>
            <w:vAlign w:val="top"/>
          </w:tcPr>
          <w:p w14:paraId="1BD8E5DC">
            <w:pPr>
              <w:rPr>
                <w:rFonts w:hint="eastAsia" w:ascii="宋体" w:hAnsi="宋体" w:eastAsia="宋体" w:cs="宋体"/>
                <w:color w:val="auto"/>
                <w:sz w:val="21"/>
                <w:highlight w:val="none"/>
              </w:rPr>
            </w:pPr>
          </w:p>
        </w:tc>
        <w:tc>
          <w:tcPr>
            <w:tcW w:w="1684" w:type="dxa"/>
            <w:vAlign w:val="top"/>
          </w:tcPr>
          <w:p w14:paraId="7521D4D0">
            <w:pPr>
              <w:pStyle w:val="20"/>
              <w:spacing w:before="223" w:line="221" w:lineRule="auto"/>
              <w:ind w:left="222"/>
              <w:rPr>
                <w:rFonts w:hint="eastAsia" w:ascii="宋体" w:hAnsi="宋体" w:eastAsia="宋体" w:cs="宋体"/>
                <w:color w:val="auto"/>
                <w:highlight w:val="none"/>
              </w:rPr>
            </w:pPr>
            <w:r>
              <w:rPr>
                <w:rFonts w:hint="eastAsia" w:ascii="宋体" w:hAnsi="宋体" w:eastAsia="宋体" w:cs="宋体"/>
                <w:color w:val="auto"/>
                <w:spacing w:val="-1"/>
                <w:highlight w:val="none"/>
              </w:rPr>
              <w:t>专业工作年限</w:t>
            </w:r>
          </w:p>
        </w:tc>
        <w:tc>
          <w:tcPr>
            <w:tcW w:w="2663" w:type="dxa"/>
            <w:vAlign w:val="top"/>
          </w:tcPr>
          <w:p w14:paraId="7C8D4824">
            <w:pPr>
              <w:rPr>
                <w:rFonts w:hint="eastAsia" w:ascii="宋体" w:hAnsi="宋体" w:eastAsia="宋体" w:cs="宋体"/>
                <w:color w:val="auto"/>
                <w:sz w:val="21"/>
                <w:highlight w:val="none"/>
              </w:rPr>
            </w:pPr>
          </w:p>
        </w:tc>
      </w:tr>
      <w:tr w14:paraId="2843F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8" w:hRule="atLeast"/>
        </w:trPr>
        <w:tc>
          <w:tcPr>
            <w:tcW w:w="1310" w:type="dxa"/>
            <w:textDirection w:val="tbRlV"/>
            <w:vAlign w:val="top"/>
          </w:tcPr>
          <w:p w14:paraId="167CEFBC">
            <w:pPr>
              <w:spacing w:line="358" w:lineRule="auto"/>
              <w:rPr>
                <w:rFonts w:hint="eastAsia" w:ascii="宋体" w:hAnsi="宋体" w:eastAsia="宋体" w:cs="宋体"/>
                <w:color w:val="auto"/>
                <w:sz w:val="21"/>
                <w:highlight w:val="none"/>
              </w:rPr>
            </w:pPr>
          </w:p>
          <w:p w14:paraId="702CF71D">
            <w:pPr>
              <w:pStyle w:val="20"/>
              <w:spacing w:before="71" w:line="210" w:lineRule="auto"/>
              <w:ind w:left="1126"/>
              <w:rPr>
                <w:rFonts w:hint="eastAsia" w:ascii="宋体" w:hAnsi="宋体" w:eastAsia="宋体" w:cs="宋体"/>
                <w:color w:val="auto"/>
                <w:highlight w:val="none"/>
              </w:rPr>
            </w:pPr>
            <w:r>
              <w:rPr>
                <w:rFonts w:hint="eastAsia" w:ascii="宋体" w:hAnsi="宋体" w:eastAsia="宋体" w:cs="宋体"/>
                <w:color w:val="auto"/>
                <w:spacing w:val="1"/>
                <w:highlight w:val="none"/>
              </w:rPr>
              <w:t>主</w:t>
            </w:r>
            <w:r>
              <w:rPr>
                <w:rFonts w:hint="eastAsia" w:ascii="宋体" w:hAnsi="宋体" w:eastAsia="宋体" w:cs="宋体"/>
                <w:color w:val="auto"/>
                <w:spacing w:val="-46"/>
                <w:highlight w:val="none"/>
              </w:rPr>
              <w:t xml:space="preserve"> </w:t>
            </w:r>
            <w:r>
              <w:rPr>
                <w:rFonts w:hint="eastAsia" w:ascii="宋体" w:hAnsi="宋体" w:eastAsia="宋体" w:cs="宋体"/>
                <w:color w:val="auto"/>
                <w:spacing w:val="1"/>
                <w:highlight w:val="none"/>
              </w:rPr>
              <w:t>要</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工</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作</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1"/>
                <w:highlight w:val="none"/>
              </w:rPr>
              <w:t>业</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绩</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及</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担</w:t>
            </w:r>
            <w:r>
              <w:rPr>
                <w:rFonts w:hint="eastAsia" w:ascii="宋体" w:hAnsi="宋体" w:eastAsia="宋体" w:cs="宋体"/>
                <w:color w:val="auto"/>
                <w:spacing w:val="-48"/>
                <w:highlight w:val="none"/>
              </w:rPr>
              <w:t xml:space="preserve"> </w:t>
            </w:r>
            <w:r>
              <w:rPr>
                <w:rFonts w:hint="eastAsia" w:ascii="宋体" w:hAnsi="宋体" w:eastAsia="宋体" w:cs="宋体"/>
                <w:color w:val="auto"/>
                <w:spacing w:val="1"/>
                <w:highlight w:val="none"/>
              </w:rPr>
              <w:t>任</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的</w:t>
            </w:r>
            <w:r>
              <w:rPr>
                <w:rFonts w:hint="eastAsia" w:ascii="宋体" w:hAnsi="宋体" w:eastAsia="宋体" w:cs="宋体"/>
                <w:color w:val="auto"/>
                <w:spacing w:val="-42"/>
                <w:highlight w:val="none"/>
              </w:rPr>
              <w:t xml:space="preserve"> </w:t>
            </w:r>
            <w:r>
              <w:rPr>
                <w:rFonts w:hint="eastAsia" w:ascii="宋体" w:hAnsi="宋体" w:eastAsia="宋体" w:cs="宋体"/>
                <w:color w:val="auto"/>
                <w:spacing w:val="1"/>
                <w:highlight w:val="none"/>
              </w:rPr>
              <w:t>主</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要</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1"/>
                <w:highlight w:val="none"/>
              </w:rPr>
              <w:t>工</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作</w:t>
            </w:r>
          </w:p>
        </w:tc>
        <w:tc>
          <w:tcPr>
            <w:tcW w:w="7001" w:type="dxa"/>
            <w:gridSpan w:val="3"/>
            <w:vAlign w:val="top"/>
          </w:tcPr>
          <w:p w14:paraId="544B7DE8">
            <w:pPr>
              <w:rPr>
                <w:rFonts w:hint="eastAsia" w:ascii="宋体" w:hAnsi="宋体" w:eastAsia="宋体" w:cs="宋体"/>
                <w:color w:val="auto"/>
                <w:sz w:val="21"/>
                <w:highlight w:val="none"/>
              </w:rPr>
            </w:pPr>
          </w:p>
        </w:tc>
      </w:tr>
    </w:tbl>
    <w:p w14:paraId="65B972AF">
      <w:pPr>
        <w:spacing w:before="32" w:line="236" w:lineRule="auto"/>
        <w:ind w:left="646" w:right="5" w:hanging="626"/>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备注：其他主要项目管理人员指项目副经理（如有）、项目技术负责人、</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6"/>
          <w:sz w:val="21"/>
          <w:szCs w:val="21"/>
          <w:highlight w:val="none"/>
        </w:rPr>
        <w:t>施工管理、质量管</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理、安全管理及资格条件要求的其他岗位人员。其中项目副经理（如有）、项目技术</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0"/>
          <w:sz w:val="21"/>
          <w:szCs w:val="21"/>
          <w:highlight w:val="none"/>
        </w:rPr>
        <w:t>负责人应附资格证书（如有）、注册证书（如有）、职称证书（如有）、学历证书</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10"/>
          <w:sz w:val="21"/>
          <w:szCs w:val="21"/>
          <w:highlight w:val="none"/>
        </w:rPr>
        <w:t>（如</w:t>
      </w:r>
      <w:r>
        <w:rPr>
          <w:rFonts w:hint="eastAsia" w:ascii="宋体" w:hAnsi="宋体" w:eastAsia="宋体" w:cs="宋体"/>
          <w:color w:val="auto"/>
          <w:sz w:val="21"/>
          <w:szCs w:val="21"/>
          <w:highlight w:val="none"/>
        </w:rPr>
        <w:t xml:space="preserve"> 有）</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z w:val="21"/>
          <w:szCs w:val="21"/>
          <w:highlight w:val="none"/>
        </w:rPr>
        <w:t>,主要业绩证明材料（如有</w:t>
      </w:r>
      <w:r>
        <w:rPr>
          <w:rFonts w:hint="eastAsia" w:ascii="宋体" w:hAnsi="宋体" w:eastAsia="宋体" w:cs="宋体"/>
          <w:color w:val="auto"/>
          <w:spacing w:val="-31"/>
          <w:sz w:val="21"/>
          <w:szCs w:val="21"/>
          <w:highlight w:val="none"/>
        </w:rPr>
        <w:t>）；</w:t>
      </w:r>
      <w:r>
        <w:rPr>
          <w:rFonts w:hint="eastAsia" w:ascii="宋体" w:hAnsi="宋体" w:eastAsia="宋体" w:cs="宋体"/>
          <w:color w:val="auto"/>
          <w:sz w:val="21"/>
          <w:szCs w:val="21"/>
          <w:highlight w:val="none"/>
        </w:rPr>
        <w:t xml:space="preserve">安全管理人员应附有效的安全生产考核合格证书 </w:t>
      </w:r>
      <w:r>
        <w:rPr>
          <w:rFonts w:hint="eastAsia" w:ascii="宋体" w:hAnsi="宋体" w:eastAsia="宋体" w:cs="宋体"/>
          <w:color w:val="auto"/>
          <w:spacing w:val="-2"/>
          <w:sz w:val="21"/>
          <w:szCs w:val="21"/>
          <w:highlight w:val="none"/>
        </w:rPr>
        <w:t>（C 证</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施工管理、质量管理及资格条件要求的其他岗位人员应附岗位培训考核合</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7"/>
          <w:sz w:val="21"/>
          <w:szCs w:val="21"/>
          <w:highlight w:val="none"/>
        </w:rPr>
        <w:t>格证书。</w:t>
      </w:r>
    </w:p>
    <w:p w14:paraId="06ED3A38">
      <w:pPr>
        <w:spacing w:line="236" w:lineRule="auto"/>
        <w:rPr>
          <w:rFonts w:hint="eastAsia" w:ascii="宋体" w:hAnsi="宋体" w:eastAsia="宋体" w:cs="宋体"/>
          <w:color w:val="auto"/>
          <w:sz w:val="21"/>
          <w:szCs w:val="21"/>
          <w:highlight w:val="none"/>
        </w:rPr>
        <w:sectPr>
          <w:footerReference r:id="rId9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3ACC381">
      <w:pPr>
        <w:pStyle w:val="7"/>
        <w:spacing w:line="256" w:lineRule="auto"/>
        <w:rPr>
          <w:rFonts w:hint="eastAsia" w:ascii="宋体" w:hAnsi="宋体" w:eastAsia="宋体" w:cs="宋体"/>
          <w:color w:val="auto"/>
          <w:highlight w:val="none"/>
        </w:rPr>
      </w:pPr>
    </w:p>
    <w:p w14:paraId="70C8E202">
      <w:pPr>
        <w:spacing w:before="88" w:line="436" w:lineRule="exact"/>
        <w:ind w:left="3054"/>
        <w:outlineLvl w:val="2"/>
        <w:rPr>
          <w:rFonts w:hint="eastAsia" w:ascii="宋体" w:hAnsi="宋体" w:eastAsia="宋体" w:cs="宋体"/>
          <w:color w:val="auto"/>
          <w:sz w:val="27"/>
          <w:szCs w:val="27"/>
          <w:highlight w:val="none"/>
        </w:rPr>
      </w:pPr>
      <w:bookmarkStart w:id="877" w:name="bookmark315"/>
      <w:bookmarkEnd w:id="877"/>
      <w:bookmarkStart w:id="878" w:name="_Toc23129"/>
      <w:bookmarkStart w:id="879" w:name="_Toc15626"/>
      <w:r>
        <w:rPr>
          <w:rFonts w:hint="eastAsia" w:ascii="宋体" w:hAnsi="宋体" w:eastAsia="宋体" w:cs="宋体"/>
          <w:color w:val="auto"/>
          <w:spacing w:val="8"/>
          <w:position w:val="11"/>
          <w:sz w:val="27"/>
          <w:szCs w:val="27"/>
          <w:highlight w:val="none"/>
        </w:rPr>
        <w:t>七、资格审查资料</w:t>
      </w:r>
      <w:bookmarkEnd w:id="878"/>
      <w:bookmarkEnd w:id="879"/>
    </w:p>
    <w:p w14:paraId="682C7091">
      <w:pPr>
        <w:spacing w:line="219" w:lineRule="auto"/>
        <w:ind w:left="2993"/>
        <w:outlineLvl w:val="3"/>
        <w:rPr>
          <w:rFonts w:hint="eastAsia" w:ascii="宋体" w:hAnsi="宋体" w:eastAsia="宋体" w:cs="宋体"/>
          <w:color w:val="auto"/>
          <w:sz w:val="24"/>
          <w:szCs w:val="24"/>
          <w:highlight w:val="none"/>
        </w:rPr>
      </w:pPr>
      <w:bookmarkStart w:id="880" w:name="_Toc5696"/>
      <w:bookmarkStart w:id="881" w:name="_Toc23093"/>
      <w:r>
        <w:rPr>
          <w:rFonts w:hint="eastAsia" w:ascii="宋体" w:hAnsi="宋体" w:eastAsia="宋体" w:cs="宋体"/>
          <w:color w:val="auto"/>
          <w:spacing w:val="-4"/>
          <w:sz w:val="24"/>
          <w:szCs w:val="24"/>
          <w:highlight w:val="none"/>
        </w:rPr>
        <w:t>（一）投标人基本情况</w:t>
      </w:r>
      <w:bookmarkEnd w:id="880"/>
      <w:bookmarkEnd w:id="881"/>
    </w:p>
    <w:p w14:paraId="69E17DD6">
      <w:pPr>
        <w:spacing w:before="117" w:line="218" w:lineRule="auto"/>
        <w:ind w:left="30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6"/>
          <w:sz w:val="24"/>
          <w:szCs w:val="24"/>
          <w:highlight w:val="none"/>
        </w:rPr>
        <w:t>1 投标人基本情况表</w:t>
      </w:r>
    </w:p>
    <w:tbl>
      <w:tblPr>
        <w:tblStyle w:val="19"/>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0"/>
        <w:gridCol w:w="854"/>
        <w:gridCol w:w="1142"/>
        <w:gridCol w:w="1165"/>
        <w:gridCol w:w="1171"/>
        <w:gridCol w:w="346"/>
        <w:gridCol w:w="854"/>
        <w:gridCol w:w="1219"/>
      </w:tblGrid>
      <w:tr w14:paraId="587AC9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Align w:val="top"/>
          </w:tcPr>
          <w:p w14:paraId="558CAD68">
            <w:pPr>
              <w:pStyle w:val="20"/>
              <w:spacing w:before="183" w:line="221" w:lineRule="auto"/>
              <w:ind w:left="265"/>
              <w:rPr>
                <w:rFonts w:hint="eastAsia" w:ascii="宋体" w:hAnsi="宋体" w:eastAsia="宋体" w:cs="宋体"/>
                <w:color w:val="auto"/>
                <w:highlight w:val="none"/>
              </w:rPr>
            </w:pPr>
            <w:r>
              <w:rPr>
                <w:rFonts w:hint="eastAsia" w:ascii="宋体" w:hAnsi="宋体" w:eastAsia="宋体" w:cs="宋体"/>
                <w:color w:val="auto"/>
                <w:spacing w:val="-1"/>
                <w:highlight w:val="none"/>
              </w:rPr>
              <w:t>投标人名称</w:t>
            </w:r>
          </w:p>
        </w:tc>
        <w:tc>
          <w:tcPr>
            <w:tcW w:w="6751" w:type="dxa"/>
            <w:gridSpan w:val="7"/>
            <w:vAlign w:val="top"/>
          </w:tcPr>
          <w:p w14:paraId="64C1CBCB">
            <w:pPr>
              <w:rPr>
                <w:rFonts w:hint="eastAsia" w:ascii="宋体" w:hAnsi="宋体" w:eastAsia="宋体" w:cs="宋体"/>
                <w:color w:val="auto"/>
                <w:sz w:val="21"/>
                <w:highlight w:val="none"/>
              </w:rPr>
            </w:pPr>
          </w:p>
        </w:tc>
      </w:tr>
      <w:tr w14:paraId="2D877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F2B20F1">
            <w:pPr>
              <w:pStyle w:val="20"/>
              <w:spacing w:before="179" w:line="222" w:lineRule="auto"/>
              <w:ind w:left="368"/>
              <w:rPr>
                <w:rFonts w:hint="eastAsia" w:ascii="宋体" w:hAnsi="宋体" w:eastAsia="宋体" w:cs="宋体"/>
                <w:color w:val="auto"/>
                <w:highlight w:val="none"/>
              </w:rPr>
            </w:pPr>
            <w:r>
              <w:rPr>
                <w:rFonts w:hint="eastAsia" w:ascii="宋体" w:hAnsi="宋体" w:eastAsia="宋体" w:cs="宋体"/>
                <w:color w:val="auto"/>
                <w:spacing w:val="-1"/>
                <w:highlight w:val="none"/>
              </w:rPr>
              <w:t>注册地址</w:t>
            </w:r>
          </w:p>
        </w:tc>
        <w:tc>
          <w:tcPr>
            <w:tcW w:w="3161" w:type="dxa"/>
            <w:gridSpan w:val="3"/>
            <w:vAlign w:val="top"/>
          </w:tcPr>
          <w:p w14:paraId="445DF35E">
            <w:pPr>
              <w:rPr>
                <w:rFonts w:hint="eastAsia" w:ascii="宋体" w:hAnsi="宋体" w:eastAsia="宋体" w:cs="宋体"/>
                <w:color w:val="auto"/>
                <w:sz w:val="21"/>
                <w:highlight w:val="none"/>
              </w:rPr>
            </w:pPr>
          </w:p>
        </w:tc>
        <w:tc>
          <w:tcPr>
            <w:tcW w:w="1171" w:type="dxa"/>
            <w:vAlign w:val="top"/>
          </w:tcPr>
          <w:p w14:paraId="7D38342F">
            <w:pPr>
              <w:pStyle w:val="20"/>
              <w:spacing w:before="178" w:line="221" w:lineRule="auto"/>
              <w:ind w:left="210"/>
              <w:rPr>
                <w:rFonts w:hint="eastAsia" w:ascii="宋体" w:hAnsi="宋体" w:eastAsia="宋体" w:cs="宋体"/>
                <w:color w:val="auto"/>
                <w:highlight w:val="none"/>
              </w:rPr>
            </w:pPr>
            <w:r>
              <w:rPr>
                <w:rFonts w:hint="eastAsia" w:ascii="宋体" w:hAnsi="宋体" w:eastAsia="宋体" w:cs="宋体"/>
                <w:color w:val="auto"/>
                <w:spacing w:val="-4"/>
                <w:highlight w:val="none"/>
              </w:rPr>
              <w:t>邮政编码</w:t>
            </w:r>
          </w:p>
        </w:tc>
        <w:tc>
          <w:tcPr>
            <w:tcW w:w="2419" w:type="dxa"/>
            <w:gridSpan w:val="3"/>
            <w:vAlign w:val="top"/>
          </w:tcPr>
          <w:p w14:paraId="46ACA978">
            <w:pPr>
              <w:rPr>
                <w:rFonts w:hint="eastAsia" w:ascii="宋体" w:hAnsi="宋体" w:eastAsia="宋体" w:cs="宋体"/>
                <w:color w:val="auto"/>
                <w:sz w:val="21"/>
                <w:highlight w:val="none"/>
              </w:rPr>
            </w:pPr>
          </w:p>
        </w:tc>
      </w:tr>
      <w:tr w14:paraId="34285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Merge w:val="restart"/>
            <w:tcBorders>
              <w:bottom w:val="nil"/>
            </w:tcBorders>
            <w:vAlign w:val="top"/>
          </w:tcPr>
          <w:p w14:paraId="7903F46B">
            <w:pPr>
              <w:spacing w:line="396" w:lineRule="auto"/>
              <w:rPr>
                <w:rFonts w:hint="eastAsia" w:ascii="宋体" w:hAnsi="宋体" w:eastAsia="宋体" w:cs="宋体"/>
                <w:color w:val="auto"/>
                <w:sz w:val="21"/>
                <w:highlight w:val="none"/>
              </w:rPr>
            </w:pPr>
          </w:p>
          <w:p w14:paraId="393C9A91">
            <w:pPr>
              <w:pStyle w:val="20"/>
              <w:spacing w:before="69" w:line="222" w:lineRule="auto"/>
              <w:ind w:left="369"/>
              <w:rPr>
                <w:rFonts w:hint="eastAsia" w:ascii="宋体" w:hAnsi="宋体" w:eastAsia="宋体" w:cs="宋体"/>
                <w:color w:val="auto"/>
                <w:highlight w:val="none"/>
              </w:rPr>
            </w:pPr>
            <w:r>
              <w:rPr>
                <w:rFonts w:hint="eastAsia" w:ascii="宋体" w:hAnsi="宋体" w:eastAsia="宋体" w:cs="宋体"/>
                <w:color w:val="auto"/>
                <w:spacing w:val="-1"/>
                <w:highlight w:val="none"/>
              </w:rPr>
              <w:t>联系方式</w:t>
            </w:r>
          </w:p>
        </w:tc>
        <w:tc>
          <w:tcPr>
            <w:tcW w:w="854" w:type="dxa"/>
            <w:vAlign w:val="top"/>
          </w:tcPr>
          <w:p w14:paraId="4DCEB223">
            <w:pPr>
              <w:pStyle w:val="20"/>
              <w:spacing w:before="178" w:line="223" w:lineRule="auto"/>
              <w:ind w:left="120"/>
              <w:rPr>
                <w:rFonts w:hint="eastAsia" w:ascii="宋体" w:hAnsi="宋体" w:eastAsia="宋体" w:cs="宋体"/>
                <w:color w:val="auto"/>
                <w:highlight w:val="none"/>
              </w:rPr>
            </w:pPr>
            <w:r>
              <w:rPr>
                <w:rFonts w:hint="eastAsia" w:ascii="宋体" w:hAnsi="宋体" w:eastAsia="宋体" w:cs="宋体"/>
                <w:color w:val="auto"/>
                <w:spacing w:val="-2"/>
                <w:highlight w:val="none"/>
              </w:rPr>
              <w:t>联系人</w:t>
            </w:r>
          </w:p>
        </w:tc>
        <w:tc>
          <w:tcPr>
            <w:tcW w:w="2307" w:type="dxa"/>
            <w:gridSpan w:val="2"/>
            <w:vAlign w:val="top"/>
          </w:tcPr>
          <w:p w14:paraId="58D94FB7">
            <w:pPr>
              <w:rPr>
                <w:rFonts w:hint="eastAsia" w:ascii="宋体" w:hAnsi="宋体" w:eastAsia="宋体" w:cs="宋体"/>
                <w:color w:val="auto"/>
                <w:sz w:val="21"/>
                <w:highlight w:val="none"/>
              </w:rPr>
            </w:pPr>
          </w:p>
        </w:tc>
        <w:tc>
          <w:tcPr>
            <w:tcW w:w="1171" w:type="dxa"/>
            <w:vAlign w:val="top"/>
          </w:tcPr>
          <w:p w14:paraId="61BF1AD4">
            <w:pPr>
              <w:pStyle w:val="20"/>
              <w:spacing w:before="178" w:line="223" w:lineRule="auto"/>
              <w:ind w:left="325"/>
              <w:rPr>
                <w:rFonts w:hint="eastAsia" w:ascii="宋体" w:hAnsi="宋体" w:eastAsia="宋体" w:cs="宋体"/>
                <w:color w:val="auto"/>
                <w:highlight w:val="none"/>
              </w:rPr>
            </w:pPr>
            <w:r>
              <w:rPr>
                <w:rFonts w:hint="eastAsia" w:ascii="宋体" w:hAnsi="宋体" w:eastAsia="宋体" w:cs="宋体"/>
                <w:color w:val="auto"/>
                <w:spacing w:val="-16"/>
                <w:highlight w:val="none"/>
              </w:rPr>
              <w:t>电</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16"/>
                <w:highlight w:val="none"/>
              </w:rPr>
              <w:t>话</w:t>
            </w:r>
          </w:p>
        </w:tc>
        <w:tc>
          <w:tcPr>
            <w:tcW w:w="2419" w:type="dxa"/>
            <w:gridSpan w:val="3"/>
            <w:vAlign w:val="top"/>
          </w:tcPr>
          <w:p w14:paraId="7033B8DF">
            <w:pPr>
              <w:rPr>
                <w:rFonts w:hint="eastAsia" w:ascii="宋体" w:hAnsi="宋体" w:eastAsia="宋体" w:cs="宋体"/>
                <w:color w:val="auto"/>
                <w:sz w:val="21"/>
                <w:highlight w:val="none"/>
              </w:rPr>
            </w:pPr>
          </w:p>
        </w:tc>
      </w:tr>
      <w:tr w14:paraId="0A4C2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Merge w:val="continue"/>
            <w:tcBorders>
              <w:top w:val="nil"/>
            </w:tcBorders>
            <w:vAlign w:val="top"/>
          </w:tcPr>
          <w:p w14:paraId="5B4009C5">
            <w:pPr>
              <w:rPr>
                <w:rFonts w:hint="eastAsia" w:ascii="宋体" w:hAnsi="宋体" w:eastAsia="宋体" w:cs="宋体"/>
                <w:color w:val="auto"/>
                <w:sz w:val="21"/>
                <w:highlight w:val="none"/>
              </w:rPr>
            </w:pPr>
          </w:p>
        </w:tc>
        <w:tc>
          <w:tcPr>
            <w:tcW w:w="854" w:type="dxa"/>
            <w:vAlign w:val="top"/>
          </w:tcPr>
          <w:p w14:paraId="73739077">
            <w:pPr>
              <w:pStyle w:val="20"/>
              <w:spacing w:before="175" w:line="220" w:lineRule="auto"/>
              <w:ind w:left="117"/>
              <w:rPr>
                <w:rFonts w:hint="eastAsia" w:ascii="宋体" w:hAnsi="宋体" w:eastAsia="宋体" w:cs="宋体"/>
                <w:color w:val="auto"/>
                <w:highlight w:val="none"/>
              </w:rPr>
            </w:pPr>
            <w:r>
              <w:rPr>
                <w:rFonts w:hint="eastAsia" w:ascii="宋体" w:hAnsi="宋体" w:eastAsia="宋体" w:cs="宋体"/>
                <w:color w:val="auto"/>
                <w:spacing w:val="-3"/>
                <w:highlight w:val="none"/>
              </w:rPr>
              <w:t>传</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3"/>
                <w:highlight w:val="none"/>
              </w:rPr>
              <w:t>真</w:t>
            </w:r>
          </w:p>
        </w:tc>
        <w:tc>
          <w:tcPr>
            <w:tcW w:w="2307" w:type="dxa"/>
            <w:gridSpan w:val="2"/>
            <w:vAlign w:val="top"/>
          </w:tcPr>
          <w:p w14:paraId="4D1E2E01">
            <w:pPr>
              <w:rPr>
                <w:rFonts w:hint="eastAsia" w:ascii="宋体" w:hAnsi="宋体" w:eastAsia="宋体" w:cs="宋体"/>
                <w:color w:val="auto"/>
                <w:sz w:val="21"/>
                <w:highlight w:val="none"/>
              </w:rPr>
            </w:pPr>
          </w:p>
        </w:tc>
        <w:tc>
          <w:tcPr>
            <w:tcW w:w="1171" w:type="dxa"/>
            <w:vAlign w:val="top"/>
          </w:tcPr>
          <w:p w14:paraId="6DD6936D">
            <w:pPr>
              <w:pStyle w:val="20"/>
              <w:spacing w:before="175" w:line="226" w:lineRule="auto"/>
              <w:ind w:left="317"/>
              <w:rPr>
                <w:rFonts w:hint="eastAsia" w:ascii="宋体" w:hAnsi="宋体" w:eastAsia="宋体" w:cs="宋体"/>
                <w:color w:val="auto"/>
                <w:highlight w:val="none"/>
              </w:rPr>
            </w:pPr>
            <w:r>
              <w:rPr>
                <w:rFonts w:hint="eastAsia" w:ascii="宋体" w:hAnsi="宋体" w:eastAsia="宋体" w:cs="宋体"/>
                <w:color w:val="auto"/>
                <w:spacing w:val="-12"/>
                <w:highlight w:val="none"/>
              </w:rPr>
              <w:t>网</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12"/>
                <w:highlight w:val="none"/>
              </w:rPr>
              <w:t>址</w:t>
            </w:r>
          </w:p>
        </w:tc>
        <w:tc>
          <w:tcPr>
            <w:tcW w:w="2419" w:type="dxa"/>
            <w:gridSpan w:val="3"/>
            <w:vAlign w:val="top"/>
          </w:tcPr>
          <w:p w14:paraId="6C542308">
            <w:pPr>
              <w:rPr>
                <w:rFonts w:hint="eastAsia" w:ascii="宋体" w:hAnsi="宋体" w:eastAsia="宋体" w:cs="宋体"/>
                <w:color w:val="auto"/>
                <w:sz w:val="21"/>
                <w:highlight w:val="none"/>
              </w:rPr>
            </w:pPr>
          </w:p>
        </w:tc>
      </w:tr>
      <w:tr w14:paraId="47D08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63301E92">
            <w:pPr>
              <w:pStyle w:val="20"/>
              <w:spacing w:before="175" w:line="221" w:lineRule="auto"/>
              <w:ind w:left="371"/>
              <w:rPr>
                <w:rFonts w:hint="eastAsia" w:ascii="宋体" w:hAnsi="宋体" w:eastAsia="宋体" w:cs="宋体"/>
                <w:color w:val="auto"/>
                <w:highlight w:val="none"/>
              </w:rPr>
            </w:pPr>
            <w:r>
              <w:rPr>
                <w:rFonts w:hint="eastAsia" w:ascii="宋体" w:hAnsi="宋体" w:eastAsia="宋体" w:cs="宋体"/>
                <w:color w:val="auto"/>
                <w:spacing w:val="-2"/>
                <w:highlight w:val="none"/>
              </w:rPr>
              <w:t>组织结构</w:t>
            </w:r>
          </w:p>
        </w:tc>
        <w:tc>
          <w:tcPr>
            <w:tcW w:w="6751" w:type="dxa"/>
            <w:gridSpan w:val="7"/>
            <w:vAlign w:val="top"/>
          </w:tcPr>
          <w:p w14:paraId="4ECFB647">
            <w:pPr>
              <w:rPr>
                <w:rFonts w:hint="eastAsia" w:ascii="宋体" w:hAnsi="宋体" w:eastAsia="宋体" w:cs="宋体"/>
                <w:color w:val="auto"/>
                <w:sz w:val="21"/>
                <w:highlight w:val="none"/>
              </w:rPr>
            </w:pPr>
          </w:p>
        </w:tc>
      </w:tr>
      <w:tr w14:paraId="1145E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4EDBC4CF">
            <w:pPr>
              <w:pStyle w:val="20"/>
              <w:spacing w:before="179" w:line="221" w:lineRule="auto"/>
              <w:ind w:left="263"/>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w:t>
            </w:r>
          </w:p>
        </w:tc>
        <w:tc>
          <w:tcPr>
            <w:tcW w:w="854" w:type="dxa"/>
            <w:vAlign w:val="top"/>
          </w:tcPr>
          <w:p w14:paraId="5F5EBF64">
            <w:pPr>
              <w:pStyle w:val="20"/>
              <w:spacing w:before="179" w:line="221" w:lineRule="auto"/>
              <w:ind w:left="224"/>
              <w:rPr>
                <w:rFonts w:hint="eastAsia" w:ascii="宋体" w:hAnsi="宋体" w:eastAsia="宋体" w:cs="宋体"/>
                <w:color w:val="auto"/>
                <w:highlight w:val="none"/>
              </w:rPr>
            </w:pPr>
            <w:r>
              <w:rPr>
                <w:rFonts w:hint="eastAsia" w:ascii="宋体" w:hAnsi="宋体" w:eastAsia="宋体" w:cs="宋体"/>
                <w:color w:val="auto"/>
                <w:spacing w:val="-2"/>
                <w:highlight w:val="none"/>
              </w:rPr>
              <w:t>姓名</w:t>
            </w:r>
          </w:p>
        </w:tc>
        <w:tc>
          <w:tcPr>
            <w:tcW w:w="1142" w:type="dxa"/>
            <w:vAlign w:val="top"/>
          </w:tcPr>
          <w:p w14:paraId="34867CA2">
            <w:pPr>
              <w:rPr>
                <w:rFonts w:hint="eastAsia" w:ascii="宋体" w:hAnsi="宋体" w:eastAsia="宋体" w:cs="宋体"/>
                <w:color w:val="auto"/>
                <w:sz w:val="21"/>
                <w:highlight w:val="none"/>
              </w:rPr>
            </w:pPr>
          </w:p>
        </w:tc>
        <w:tc>
          <w:tcPr>
            <w:tcW w:w="1165" w:type="dxa"/>
            <w:vAlign w:val="top"/>
          </w:tcPr>
          <w:p w14:paraId="32111480">
            <w:pPr>
              <w:pStyle w:val="20"/>
              <w:spacing w:before="179" w:line="221" w:lineRule="auto"/>
              <w:ind w:left="164"/>
              <w:rPr>
                <w:rFonts w:hint="eastAsia" w:ascii="宋体" w:hAnsi="宋体" w:eastAsia="宋体" w:cs="宋体"/>
                <w:color w:val="auto"/>
                <w:highlight w:val="none"/>
              </w:rPr>
            </w:pPr>
            <w:r>
              <w:rPr>
                <w:rFonts w:hint="eastAsia" w:ascii="宋体" w:hAnsi="宋体" w:eastAsia="宋体" w:cs="宋体"/>
                <w:color w:val="auto"/>
                <w:spacing w:val="-1"/>
                <w:highlight w:val="none"/>
              </w:rPr>
              <w:t>技术职称</w:t>
            </w:r>
          </w:p>
        </w:tc>
        <w:tc>
          <w:tcPr>
            <w:tcW w:w="1517" w:type="dxa"/>
            <w:gridSpan w:val="2"/>
            <w:vAlign w:val="top"/>
          </w:tcPr>
          <w:p w14:paraId="24570B6A">
            <w:pPr>
              <w:rPr>
                <w:rFonts w:hint="eastAsia" w:ascii="宋体" w:hAnsi="宋体" w:eastAsia="宋体" w:cs="宋体"/>
                <w:color w:val="auto"/>
                <w:sz w:val="21"/>
                <w:highlight w:val="none"/>
              </w:rPr>
            </w:pPr>
          </w:p>
        </w:tc>
        <w:tc>
          <w:tcPr>
            <w:tcW w:w="854" w:type="dxa"/>
            <w:vAlign w:val="top"/>
          </w:tcPr>
          <w:p w14:paraId="4B451817">
            <w:pPr>
              <w:pStyle w:val="20"/>
              <w:spacing w:before="180" w:line="223" w:lineRule="auto"/>
              <w:ind w:left="239"/>
              <w:rPr>
                <w:rFonts w:hint="eastAsia" w:ascii="宋体" w:hAnsi="宋体" w:eastAsia="宋体" w:cs="宋体"/>
                <w:color w:val="auto"/>
                <w:highlight w:val="none"/>
              </w:rPr>
            </w:pPr>
            <w:r>
              <w:rPr>
                <w:rFonts w:hint="eastAsia" w:ascii="宋体" w:hAnsi="宋体" w:eastAsia="宋体" w:cs="宋体"/>
                <w:color w:val="auto"/>
                <w:spacing w:val="-8"/>
                <w:highlight w:val="none"/>
              </w:rPr>
              <w:t>电话</w:t>
            </w:r>
          </w:p>
        </w:tc>
        <w:tc>
          <w:tcPr>
            <w:tcW w:w="1219" w:type="dxa"/>
            <w:vAlign w:val="top"/>
          </w:tcPr>
          <w:p w14:paraId="73F7A164">
            <w:pPr>
              <w:rPr>
                <w:rFonts w:hint="eastAsia" w:ascii="宋体" w:hAnsi="宋体" w:eastAsia="宋体" w:cs="宋体"/>
                <w:color w:val="auto"/>
                <w:sz w:val="21"/>
                <w:highlight w:val="none"/>
              </w:rPr>
            </w:pPr>
          </w:p>
        </w:tc>
      </w:tr>
      <w:tr w14:paraId="7F18B3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41E2BAB9">
            <w:pPr>
              <w:pStyle w:val="20"/>
              <w:spacing w:before="180" w:line="221" w:lineRule="auto"/>
              <w:ind w:left="263"/>
              <w:rPr>
                <w:rFonts w:hint="eastAsia" w:ascii="宋体" w:hAnsi="宋体" w:eastAsia="宋体" w:cs="宋体"/>
                <w:color w:val="auto"/>
                <w:highlight w:val="none"/>
              </w:rPr>
            </w:pPr>
            <w:r>
              <w:rPr>
                <w:rFonts w:hint="eastAsia" w:ascii="宋体" w:hAnsi="宋体" w:eastAsia="宋体" w:cs="宋体"/>
                <w:color w:val="auto"/>
                <w:spacing w:val="-1"/>
                <w:highlight w:val="none"/>
              </w:rPr>
              <w:t>技术负责人</w:t>
            </w:r>
          </w:p>
        </w:tc>
        <w:tc>
          <w:tcPr>
            <w:tcW w:w="854" w:type="dxa"/>
            <w:vAlign w:val="top"/>
          </w:tcPr>
          <w:p w14:paraId="7A27D0C6">
            <w:pPr>
              <w:pStyle w:val="20"/>
              <w:spacing w:before="180" w:line="221" w:lineRule="auto"/>
              <w:ind w:left="224"/>
              <w:rPr>
                <w:rFonts w:hint="eastAsia" w:ascii="宋体" w:hAnsi="宋体" w:eastAsia="宋体" w:cs="宋体"/>
                <w:color w:val="auto"/>
                <w:highlight w:val="none"/>
              </w:rPr>
            </w:pPr>
            <w:r>
              <w:rPr>
                <w:rFonts w:hint="eastAsia" w:ascii="宋体" w:hAnsi="宋体" w:eastAsia="宋体" w:cs="宋体"/>
                <w:color w:val="auto"/>
                <w:spacing w:val="-2"/>
                <w:highlight w:val="none"/>
              </w:rPr>
              <w:t>姓名</w:t>
            </w:r>
          </w:p>
        </w:tc>
        <w:tc>
          <w:tcPr>
            <w:tcW w:w="1142" w:type="dxa"/>
            <w:vAlign w:val="top"/>
          </w:tcPr>
          <w:p w14:paraId="0CB1D4F1">
            <w:pPr>
              <w:rPr>
                <w:rFonts w:hint="eastAsia" w:ascii="宋体" w:hAnsi="宋体" w:eastAsia="宋体" w:cs="宋体"/>
                <w:color w:val="auto"/>
                <w:sz w:val="21"/>
                <w:highlight w:val="none"/>
              </w:rPr>
            </w:pPr>
          </w:p>
        </w:tc>
        <w:tc>
          <w:tcPr>
            <w:tcW w:w="1165" w:type="dxa"/>
            <w:vAlign w:val="top"/>
          </w:tcPr>
          <w:p w14:paraId="50ABA767">
            <w:pPr>
              <w:pStyle w:val="20"/>
              <w:spacing w:before="180" w:line="221" w:lineRule="auto"/>
              <w:ind w:left="164"/>
              <w:rPr>
                <w:rFonts w:hint="eastAsia" w:ascii="宋体" w:hAnsi="宋体" w:eastAsia="宋体" w:cs="宋体"/>
                <w:color w:val="auto"/>
                <w:highlight w:val="none"/>
              </w:rPr>
            </w:pPr>
            <w:r>
              <w:rPr>
                <w:rFonts w:hint="eastAsia" w:ascii="宋体" w:hAnsi="宋体" w:eastAsia="宋体" w:cs="宋体"/>
                <w:color w:val="auto"/>
                <w:spacing w:val="-1"/>
                <w:highlight w:val="none"/>
              </w:rPr>
              <w:t>技术职称</w:t>
            </w:r>
          </w:p>
        </w:tc>
        <w:tc>
          <w:tcPr>
            <w:tcW w:w="1517" w:type="dxa"/>
            <w:gridSpan w:val="2"/>
            <w:vAlign w:val="top"/>
          </w:tcPr>
          <w:p w14:paraId="7FF8D117">
            <w:pPr>
              <w:rPr>
                <w:rFonts w:hint="eastAsia" w:ascii="宋体" w:hAnsi="宋体" w:eastAsia="宋体" w:cs="宋体"/>
                <w:color w:val="auto"/>
                <w:sz w:val="21"/>
                <w:highlight w:val="none"/>
              </w:rPr>
            </w:pPr>
          </w:p>
        </w:tc>
        <w:tc>
          <w:tcPr>
            <w:tcW w:w="854" w:type="dxa"/>
            <w:vAlign w:val="top"/>
          </w:tcPr>
          <w:p w14:paraId="462A70E5">
            <w:pPr>
              <w:pStyle w:val="20"/>
              <w:spacing w:before="180" w:line="223" w:lineRule="auto"/>
              <w:ind w:left="239"/>
              <w:rPr>
                <w:rFonts w:hint="eastAsia" w:ascii="宋体" w:hAnsi="宋体" w:eastAsia="宋体" w:cs="宋体"/>
                <w:color w:val="auto"/>
                <w:highlight w:val="none"/>
              </w:rPr>
            </w:pPr>
            <w:r>
              <w:rPr>
                <w:rFonts w:hint="eastAsia" w:ascii="宋体" w:hAnsi="宋体" w:eastAsia="宋体" w:cs="宋体"/>
                <w:color w:val="auto"/>
                <w:spacing w:val="-8"/>
                <w:highlight w:val="none"/>
              </w:rPr>
              <w:t>电话</w:t>
            </w:r>
          </w:p>
        </w:tc>
        <w:tc>
          <w:tcPr>
            <w:tcW w:w="1219" w:type="dxa"/>
            <w:vAlign w:val="top"/>
          </w:tcPr>
          <w:p w14:paraId="3FAF3ADA">
            <w:pPr>
              <w:rPr>
                <w:rFonts w:hint="eastAsia" w:ascii="宋体" w:hAnsi="宋体" w:eastAsia="宋体" w:cs="宋体"/>
                <w:color w:val="auto"/>
                <w:sz w:val="21"/>
                <w:highlight w:val="none"/>
              </w:rPr>
            </w:pPr>
          </w:p>
        </w:tc>
      </w:tr>
      <w:tr w14:paraId="35E84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Align w:val="top"/>
          </w:tcPr>
          <w:p w14:paraId="251FC57B">
            <w:pPr>
              <w:pStyle w:val="20"/>
              <w:spacing w:before="180" w:line="222" w:lineRule="auto"/>
              <w:ind w:left="370"/>
              <w:rPr>
                <w:rFonts w:hint="eastAsia" w:ascii="宋体" w:hAnsi="宋体" w:eastAsia="宋体" w:cs="宋体"/>
                <w:color w:val="auto"/>
                <w:highlight w:val="none"/>
              </w:rPr>
            </w:pPr>
            <w:r>
              <w:rPr>
                <w:rFonts w:hint="eastAsia" w:ascii="宋体" w:hAnsi="宋体" w:eastAsia="宋体" w:cs="宋体"/>
                <w:color w:val="auto"/>
                <w:spacing w:val="-1"/>
                <w:highlight w:val="none"/>
              </w:rPr>
              <w:t>成立时间</w:t>
            </w:r>
          </w:p>
        </w:tc>
        <w:tc>
          <w:tcPr>
            <w:tcW w:w="1996" w:type="dxa"/>
            <w:gridSpan w:val="2"/>
            <w:vAlign w:val="top"/>
          </w:tcPr>
          <w:p w14:paraId="1E2E4B9B">
            <w:pPr>
              <w:rPr>
                <w:rFonts w:hint="eastAsia" w:ascii="宋体" w:hAnsi="宋体" w:eastAsia="宋体" w:cs="宋体"/>
                <w:color w:val="auto"/>
                <w:sz w:val="21"/>
                <w:highlight w:val="none"/>
              </w:rPr>
            </w:pPr>
          </w:p>
        </w:tc>
        <w:tc>
          <w:tcPr>
            <w:tcW w:w="4755" w:type="dxa"/>
            <w:gridSpan w:val="5"/>
            <w:vAlign w:val="top"/>
          </w:tcPr>
          <w:p w14:paraId="30F5C9E8">
            <w:pPr>
              <w:pStyle w:val="20"/>
              <w:spacing w:before="180" w:line="221" w:lineRule="auto"/>
              <w:ind w:left="124"/>
              <w:rPr>
                <w:rFonts w:hint="eastAsia" w:ascii="宋体" w:hAnsi="宋体" w:eastAsia="宋体" w:cs="宋体"/>
                <w:color w:val="auto"/>
                <w:highlight w:val="none"/>
              </w:rPr>
            </w:pPr>
            <w:r>
              <w:rPr>
                <w:rFonts w:hint="eastAsia" w:ascii="宋体" w:hAnsi="宋体" w:eastAsia="宋体" w:cs="宋体"/>
                <w:color w:val="auto"/>
                <w:spacing w:val="-2"/>
                <w:highlight w:val="none"/>
              </w:rPr>
              <w:t>员工总人数：</w:t>
            </w:r>
          </w:p>
        </w:tc>
      </w:tr>
      <w:tr w14:paraId="2CC66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1497651">
            <w:pPr>
              <w:pStyle w:val="20"/>
              <w:spacing w:before="176" w:line="221" w:lineRule="auto"/>
              <w:ind w:left="160"/>
              <w:rPr>
                <w:rFonts w:hint="eastAsia" w:ascii="宋体" w:hAnsi="宋体" w:eastAsia="宋体" w:cs="宋体"/>
                <w:color w:val="auto"/>
                <w:highlight w:val="none"/>
              </w:rPr>
            </w:pPr>
            <w:r>
              <w:rPr>
                <w:rFonts w:hint="eastAsia" w:ascii="宋体" w:hAnsi="宋体" w:eastAsia="宋体" w:cs="宋体"/>
                <w:color w:val="auto"/>
                <w:spacing w:val="-1"/>
                <w:highlight w:val="none"/>
              </w:rPr>
              <w:t>企业资质等级</w:t>
            </w:r>
          </w:p>
        </w:tc>
        <w:tc>
          <w:tcPr>
            <w:tcW w:w="1996" w:type="dxa"/>
            <w:gridSpan w:val="2"/>
            <w:vAlign w:val="top"/>
          </w:tcPr>
          <w:p w14:paraId="5AB93490">
            <w:pPr>
              <w:rPr>
                <w:rFonts w:hint="eastAsia" w:ascii="宋体" w:hAnsi="宋体" w:eastAsia="宋体" w:cs="宋体"/>
                <w:color w:val="auto"/>
                <w:sz w:val="21"/>
                <w:highlight w:val="none"/>
              </w:rPr>
            </w:pPr>
          </w:p>
        </w:tc>
        <w:tc>
          <w:tcPr>
            <w:tcW w:w="1165" w:type="dxa"/>
            <w:vMerge w:val="restart"/>
            <w:tcBorders>
              <w:bottom w:val="nil"/>
            </w:tcBorders>
            <w:vAlign w:val="top"/>
          </w:tcPr>
          <w:p w14:paraId="5459E768">
            <w:pPr>
              <w:spacing w:line="251" w:lineRule="auto"/>
              <w:rPr>
                <w:rFonts w:hint="eastAsia" w:ascii="宋体" w:hAnsi="宋体" w:eastAsia="宋体" w:cs="宋体"/>
                <w:color w:val="auto"/>
                <w:sz w:val="21"/>
                <w:highlight w:val="none"/>
              </w:rPr>
            </w:pPr>
          </w:p>
          <w:p w14:paraId="33C33F9B">
            <w:pPr>
              <w:spacing w:line="251" w:lineRule="auto"/>
              <w:rPr>
                <w:rFonts w:hint="eastAsia" w:ascii="宋体" w:hAnsi="宋体" w:eastAsia="宋体" w:cs="宋体"/>
                <w:color w:val="auto"/>
                <w:sz w:val="21"/>
                <w:highlight w:val="none"/>
              </w:rPr>
            </w:pPr>
          </w:p>
          <w:p w14:paraId="355B1758">
            <w:pPr>
              <w:spacing w:line="252" w:lineRule="auto"/>
              <w:rPr>
                <w:rFonts w:hint="eastAsia" w:ascii="宋体" w:hAnsi="宋体" w:eastAsia="宋体" w:cs="宋体"/>
                <w:color w:val="auto"/>
                <w:sz w:val="21"/>
                <w:highlight w:val="none"/>
              </w:rPr>
            </w:pPr>
          </w:p>
          <w:p w14:paraId="634CC54E">
            <w:pPr>
              <w:spacing w:line="252" w:lineRule="auto"/>
              <w:rPr>
                <w:rFonts w:hint="eastAsia" w:ascii="宋体" w:hAnsi="宋体" w:eastAsia="宋体" w:cs="宋体"/>
                <w:color w:val="auto"/>
                <w:sz w:val="21"/>
                <w:highlight w:val="none"/>
              </w:rPr>
            </w:pPr>
          </w:p>
          <w:p w14:paraId="755A8007">
            <w:pPr>
              <w:spacing w:line="252" w:lineRule="auto"/>
              <w:rPr>
                <w:rFonts w:hint="eastAsia" w:ascii="宋体" w:hAnsi="宋体" w:eastAsia="宋体" w:cs="宋体"/>
                <w:color w:val="auto"/>
                <w:sz w:val="21"/>
                <w:highlight w:val="none"/>
              </w:rPr>
            </w:pPr>
          </w:p>
          <w:p w14:paraId="6186C4BA">
            <w:pPr>
              <w:pStyle w:val="20"/>
              <w:spacing w:before="68" w:line="221" w:lineRule="auto"/>
              <w:ind w:left="376"/>
              <w:rPr>
                <w:rFonts w:hint="eastAsia" w:ascii="宋体" w:hAnsi="宋体" w:eastAsia="宋体" w:cs="宋体"/>
                <w:color w:val="auto"/>
                <w:highlight w:val="none"/>
              </w:rPr>
            </w:pPr>
            <w:r>
              <w:rPr>
                <w:rFonts w:hint="eastAsia" w:ascii="宋体" w:hAnsi="宋体" w:eastAsia="宋体" w:cs="宋体"/>
                <w:color w:val="auto"/>
                <w:spacing w:val="-2"/>
                <w:highlight w:val="none"/>
              </w:rPr>
              <w:t>其中</w:t>
            </w:r>
          </w:p>
        </w:tc>
        <w:tc>
          <w:tcPr>
            <w:tcW w:w="1517" w:type="dxa"/>
            <w:gridSpan w:val="2"/>
            <w:vAlign w:val="top"/>
          </w:tcPr>
          <w:p w14:paraId="17492075">
            <w:pPr>
              <w:pStyle w:val="20"/>
              <w:spacing w:before="176" w:line="221" w:lineRule="auto"/>
              <w:ind w:left="232"/>
              <w:rPr>
                <w:rFonts w:hint="eastAsia" w:ascii="宋体" w:hAnsi="宋体" w:eastAsia="宋体" w:cs="宋体"/>
                <w:color w:val="auto"/>
                <w:highlight w:val="none"/>
              </w:rPr>
            </w:pPr>
            <w:r>
              <w:rPr>
                <w:rFonts w:hint="eastAsia" w:ascii="宋体" w:hAnsi="宋体" w:eastAsia="宋体" w:cs="宋体"/>
                <w:color w:val="auto"/>
                <w:spacing w:val="-1"/>
                <w:highlight w:val="none"/>
              </w:rPr>
              <w:t>注册建造师</w:t>
            </w:r>
          </w:p>
        </w:tc>
        <w:tc>
          <w:tcPr>
            <w:tcW w:w="2073" w:type="dxa"/>
            <w:gridSpan w:val="2"/>
            <w:vAlign w:val="top"/>
          </w:tcPr>
          <w:p w14:paraId="3F5CE024">
            <w:pPr>
              <w:rPr>
                <w:rFonts w:hint="eastAsia" w:ascii="宋体" w:hAnsi="宋体" w:eastAsia="宋体" w:cs="宋体"/>
                <w:color w:val="auto"/>
                <w:sz w:val="21"/>
                <w:highlight w:val="none"/>
              </w:rPr>
            </w:pPr>
          </w:p>
        </w:tc>
      </w:tr>
      <w:tr w14:paraId="2EAE5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596F017">
            <w:pPr>
              <w:pStyle w:val="20"/>
              <w:spacing w:before="176" w:line="221" w:lineRule="auto"/>
              <w:ind w:left="269"/>
              <w:rPr>
                <w:rFonts w:hint="eastAsia" w:ascii="宋体" w:hAnsi="宋体" w:eastAsia="宋体" w:cs="宋体"/>
                <w:color w:val="auto"/>
                <w:highlight w:val="none"/>
              </w:rPr>
            </w:pPr>
            <w:r>
              <w:rPr>
                <w:rFonts w:hint="eastAsia" w:ascii="宋体" w:hAnsi="宋体" w:eastAsia="宋体" w:cs="宋体"/>
                <w:color w:val="auto"/>
                <w:spacing w:val="-2"/>
                <w:highlight w:val="none"/>
              </w:rPr>
              <w:t>营业执照号</w:t>
            </w:r>
          </w:p>
        </w:tc>
        <w:tc>
          <w:tcPr>
            <w:tcW w:w="1996" w:type="dxa"/>
            <w:gridSpan w:val="2"/>
            <w:vAlign w:val="top"/>
          </w:tcPr>
          <w:p w14:paraId="411D9176">
            <w:pPr>
              <w:rPr>
                <w:rFonts w:hint="eastAsia" w:ascii="宋体" w:hAnsi="宋体" w:eastAsia="宋体" w:cs="宋体"/>
                <w:color w:val="auto"/>
                <w:sz w:val="21"/>
                <w:highlight w:val="none"/>
              </w:rPr>
            </w:pPr>
          </w:p>
        </w:tc>
        <w:tc>
          <w:tcPr>
            <w:tcW w:w="1165" w:type="dxa"/>
            <w:vMerge w:val="continue"/>
            <w:tcBorders>
              <w:top w:val="nil"/>
              <w:bottom w:val="nil"/>
            </w:tcBorders>
            <w:vAlign w:val="top"/>
          </w:tcPr>
          <w:p w14:paraId="182DDA9D">
            <w:pPr>
              <w:rPr>
                <w:rFonts w:hint="eastAsia" w:ascii="宋体" w:hAnsi="宋体" w:eastAsia="宋体" w:cs="宋体"/>
                <w:color w:val="auto"/>
                <w:sz w:val="21"/>
                <w:highlight w:val="none"/>
              </w:rPr>
            </w:pPr>
          </w:p>
        </w:tc>
        <w:tc>
          <w:tcPr>
            <w:tcW w:w="1517" w:type="dxa"/>
            <w:gridSpan w:val="2"/>
            <w:vAlign w:val="top"/>
          </w:tcPr>
          <w:p w14:paraId="719E0BBB">
            <w:pPr>
              <w:pStyle w:val="20"/>
              <w:spacing w:before="176" w:line="221" w:lineRule="auto"/>
              <w:ind w:left="133"/>
              <w:rPr>
                <w:rFonts w:hint="eastAsia" w:ascii="宋体" w:hAnsi="宋体" w:eastAsia="宋体" w:cs="宋体"/>
                <w:color w:val="auto"/>
                <w:highlight w:val="none"/>
              </w:rPr>
            </w:pPr>
            <w:r>
              <w:rPr>
                <w:rFonts w:hint="eastAsia" w:ascii="宋体" w:hAnsi="宋体" w:eastAsia="宋体" w:cs="宋体"/>
                <w:color w:val="auto"/>
                <w:spacing w:val="-2"/>
                <w:highlight w:val="none"/>
              </w:rPr>
              <w:t>高级职称人员</w:t>
            </w:r>
          </w:p>
        </w:tc>
        <w:tc>
          <w:tcPr>
            <w:tcW w:w="2073" w:type="dxa"/>
            <w:gridSpan w:val="2"/>
            <w:vAlign w:val="top"/>
          </w:tcPr>
          <w:p w14:paraId="131818F5">
            <w:pPr>
              <w:rPr>
                <w:rFonts w:hint="eastAsia" w:ascii="宋体" w:hAnsi="宋体" w:eastAsia="宋体" w:cs="宋体"/>
                <w:color w:val="auto"/>
                <w:sz w:val="21"/>
                <w:highlight w:val="none"/>
              </w:rPr>
            </w:pPr>
          </w:p>
        </w:tc>
      </w:tr>
      <w:tr w14:paraId="5DB29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DA3300D">
            <w:pPr>
              <w:pStyle w:val="20"/>
              <w:spacing w:before="182" w:line="222" w:lineRule="auto"/>
              <w:ind w:left="368"/>
              <w:rPr>
                <w:rFonts w:hint="eastAsia" w:ascii="宋体" w:hAnsi="宋体" w:eastAsia="宋体" w:cs="宋体"/>
                <w:color w:val="auto"/>
                <w:highlight w:val="none"/>
              </w:rPr>
            </w:pPr>
            <w:r>
              <w:rPr>
                <w:rFonts w:hint="eastAsia" w:ascii="宋体" w:hAnsi="宋体" w:eastAsia="宋体" w:cs="宋体"/>
                <w:color w:val="auto"/>
                <w:spacing w:val="-1"/>
                <w:highlight w:val="none"/>
              </w:rPr>
              <w:t>注册资金</w:t>
            </w:r>
          </w:p>
        </w:tc>
        <w:tc>
          <w:tcPr>
            <w:tcW w:w="1996" w:type="dxa"/>
            <w:gridSpan w:val="2"/>
            <w:vAlign w:val="top"/>
          </w:tcPr>
          <w:p w14:paraId="0D7BD3E3">
            <w:pPr>
              <w:rPr>
                <w:rFonts w:hint="eastAsia" w:ascii="宋体" w:hAnsi="宋体" w:eastAsia="宋体" w:cs="宋体"/>
                <w:color w:val="auto"/>
                <w:sz w:val="21"/>
                <w:highlight w:val="none"/>
              </w:rPr>
            </w:pPr>
          </w:p>
        </w:tc>
        <w:tc>
          <w:tcPr>
            <w:tcW w:w="1165" w:type="dxa"/>
            <w:vMerge w:val="continue"/>
            <w:tcBorders>
              <w:top w:val="nil"/>
              <w:bottom w:val="nil"/>
            </w:tcBorders>
            <w:vAlign w:val="top"/>
          </w:tcPr>
          <w:p w14:paraId="69159FA5">
            <w:pPr>
              <w:rPr>
                <w:rFonts w:hint="eastAsia" w:ascii="宋体" w:hAnsi="宋体" w:eastAsia="宋体" w:cs="宋体"/>
                <w:color w:val="auto"/>
                <w:sz w:val="21"/>
                <w:highlight w:val="none"/>
              </w:rPr>
            </w:pPr>
          </w:p>
        </w:tc>
        <w:tc>
          <w:tcPr>
            <w:tcW w:w="1517" w:type="dxa"/>
            <w:gridSpan w:val="2"/>
            <w:vAlign w:val="top"/>
          </w:tcPr>
          <w:p w14:paraId="5CCFB79C">
            <w:pPr>
              <w:pStyle w:val="20"/>
              <w:spacing w:before="182" w:line="221" w:lineRule="auto"/>
              <w:ind w:left="147"/>
              <w:rPr>
                <w:rFonts w:hint="eastAsia" w:ascii="宋体" w:hAnsi="宋体" w:eastAsia="宋体" w:cs="宋体"/>
                <w:color w:val="auto"/>
                <w:highlight w:val="none"/>
              </w:rPr>
            </w:pPr>
            <w:r>
              <w:rPr>
                <w:rFonts w:hint="eastAsia" w:ascii="宋体" w:hAnsi="宋体" w:eastAsia="宋体" w:cs="宋体"/>
                <w:color w:val="auto"/>
                <w:spacing w:val="-4"/>
                <w:highlight w:val="none"/>
              </w:rPr>
              <w:t>中级职称人员</w:t>
            </w:r>
          </w:p>
        </w:tc>
        <w:tc>
          <w:tcPr>
            <w:tcW w:w="2073" w:type="dxa"/>
            <w:gridSpan w:val="2"/>
            <w:vAlign w:val="top"/>
          </w:tcPr>
          <w:p w14:paraId="67DA57F3">
            <w:pPr>
              <w:rPr>
                <w:rFonts w:hint="eastAsia" w:ascii="宋体" w:hAnsi="宋体" w:eastAsia="宋体" w:cs="宋体"/>
                <w:color w:val="auto"/>
                <w:sz w:val="21"/>
                <w:highlight w:val="none"/>
              </w:rPr>
            </w:pPr>
          </w:p>
        </w:tc>
      </w:tr>
      <w:tr w14:paraId="4F95A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560" w:type="dxa"/>
            <w:vAlign w:val="top"/>
          </w:tcPr>
          <w:p w14:paraId="29385ACD">
            <w:pPr>
              <w:pStyle w:val="20"/>
              <w:spacing w:before="42" w:line="241" w:lineRule="auto"/>
              <w:ind w:left="368"/>
              <w:rPr>
                <w:rFonts w:hint="eastAsia" w:ascii="宋体" w:hAnsi="宋体" w:eastAsia="宋体" w:cs="宋体"/>
                <w:color w:val="auto"/>
                <w:highlight w:val="none"/>
              </w:rPr>
            </w:pPr>
            <w:r>
              <w:rPr>
                <w:rFonts w:hint="eastAsia" w:ascii="宋体" w:hAnsi="宋体" w:eastAsia="宋体" w:cs="宋体"/>
                <w:color w:val="auto"/>
                <w:spacing w:val="-1"/>
                <w:highlight w:val="none"/>
              </w:rPr>
              <w:t>基本账户</w:t>
            </w:r>
          </w:p>
          <w:p w14:paraId="5E69E1FF">
            <w:pPr>
              <w:pStyle w:val="20"/>
              <w:spacing w:line="219" w:lineRule="auto"/>
              <w:ind w:left="369"/>
              <w:rPr>
                <w:rFonts w:hint="eastAsia" w:ascii="宋体" w:hAnsi="宋体" w:eastAsia="宋体" w:cs="宋体"/>
                <w:color w:val="auto"/>
                <w:highlight w:val="none"/>
              </w:rPr>
            </w:pPr>
            <w:r>
              <w:rPr>
                <w:rFonts w:hint="eastAsia" w:ascii="宋体" w:hAnsi="宋体" w:eastAsia="宋体" w:cs="宋体"/>
                <w:color w:val="auto"/>
                <w:spacing w:val="-1"/>
                <w:highlight w:val="none"/>
              </w:rPr>
              <w:t>开户银行</w:t>
            </w:r>
          </w:p>
        </w:tc>
        <w:tc>
          <w:tcPr>
            <w:tcW w:w="1996" w:type="dxa"/>
            <w:gridSpan w:val="2"/>
            <w:vAlign w:val="top"/>
          </w:tcPr>
          <w:p w14:paraId="17590BDD">
            <w:pPr>
              <w:rPr>
                <w:rFonts w:hint="eastAsia" w:ascii="宋体" w:hAnsi="宋体" w:eastAsia="宋体" w:cs="宋体"/>
                <w:color w:val="auto"/>
                <w:sz w:val="21"/>
                <w:highlight w:val="none"/>
              </w:rPr>
            </w:pPr>
          </w:p>
        </w:tc>
        <w:tc>
          <w:tcPr>
            <w:tcW w:w="1165" w:type="dxa"/>
            <w:vMerge w:val="continue"/>
            <w:tcBorders>
              <w:top w:val="nil"/>
              <w:bottom w:val="nil"/>
            </w:tcBorders>
            <w:vAlign w:val="top"/>
          </w:tcPr>
          <w:p w14:paraId="0E5ECF93">
            <w:pPr>
              <w:rPr>
                <w:rFonts w:hint="eastAsia" w:ascii="宋体" w:hAnsi="宋体" w:eastAsia="宋体" w:cs="宋体"/>
                <w:color w:val="auto"/>
                <w:sz w:val="21"/>
                <w:highlight w:val="none"/>
              </w:rPr>
            </w:pPr>
          </w:p>
        </w:tc>
        <w:tc>
          <w:tcPr>
            <w:tcW w:w="1517" w:type="dxa"/>
            <w:gridSpan w:val="2"/>
            <w:vAlign w:val="top"/>
          </w:tcPr>
          <w:p w14:paraId="46AB2CAF">
            <w:pPr>
              <w:pStyle w:val="20"/>
              <w:spacing w:before="182" w:line="222" w:lineRule="auto"/>
              <w:ind w:left="126"/>
              <w:rPr>
                <w:rFonts w:hint="eastAsia" w:ascii="宋体" w:hAnsi="宋体" w:eastAsia="宋体" w:cs="宋体"/>
                <w:color w:val="auto"/>
                <w:highlight w:val="none"/>
              </w:rPr>
            </w:pPr>
            <w:r>
              <w:rPr>
                <w:rFonts w:hint="eastAsia" w:ascii="宋体" w:hAnsi="宋体" w:eastAsia="宋体" w:cs="宋体"/>
                <w:color w:val="auto"/>
                <w:spacing w:val="-1"/>
                <w:highlight w:val="none"/>
              </w:rPr>
              <w:t>初级职称人员</w:t>
            </w:r>
          </w:p>
        </w:tc>
        <w:tc>
          <w:tcPr>
            <w:tcW w:w="2073" w:type="dxa"/>
            <w:gridSpan w:val="2"/>
            <w:vAlign w:val="top"/>
          </w:tcPr>
          <w:p w14:paraId="66C5EF09">
            <w:pPr>
              <w:rPr>
                <w:rFonts w:hint="eastAsia" w:ascii="宋体" w:hAnsi="宋体" w:eastAsia="宋体" w:cs="宋体"/>
                <w:color w:val="auto"/>
                <w:sz w:val="21"/>
                <w:highlight w:val="none"/>
              </w:rPr>
            </w:pPr>
          </w:p>
        </w:tc>
      </w:tr>
      <w:tr w14:paraId="39BB9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CD8E126">
            <w:pPr>
              <w:pStyle w:val="20"/>
              <w:spacing w:before="43" w:line="236" w:lineRule="auto"/>
              <w:ind w:left="368"/>
              <w:rPr>
                <w:rFonts w:hint="eastAsia" w:ascii="宋体" w:hAnsi="宋体" w:eastAsia="宋体" w:cs="宋体"/>
                <w:color w:val="auto"/>
                <w:highlight w:val="none"/>
              </w:rPr>
            </w:pPr>
            <w:r>
              <w:rPr>
                <w:rFonts w:hint="eastAsia" w:ascii="宋体" w:hAnsi="宋体" w:eastAsia="宋体" w:cs="宋体"/>
                <w:color w:val="auto"/>
                <w:spacing w:val="-1"/>
                <w:highlight w:val="none"/>
              </w:rPr>
              <w:t>基本账户</w:t>
            </w:r>
          </w:p>
          <w:p w14:paraId="597882DE">
            <w:pPr>
              <w:pStyle w:val="20"/>
              <w:spacing w:before="1" w:line="218" w:lineRule="auto"/>
              <w:ind w:left="583"/>
              <w:rPr>
                <w:rFonts w:hint="eastAsia" w:ascii="宋体" w:hAnsi="宋体" w:eastAsia="宋体" w:cs="宋体"/>
                <w:color w:val="auto"/>
                <w:highlight w:val="none"/>
              </w:rPr>
            </w:pPr>
            <w:r>
              <w:rPr>
                <w:rFonts w:hint="eastAsia" w:ascii="宋体" w:hAnsi="宋体" w:eastAsia="宋体" w:cs="宋体"/>
                <w:color w:val="auto"/>
                <w:spacing w:val="-3"/>
                <w:highlight w:val="none"/>
              </w:rPr>
              <w:t>账号</w:t>
            </w:r>
          </w:p>
        </w:tc>
        <w:tc>
          <w:tcPr>
            <w:tcW w:w="1996" w:type="dxa"/>
            <w:gridSpan w:val="2"/>
            <w:vAlign w:val="top"/>
          </w:tcPr>
          <w:p w14:paraId="1091DAF1">
            <w:pPr>
              <w:rPr>
                <w:rFonts w:hint="eastAsia" w:ascii="宋体" w:hAnsi="宋体" w:eastAsia="宋体" w:cs="宋体"/>
                <w:color w:val="auto"/>
                <w:sz w:val="21"/>
                <w:highlight w:val="none"/>
              </w:rPr>
            </w:pPr>
          </w:p>
        </w:tc>
        <w:tc>
          <w:tcPr>
            <w:tcW w:w="1165" w:type="dxa"/>
            <w:vMerge w:val="continue"/>
            <w:tcBorders>
              <w:top w:val="nil"/>
            </w:tcBorders>
            <w:vAlign w:val="top"/>
          </w:tcPr>
          <w:p w14:paraId="510BD433">
            <w:pPr>
              <w:rPr>
                <w:rFonts w:hint="eastAsia" w:ascii="宋体" w:hAnsi="宋体" w:eastAsia="宋体" w:cs="宋体"/>
                <w:color w:val="auto"/>
                <w:sz w:val="21"/>
                <w:highlight w:val="none"/>
              </w:rPr>
            </w:pPr>
          </w:p>
        </w:tc>
        <w:tc>
          <w:tcPr>
            <w:tcW w:w="1517" w:type="dxa"/>
            <w:gridSpan w:val="2"/>
            <w:vAlign w:val="top"/>
          </w:tcPr>
          <w:p w14:paraId="19CD8873">
            <w:pPr>
              <w:pStyle w:val="20"/>
              <w:spacing w:before="177" w:line="222" w:lineRule="auto"/>
              <w:ind w:left="445"/>
              <w:rPr>
                <w:rFonts w:hint="eastAsia" w:ascii="宋体" w:hAnsi="宋体" w:eastAsia="宋体" w:cs="宋体"/>
                <w:color w:val="auto"/>
                <w:highlight w:val="none"/>
              </w:rPr>
            </w:pPr>
            <w:r>
              <w:rPr>
                <w:rFonts w:hint="eastAsia" w:ascii="宋体" w:hAnsi="宋体" w:eastAsia="宋体" w:cs="宋体"/>
                <w:color w:val="auto"/>
                <w:spacing w:val="-4"/>
                <w:highlight w:val="none"/>
              </w:rPr>
              <w:t>技</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4"/>
                <w:highlight w:val="none"/>
              </w:rPr>
              <w:t>工</w:t>
            </w:r>
          </w:p>
        </w:tc>
        <w:tc>
          <w:tcPr>
            <w:tcW w:w="2073" w:type="dxa"/>
            <w:gridSpan w:val="2"/>
            <w:vAlign w:val="top"/>
          </w:tcPr>
          <w:p w14:paraId="7F91CA3F">
            <w:pPr>
              <w:rPr>
                <w:rFonts w:hint="eastAsia" w:ascii="宋体" w:hAnsi="宋体" w:eastAsia="宋体" w:cs="宋体"/>
                <w:color w:val="auto"/>
                <w:sz w:val="21"/>
                <w:highlight w:val="none"/>
              </w:rPr>
            </w:pPr>
          </w:p>
        </w:tc>
      </w:tr>
      <w:tr w14:paraId="30ADE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4" w:hRule="atLeast"/>
        </w:trPr>
        <w:tc>
          <w:tcPr>
            <w:tcW w:w="1560" w:type="dxa"/>
            <w:vAlign w:val="top"/>
          </w:tcPr>
          <w:p w14:paraId="13E67AC4">
            <w:pPr>
              <w:spacing w:line="273" w:lineRule="auto"/>
              <w:rPr>
                <w:rFonts w:hint="eastAsia" w:ascii="宋体" w:hAnsi="宋体" w:eastAsia="宋体" w:cs="宋体"/>
                <w:color w:val="auto"/>
                <w:sz w:val="21"/>
                <w:highlight w:val="none"/>
              </w:rPr>
            </w:pPr>
          </w:p>
          <w:p w14:paraId="7A118312">
            <w:pPr>
              <w:spacing w:line="274" w:lineRule="auto"/>
              <w:rPr>
                <w:rFonts w:hint="eastAsia" w:ascii="宋体" w:hAnsi="宋体" w:eastAsia="宋体" w:cs="宋体"/>
                <w:color w:val="auto"/>
                <w:sz w:val="21"/>
                <w:highlight w:val="none"/>
              </w:rPr>
            </w:pPr>
          </w:p>
          <w:p w14:paraId="20EF923B">
            <w:pPr>
              <w:pStyle w:val="20"/>
              <w:spacing w:before="69" w:line="221" w:lineRule="auto"/>
              <w:ind w:left="370"/>
              <w:rPr>
                <w:rFonts w:hint="eastAsia" w:ascii="宋体" w:hAnsi="宋体" w:eastAsia="宋体" w:cs="宋体"/>
                <w:color w:val="auto"/>
                <w:highlight w:val="none"/>
              </w:rPr>
            </w:pPr>
            <w:r>
              <w:rPr>
                <w:rFonts w:hint="eastAsia" w:ascii="宋体" w:hAnsi="宋体" w:eastAsia="宋体" w:cs="宋体"/>
                <w:color w:val="auto"/>
                <w:spacing w:val="-1"/>
                <w:highlight w:val="none"/>
              </w:rPr>
              <w:t>经营范围</w:t>
            </w:r>
          </w:p>
        </w:tc>
        <w:tc>
          <w:tcPr>
            <w:tcW w:w="6751" w:type="dxa"/>
            <w:gridSpan w:val="7"/>
            <w:vAlign w:val="top"/>
          </w:tcPr>
          <w:p w14:paraId="28EC913A">
            <w:pPr>
              <w:rPr>
                <w:rFonts w:hint="eastAsia" w:ascii="宋体" w:hAnsi="宋体" w:eastAsia="宋体" w:cs="宋体"/>
                <w:color w:val="auto"/>
                <w:sz w:val="21"/>
                <w:highlight w:val="none"/>
              </w:rPr>
            </w:pPr>
          </w:p>
        </w:tc>
      </w:tr>
      <w:tr w14:paraId="2C8442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Align w:val="top"/>
          </w:tcPr>
          <w:p w14:paraId="2F3D5B4E">
            <w:pPr>
              <w:pStyle w:val="20"/>
              <w:spacing w:before="178" w:line="222" w:lineRule="auto"/>
              <w:ind w:left="582"/>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c>
          <w:tcPr>
            <w:tcW w:w="6751" w:type="dxa"/>
            <w:gridSpan w:val="7"/>
            <w:vAlign w:val="top"/>
          </w:tcPr>
          <w:p w14:paraId="4BDB4F9C">
            <w:pPr>
              <w:rPr>
                <w:rFonts w:hint="eastAsia" w:ascii="宋体" w:hAnsi="宋体" w:eastAsia="宋体" w:cs="宋体"/>
                <w:color w:val="auto"/>
                <w:sz w:val="21"/>
                <w:highlight w:val="none"/>
              </w:rPr>
            </w:pPr>
          </w:p>
        </w:tc>
      </w:tr>
    </w:tbl>
    <w:p w14:paraId="077773C1">
      <w:pPr>
        <w:spacing w:before="155" w:line="403" w:lineRule="exact"/>
        <w:ind w:left="20"/>
        <w:rPr>
          <w:rFonts w:hint="eastAsia" w:ascii="宋体" w:hAnsi="宋体" w:eastAsia="宋体" w:cs="宋体"/>
          <w:color w:val="auto"/>
          <w:sz w:val="21"/>
          <w:szCs w:val="21"/>
          <w:highlight w:val="none"/>
        </w:rPr>
      </w:pPr>
      <w:r>
        <w:rPr>
          <w:rFonts w:hint="eastAsia" w:ascii="宋体" w:hAnsi="宋体" w:eastAsia="宋体" w:cs="宋体"/>
          <w:color w:val="auto"/>
          <w:spacing w:val="-3"/>
          <w:position w:val="14"/>
          <w:sz w:val="21"/>
          <w:szCs w:val="21"/>
          <w:highlight w:val="none"/>
        </w:rPr>
        <w:t>备注： 1.本表后应附营业执照、企业资质证书、安全生产许可证、基本账户开户许可证</w:t>
      </w:r>
    </w:p>
    <w:p w14:paraId="783D79C5">
      <w:pPr>
        <w:spacing w:before="1" w:line="219" w:lineRule="auto"/>
        <w:ind w:left="86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（基本存款账户信息）、质量、环境、职业健康安全管理体系认证证书等材料。</w:t>
      </w:r>
    </w:p>
    <w:p w14:paraId="357986B5">
      <w:pPr>
        <w:spacing w:before="149" w:line="221" w:lineRule="auto"/>
        <w:ind w:left="64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2.联合体投标的，联合体各成员应分别填写。</w:t>
      </w:r>
    </w:p>
    <w:p w14:paraId="3A1C7993">
      <w:pPr>
        <w:spacing w:line="221" w:lineRule="auto"/>
        <w:rPr>
          <w:rFonts w:hint="eastAsia" w:ascii="宋体" w:hAnsi="宋体" w:eastAsia="宋体" w:cs="宋体"/>
          <w:color w:val="auto"/>
          <w:sz w:val="21"/>
          <w:szCs w:val="21"/>
          <w:highlight w:val="none"/>
        </w:rPr>
        <w:sectPr>
          <w:footerReference r:id="rId9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0FC6B47">
      <w:pPr>
        <w:pStyle w:val="7"/>
        <w:spacing w:line="268" w:lineRule="auto"/>
        <w:rPr>
          <w:rFonts w:hint="eastAsia" w:ascii="宋体" w:hAnsi="宋体" w:eastAsia="宋体" w:cs="宋体"/>
          <w:color w:val="auto"/>
          <w:highlight w:val="none"/>
        </w:rPr>
      </w:pPr>
    </w:p>
    <w:p w14:paraId="4B4D0B77">
      <w:pPr>
        <w:spacing w:before="78" w:line="218" w:lineRule="auto"/>
        <w:ind w:left="3226"/>
        <w:rPr>
          <w:rFonts w:hint="eastAsia" w:ascii="宋体" w:hAnsi="宋体" w:eastAsia="宋体" w:cs="宋体"/>
          <w:color w:val="auto"/>
          <w:sz w:val="24"/>
          <w:szCs w:val="24"/>
          <w:highlight w:val="none"/>
        </w:rPr>
      </w:pPr>
      <w:bookmarkStart w:id="882" w:name="bookmark316"/>
      <w:bookmarkEnd w:id="882"/>
      <w:r>
        <w:rPr>
          <w:rFonts w:hint="eastAsia" w:ascii="宋体" w:hAnsi="宋体" w:eastAsia="宋体" w:cs="宋体"/>
          <w:color w:val="auto"/>
          <w:spacing w:val="-4"/>
          <w:sz w:val="24"/>
          <w:szCs w:val="24"/>
          <w:highlight w:val="none"/>
        </w:rPr>
        <w:t>1-2 关联单位情况说明</w:t>
      </w:r>
    </w:p>
    <w:p w14:paraId="5ED86D18">
      <w:pPr>
        <w:spacing w:before="2"/>
        <w:rPr>
          <w:rFonts w:hint="eastAsia" w:ascii="宋体" w:hAnsi="宋体" w:eastAsia="宋体" w:cs="宋体"/>
          <w:color w:val="auto"/>
          <w:highlight w:val="none"/>
        </w:rPr>
      </w:pPr>
    </w:p>
    <w:tbl>
      <w:tblPr>
        <w:tblStyle w:val="19"/>
        <w:tblW w:w="869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691"/>
      </w:tblGrid>
      <w:tr w14:paraId="14ABCC8B">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411" w:hRule="atLeast"/>
        </w:trPr>
        <w:tc>
          <w:tcPr>
            <w:tcW w:w="8691" w:type="dxa"/>
            <w:vAlign w:val="top"/>
          </w:tcPr>
          <w:p w14:paraId="5FA5B23A">
            <w:pPr>
              <w:spacing w:line="319" w:lineRule="auto"/>
              <w:rPr>
                <w:rFonts w:hint="eastAsia" w:ascii="宋体" w:hAnsi="宋体" w:eastAsia="宋体" w:cs="宋体"/>
                <w:color w:val="auto"/>
                <w:sz w:val="21"/>
                <w:highlight w:val="none"/>
              </w:rPr>
            </w:pPr>
          </w:p>
          <w:p w14:paraId="5A3BB5D6">
            <w:pPr>
              <w:pStyle w:val="20"/>
              <w:spacing w:before="69" w:line="220" w:lineRule="auto"/>
              <w:ind w:left="14"/>
              <w:rPr>
                <w:rFonts w:hint="eastAsia" w:ascii="宋体" w:hAnsi="宋体" w:eastAsia="宋体" w:cs="宋体"/>
                <w:color w:val="auto"/>
                <w:highlight w:val="none"/>
              </w:rPr>
            </w:pPr>
            <w:r>
              <w:rPr>
                <w:rFonts w:hint="eastAsia" w:ascii="宋体" w:hAnsi="宋体" w:eastAsia="宋体" w:cs="宋体"/>
                <w:color w:val="auto"/>
                <w:spacing w:val="-2"/>
                <w:highlight w:val="none"/>
              </w:rPr>
              <w:t>单位负责人与本单位负责人为同一人的单位：</w:t>
            </w:r>
          </w:p>
          <w:p w14:paraId="5E21C01C">
            <w:pPr>
              <w:spacing w:line="263" w:lineRule="auto"/>
              <w:rPr>
                <w:rFonts w:hint="eastAsia" w:ascii="宋体" w:hAnsi="宋体" w:eastAsia="宋体" w:cs="宋体"/>
                <w:color w:val="auto"/>
                <w:sz w:val="21"/>
                <w:highlight w:val="none"/>
              </w:rPr>
            </w:pPr>
          </w:p>
          <w:p w14:paraId="2B652AE2">
            <w:pPr>
              <w:spacing w:line="263" w:lineRule="auto"/>
              <w:rPr>
                <w:rFonts w:hint="eastAsia" w:ascii="宋体" w:hAnsi="宋体" w:eastAsia="宋体" w:cs="宋体"/>
                <w:color w:val="auto"/>
                <w:sz w:val="21"/>
                <w:highlight w:val="none"/>
              </w:rPr>
            </w:pPr>
          </w:p>
          <w:p w14:paraId="252CFF14">
            <w:pPr>
              <w:spacing w:line="264" w:lineRule="auto"/>
              <w:rPr>
                <w:rFonts w:hint="eastAsia" w:ascii="宋体" w:hAnsi="宋体" w:eastAsia="宋体" w:cs="宋体"/>
                <w:color w:val="auto"/>
                <w:sz w:val="21"/>
                <w:highlight w:val="none"/>
              </w:rPr>
            </w:pPr>
          </w:p>
          <w:p w14:paraId="270E3A9E">
            <w:pPr>
              <w:spacing w:line="264" w:lineRule="auto"/>
              <w:rPr>
                <w:rFonts w:hint="eastAsia" w:ascii="宋体" w:hAnsi="宋体" w:eastAsia="宋体" w:cs="宋体"/>
                <w:color w:val="auto"/>
                <w:sz w:val="21"/>
                <w:highlight w:val="none"/>
              </w:rPr>
            </w:pPr>
          </w:p>
          <w:p w14:paraId="5215F047">
            <w:pPr>
              <w:spacing w:line="264" w:lineRule="auto"/>
              <w:rPr>
                <w:rFonts w:hint="eastAsia" w:ascii="宋体" w:hAnsi="宋体" w:eastAsia="宋体" w:cs="宋体"/>
                <w:color w:val="auto"/>
                <w:sz w:val="21"/>
                <w:highlight w:val="none"/>
              </w:rPr>
            </w:pPr>
          </w:p>
          <w:p w14:paraId="52AB9D10">
            <w:pPr>
              <w:spacing w:line="264" w:lineRule="auto"/>
              <w:rPr>
                <w:rFonts w:hint="eastAsia" w:ascii="宋体" w:hAnsi="宋体" w:eastAsia="宋体" w:cs="宋体"/>
                <w:color w:val="auto"/>
                <w:sz w:val="21"/>
                <w:highlight w:val="none"/>
              </w:rPr>
            </w:pPr>
          </w:p>
          <w:p w14:paraId="41DA2E01">
            <w:pPr>
              <w:pStyle w:val="20"/>
              <w:spacing w:before="68" w:line="220" w:lineRule="auto"/>
              <w:ind w:left="17"/>
              <w:rPr>
                <w:rFonts w:hint="eastAsia" w:ascii="宋体" w:hAnsi="宋体" w:eastAsia="宋体" w:cs="宋体"/>
                <w:color w:val="auto"/>
                <w:highlight w:val="none"/>
              </w:rPr>
            </w:pPr>
            <w:r>
              <w:rPr>
                <w:rFonts w:hint="eastAsia" w:ascii="宋体" w:hAnsi="宋体" w:eastAsia="宋体" w:cs="宋体"/>
                <w:color w:val="auto"/>
                <w:spacing w:val="-1"/>
                <w:highlight w:val="none"/>
              </w:rPr>
              <w:t>与本单位存在控股与被控股关系的单位：</w:t>
            </w:r>
          </w:p>
          <w:p w14:paraId="54D4C034">
            <w:pPr>
              <w:spacing w:line="265" w:lineRule="auto"/>
              <w:rPr>
                <w:rFonts w:hint="eastAsia" w:ascii="宋体" w:hAnsi="宋体" w:eastAsia="宋体" w:cs="宋体"/>
                <w:color w:val="auto"/>
                <w:sz w:val="21"/>
                <w:highlight w:val="none"/>
              </w:rPr>
            </w:pPr>
          </w:p>
          <w:p w14:paraId="476F8AF5">
            <w:pPr>
              <w:spacing w:line="265" w:lineRule="auto"/>
              <w:rPr>
                <w:rFonts w:hint="eastAsia" w:ascii="宋体" w:hAnsi="宋体" w:eastAsia="宋体" w:cs="宋体"/>
                <w:color w:val="auto"/>
                <w:sz w:val="21"/>
                <w:highlight w:val="none"/>
              </w:rPr>
            </w:pPr>
          </w:p>
          <w:p w14:paraId="5E14BB3F">
            <w:pPr>
              <w:spacing w:line="265" w:lineRule="auto"/>
              <w:rPr>
                <w:rFonts w:hint="eastAsia" w:ascii="宋体" w:hAnsi="宋体" w:eastAsia="宋体" w:cs="宋体"/>
                <w:color w:val="auto"/>
                <w:sz w:val="21"/>
                <w:highlight w:val="none"/>
              </w:rPr>
            </w:pPr>
          </w:p>
          <w:p w14:paraId="45081D91">
            <w:pPr>
              <w:spacing w:line="265" w:lineRule="auto"/>
              <w:rPr>
                <w:rFonts w:hint="eastAsia" w:ascii="宋体" w:hAnsi="宋体" w:eastAsia="宋体" w:cs="宋体"/>
                <w:color w:val="auto"/>
                <w:sz w:val="21"/>
                <w:highlight w:val="none"/>
              </w:rPr>
            </w:pPr>
          </w:p>
          <w:p w14:paraId="4D40DA42">
            <w:pPr>
              <w:spacing w:line="265" w:lineRule="auto"/>
              <w:rPr>
                <w:rFonts w:hint="eastAsia" w:ascii="宋体" w:hAnsi="宋体" w:eastAsia="宋体" w:cs="宋体"/>
                <w:color w:val="auto"/>
                <w:sz w:val="21"/>
                <w:highlight w:val="none"/>
              </w:rPr>
            </w:pPr>
          </w:p>
          <w:p w14:paraId="7F50D10C">
            <w:pPr>
              <w:spacing w:line="265" w:lineRule="auto"/>
              <w:rPr>
                <w:rFonts w:hint="eastAsia" w:ascii="宋体" w:hAnsi="宋体" w:eastAsia="宋体" w:cs="宋体"/>
                <w:color w:val="auto"/>
                <w:sz w:val="21"/>
                <w:highlight w:val="none"/>
              </w:rPr>
            </w:pPr>
          </w:p>
          <w:p w14:paraId="40C89939">
            <w:pPr>
              <w:spacing w:line="266" w:lineRule="auto"/>
              <w:rPr>
                <w:rFonts w:hint="eastAsia" w:ascii="宋体" w:hAnsi="宋体" w:eastAsia="宋体" w:cs="宋体"/>
                <w:color w:val="auto"/>
                <w:sz w:val="21"/>
                <w:highlight w:val="none"/>
              </w:rPr>
            </w:pPr>
          </w:p>
          <w:p w14:paraId="43699B7B">
            <w:pPr>
              <w:spacing w:line="266" w:lineRule="auto"/>
              <w:rPr>
                <w:rFonts w:hint="eastAsia" w:ascii="宋体" w:hAnsi="宋体" w:eastAsia="宋体" w:cs="宋体"/>
                <w:color w:val="auto"/>
                <w:sz w:val="21"/>
                <w:highlight w:val="none"/>
              </w:rPr>
            </w:pPr>
          </w:p>
          <w:p w14:paraId="17A111BF">
            <w:pPr>
              <w:spacing w:line="266" w:lineRule="auto"/>
              <w:rPr>
                <w:rFonts w:hint="eastAsia" w:ascii="宋体" w:hAnsi="宋体" w:eastAsia="宋体" w:cs="宋体"/>
                <w:color w:val="auto"/>
                <w:sz w:val="21"/>
                <w:highlight w:val="none"/>
              </w:rPr>
            </w:pPr>
          </w:p>
          <w:p w14:paraId="02B1C8FA">
            <w:pPr>
              <w:pStyle w:val="20"/>
              <w:spacing w:before="69" w:line="220" w:lineRule="auto"/>
              <w:ind w:left="17"/>
              <w:rPr>
                <w:rFonts w:hint="eastAsia" w:ascii="宋体" w:hAnsi="宋体" w:eastAsia="宋体" w:cs="宋体"/>
                <w:color w:val="auto"/>
                <w:highlight w:val="none"/>
              </w:rPr>
            </w:pPr>
            <w:r>
              <w:rPr>
                <w:rFonts w:hint="eastAsia" w:ascii="宋体" w:hAnsi="宋体" w:eastAsia="宋体" w:cs="宋体"/>
                <w:color w:val="auto"/>
                <w:spacing w:val="-1"/>
                <w:highlight w:val="none"/>
              </w:rPr>
              <w:t>与本单位存在管理与被管理关系的单位：</w:t>
            </w:r>
          </w:p>
        </w:tc>
      </w:tr>
    </w:tbl>
    <w:p w14:paraId="393B70F8">
      <w:pPr>
        <w:spacing w:before="29" w:line="229" w:lineRule="auto"/>
        <w:ind w:left="826" w:right="452" w:hanging="62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备注： 1.投标人应当如实披露相关关联单位的情况。没有相关关联单位的明确填</w:t>
      </w:r>
      <w:r>
        <w:rPr>
          <w:rFonts w:hint="eastAsia" w:ascii="宋体" w:hAnsi="宋体" w:eastAsia="宋体" w:cs="宋体"/>
          <w:color w:val="auto"/>
          <w:spacing w:val="-7"/>
          <w:sz w:val="21"/>
          <w:szCs w:val="21"/>
          <w:highlight w:val="none"/>
        </w:rPr>
        <w:t>“无”。</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2.联合体投标的，联合体各成员应分别填写。</w:t>
      </w:r>
    </w:p>
    <w:p w14:paraId="50A66831">
      <w:pPr>
        <w:spacing w:line="229" w:lineRule="auto"/>
        <w:rPr>
          <w:rFonts w:hint="eastAsia" w:ascii="宋体" w:hAnsi="宋体" w:eastAsia="宋体" w:cs="宋体"/>
          <w:color w:val="auto"/>
          <w:sz w:val="21"/>
          <w:szCs w:val="21"/>
          <w:highlight w:val="none"/>
        </w:rPr>
        <w:sectPr>
          <w:footerReference r:id="rId9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2040580">
      <w:pPr>
        <w:pStyle w:val="7"/>
        <w:spacing w:line="268" w:lineRule="auto"/>
        <w:rPr>
          <w:rFonts w:hint="eastAsia" w:ascii="宋体" w:hAnsi="宋体" w:eastAsia="宋体" w:cs="宋体"/>
          <w:color w:val="auto"/>
          <w:highlight w:val="none"/>
        </w:rPr>
      </w:pPr>
    </w:p>
    <w:p w14:paraId="0BF5AD8C">
      <w:pPr>
        <w:spacing w:before="78" w:line="220" w:lineRule="auto"/>
        <w:ind w:left="2689"/>
        <w:rPr>
          <w:rFonts w:hint="eastAsia" w:ascii="宋体" w:hAnsi="宋体" w:eastAsia="宋体" w:cs="宋体"/>
          <w:color w:val="auto"/>
          <w:sz w:val="24"/>
          <w:szCs w:val="24"/>
          <w:highlight w:val="none"/>
        </w:rPr>
      </w:pPr>
      <w:bookmarkStart w:id="883" w:name="bookmark317"/>
      <w:bookmarkEnd w:id="883"/>
      <w:r>
        <w:rPr>
          <w:rFonts w:hint="eastAsia" w:ascii="宋体" w:hAnsi="宋体" w:eastAsia="宋体" w:cs="宋体"/>
          <w:color w:val="auto"/>
          <w:spacing w:val="-3"/>
          <w:sz w:val="24"/>
          <w:szCs w:val="24"/>
          <w:highlight w:val="none"/>
        </w:rPr>
        <w:t>1-3 企业在辽基本信息登记单</w:t>
      </w:r>
    </w:p>
    <w:p w14:paraId="1E860B00">
      <w:pPr>
        <w:spacing w:before="29"/>
        <w:rPr>
          <w:rFonts w:hint="eastAsia" w:ascii="宋体" w:hAnsi="宋体" w:eastAsia="宋体" w:cs="宋体"/>
          <w:color w:val="auto"/>
          <w:highlight w:val="none"/>
        </w:rPr>
      </w:pPr>
    </w:p>
    <w:tbl>
      <w:tblPr>
        <w:tblStyle w:val="19"/>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2"/>
        <w:gridCol w:w="2064"/>
        <w:gridCol w:w="2083"/>
        <w:gridCol w:w="2072"/>
      </w:tblGrid>
      <w:tr w14:paraId="2A95C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092" w:type="dxa"/>
            <w:vAlign w:val="top"/>
          </w:tcPr>
          <w:p w14:paraId="6E0FE0FE">
            <w:pPr>
              <w:pStyle w:val="20"/>
              <w:spacing w:before="250" w:line="221" w:lineRule="auto"/>
              <w:ind w:left="634"/>
              <w:rPr>
                <w:rFonts w:hint="eastAsia" w:ascii="宋体" w:hAnsi="宋体" w:eastAsia="宋体" w:cs="宋体"/>
                <w:color w:val="auto"/>
                <w:highlight w:val="none"/>
              </w:rPr>
            </w:pPr>
            <w:r>
              <w:rPr>
                <w:rFonts w:hint="eastAsia" w:ascii="宋体" w:hAnsi="宋体" w:eastAsia="宋体" w:cs="宋体"/>
                <w:color w:val="auto"/>
                <w:spacing w:val="-1"/>
                <w:highlight w:val="none"/>
              </w:rPr>
              <w:t>单位名称</w:t>
            </w:r>
          </w:p>
        </w:tc>
        <w:tc>
          <w:tcPr>
            <w:tcW w:w="6219" w:type="dxa"/>
            <w:gridSpan w:val="3"/>
            <w:vAlign w:val="top"/>
          </w:tcPr>
          <w:p w14:paraId="58788A61">
            <w:pPr>
              <w:rPr>
                <w:rFonts w:hint="eastAsia" w:ascii="宋体" w:hAnsi="宋体" w:eastAsia="宋体" w:cs="宋体"/>
                <w:color w:val="auto"/>
                <w:sz w:val="21"/>
                <w:highlight w:val="none"/>
              </w:rPr>
            </w:pPr>
          </w:p>
        </w:tc>
      </w:tr>
      <w:tr w14:paraId="75A49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2092" w:type="dxa"/>
            <w:vAlign w:val="top"/>
          </w:tcPr>
          <w:p w14:paraId="79D590ED">
            <w:pPr>
              <w:pStyle w:val="20"/>
              <w:spacing w:before="240" w:line="221" w:lineRule="auto"/>
              <w:ind w:left="321"/>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法定代表人姓名</w:t>
            </w:r>
          </w:p>
        </w:tc>
        <w:tc>
          <w:tcPr>
            <w:tcW w:w="2064" w:type="dxa"/>
            <w:vAlign w:val="top"/>
          </w:tcPr>
          <w:p w14:paraId="516F28F1">
            <w:pPr>
              <w:rPr>
                <w:rFonts w:hint="eastAsia" w:ascii="宋体" w:hAnsi="宋体" w:eastAsia="宋体" w:cs="宋体"/>
                <w:color w:val="auto"/>
                <w:sz w:val="21"/>
                <w:highlight w:val="none"/>
              </w:rPr>
            </w:pPr>
          </w:p>
        </w:tc>
        <w:tc>
          <w:tcPr>
            <w:tcW w:w="2083" w:type="dxa"/>
            <w:vAlign w:val="top"/>
          </w:tcPr>
          <w:p w14:paraId="14C42701">
            <w:pPr>
              <w:pStyle w:val="20"/>
              <w:spacing w:before="241" w:line="221" w:lineRule="auto"/>
              <w:ind w:left="530"/>
              <w:rPr>
                <w:rFonts w:hint="eastAsia" w:ascii="宋体" w:hAnsi="宋体" w:eastAsia="宋体" w:cs="宋体"/>
                <w:color w:val="auto"/>
                <w:highlight w:val="none"/>
              </w:rPr>
            </w:pPr>
            <w:r>
              <w:rPr>
                <w:rFonts w:hint="eastAsia" w:ascii="宋体" w:hAnsi="宋体" w:eastAsia="宋体" w:cs="宋体"/>
                <w:color w:val="auto"/>
                <w:spacing w:val="-2"/>
                <w:highlight w:val="none"/>
              </w:rPr>
              <w:t>公司所在地</w:t>
            </w:r>
          </w:p>
        </w:tc>
        <w:tc>
          <w:tcPr>
            <w:tcW w:w="2072" w:type="dxa"/>
            <w:vAlign w:val="top"/>
          </w:tcPr>
          <w:p w14:paraId="0D28C074">
            <w:pPr>
              <w:rPr>
                <w:rFonts w:hint="eastAsia" w:ascii="宋体" w:hAnsi="宋体" w:eastAsia="宋体" w:cs="宋体"/>
                <w:color w:val="auto"/>
                <w:sz w:val="21"/>
                <w:highlight w:val="none"/>
              </w:rPr>
            </w:pPr>
          </w:p>
        </w:tc>
      </w:tr>
      <w:tr w14:paraId="1C9DD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092" w:type="dxa"/>
            <w:vAlign w:val="top"/>
          </w:tcPr>
          <w:p w14:paraId="6DE7E090">
            <w:pPr>
              <w:pStyle w:val="20"/>
              <w:spacing w:before="236" w:line="221" w:lineRule="auto"/>
              <w:ind w:left="219"/>
              <w:rPr>
                <w:rFonts w:hint="eastAsia" w:ascii="宋体" w:hAnsi="宋体" w:eastAsia="宋体" w:cs="宋体"/>
                <w:color w:val="auto"/>
                <w:highlight w:val="none"/>
              </w:rPr>
            </w:pPr>
            <w:r>
              <w:rPr>
                <w:rFonts w:hint="eastAsia" w:ascii="宋体" w:hAnsi="宋体" w:eastAsia="宋体" w:cs="宋体"/>
                <w:color w:val="auto"/>
                <w:spacing w:val="-1"/>
                <w:highlight w:val="none"/>
              </w:rPr>
              <w:t>安全生产许可证号</w:t>
            </w:r>
          </w:p>
        </w:tc>
        <w:tc>
          <w:tcPr>
            <w:tcW w:w="6219" w:type="dxa"/>
            <w:gridSpan w:val="3"/>
            <w:vAlign w:val="top"/>
          </w:tcPr>
          <w:p w14:paraId="5355B232">
            <w:pPr>
              <w:rPr>
                <w:rFonts w:hint="eastAsia" w:ascii="宋体" w:hAnsi="宋体" w:eastAsia="宋体" w:cs="宋体"/>
                <w:color w:val="auto"/>
                <w:sz w:val="21"/>
                <w:highlight w:val="none"/>
              </w:rPr>
            </w:pPr>
          </w:p>
        </w:tc>
      </w:tr>
      <w:tr w14:paraId="5EE98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2092" w:type="dxa"/>
            <w:vAlign w:val="top"/>
          </w:tcPr>
          <w:p w14:paraId="48C4E391">
            <w:pPr>
              <w:pStyle w:val="20"/>
              <w:spacing w:before="242" w:line="220" w:lineRule="auto"/>
              <w:ind w:left="536"/>
              <w:rPr>
                <w:rFonts w:hint="eastAsia" w:ascii="宋体" w:hAnsi="宋体" w:eastAsia="宋体" w:cs="宋体"/>
                <w:color w:val="auto"/>
                <w:highlight w:val="none"/>
              </w:rPr>
            </w:pPr>
            <w:r>
              <w:rPr>
                <w:rFonts w:hint="eastAsia" w:ascii="宋体" w:hAnsi="宋体" w:eastAsia="宋体" w:cs="宋体"/>
                <w:color w:val="auto"/>
                <w:spacing w:val="-2"/>
                <w:highlight w:val="none"/>
              </w:rPr>
              <w:t>资质证书号</w:t>
            </w:r>
          </w:p>
        </w:tc>
        <w:tc>
          <w:tcPr>
            <w:tcW w:w="6219" w:type="dxa"/>
            <w:gridSpan w:val="3"/>
            <w:vAlign w:val="top"/>
          </w:tcPr>
          <w:p w14:paraId="6BB16B25">
            <w:pPr>
              <w:pStyle w:val="20"/>
              <w:spacing w:before="242" w:line="221" w:lineRule="auto"/>
              <w:ind w:left="2391"/>
              <w:rPr>
                <w:rFonts w:hint="eastAsia" w:ascii="宋体" w:hAnsi="宋体" w:eastAsia="宋体" w:cs="宋体"/>
                <w:color w:val="auto"/>
                <w:highlight w:val="none"/>
              </w:rPr>
            </w:pPr>
            <w:r>
              <w:rPr>
                <w:rFonts w:hint="eastAsia" w:ascii="宋体" w:hAnsi="宋体" w:eastAsia="宋体" w:cs="宋体"/>
                <w:color w:val="auto"/>
                <w:spacing w:val="-2"/>
                <w:highlight w:val="none"/>
              </w:rPr>
              <w:t>资质类别及等级</w:t>
            </w:r>
          </w:p>
        </w:tc>
      </w:tr>
      <w:tr w14:paraId="34D07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092" w:type="dxa"/>
            <w:vAlign w:val="top"/>
          </w:tcPr>
          <w:p w14:paraId="77ED1523">
            <w:pPr>
              <w:pStyle w:val="20"/>
              <w:spacing w:before="242" w:line="332" w:lineRule="exact"/>
              <w:ind w:left="962"/>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6219" w:type="dxa"/>
            <w:gridSpan w:val="3"/>
            <w:vAlign w:val="top"/>
          </w:tcPr>
          <w:p w14:paraId="47727AD3">
            <w:pPr>
              <w:rPr>
                <w:rFonts w:hint="eastAsia" w:ascii="宋体" w:hAnsi="宋体" w:eastAsia="宋体" w:cs="宋体"/>
                <w:color w:val="auto"/>
                <w:sz w:val="21"/>
                <w:highlight w:val="none"/>
              </w:rPr>
            </w:pPr>
          </w:p>
        </w:tc>
      </w:tr>
      <w:tr w14:paraId="3B8C2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2092" w:type="dxa"/>
            <w:vAlign w:val="top"/>
          </w:tcPr>
          <w:p w14:paraId="23A317A3">
            <w:pPr>
              <w:pStyle w:val="20"/>
              <w:spacing w:before="243" w:line="332" w:lineRule="exact"/>
              <w:ind w:left="962"/>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6219" w:type="dxa"/>
            <w:gridSpan w:val="3"/>
            <w:vAlign w:val="top"/>
          </w:tcPr>
          <w:p w14:paraId="39230C9C">
            <w:pPr>
              <w:rPr>
                <w:rFonts w:hint="eastAsia" w:ascii="宋体" w:hAnsi="宋体" w:eastAsia="宋体" w:cs="宋体"/>
                <w:color w:val="auto"/>
                <w:sz w:val="21"/>
                <w:highlight w:val="none"/>
              </w:rPr>
            </w:pPr>
          </w:p>
        </w:tc>
      </w:tr>
      <w:tr w14:paraId="1C58A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092" w:type="dxa"/>
            <w:vAlign w:val="top"/>
          </w:tcPr>
          <w:p w14:paraId="084B3E11">
            <w:pPr>
              <w:pStyle w:val="20"/>
              <w:spacing w:before="238" w:line="333" w:lineRule="exact"/>
              <w:ind w:left="962"/>
              <w:rPr>
                <w:rFonts w:hint="eastAsia" w:ascii="宋体" w:hAnsi="宋体" w:eastAsia="宋体" w:cs="宋体"/>
                <w:color w:val="auto"/>
                <w:highlight w:val="none"/>
              </w:rPr>
            </w:pPr>
            <w:r>
              <w:rPr>
                <w:rFonts w:hint="eastAsia" w:ascii="宋体" w:hAnsi="宋体" w:eastAsia="宋体" w:cs="宋体"/>
                <w:color w:val="auto"/>
                <w:position w:val="2"/>
                <w:highlight w:val="none"/>
              </w:rPr>
              <w:t>…</w:t>
            </w:r>
          </w:p>
        </w:tc>
        <w:tc>
          <w:tcPr>
            <w:tcW w:w="6219" w:type="dxa"/>
            <w:gridSpan w:val="3"/>
            <w:vAlign w:val="top"/>
          </w:tcPr>
          <w:p w14:paraId="67E1122E">
            <w:pPr>
              <w:rPr>
                <w:rFonts w:hint="eastAsia" w:ascii="宋体" w:hAnsi="宋体" w:eastAsia="宋体" w:cs="宋体"/>
                <w:color w:val="auto"/>
                <w:sz w:val="21"/>
                <w:highlight w:val="none"/>
              </w:rPr>
            </w:pPr>
          </w:p>
        </w:tc>
      </w:tr>
      <w:tr w14:paraId="6D961C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2092" w:type="dxa"/>
            <w:vAlign w:val="top"/>
          </w:tcPr>
          <w:p w14:paraId="51196DF2">
            <w:pPr>
              <w:pStyle w:val="20"/>
              <w:spacing w:before="248" w:line="221" w:lineRule="auto"/>
              <w:ind w:left="530"/>
              <w:rPr>
                <w:rFonts w:hint="eastAsia" w:ascii="宋体" w:hAnsi="宋体" w:eastAsia="宋体" w:cs="宋体"/>
                <w:color w:val="auto"/>
                <w:highlight w:val="none"/>
              </w:rPr>
            </w:pPr>
            <w:r>
              <w:rPr>
                <w:rFonts w:hint="eastAsia" w:ascii="宋体" w:hAnsi="宋体" w:eastAsia="宋体" w:cs="宋体"/>
                <w:color w:val="auto"/>
                <w:spacing w:val="-1"/>
                <w:highlight w:val="none"/>
              </w:rPr>
              <w:t>企业归属地</w:t>
            </w:r>
          </w:p>
        </w:tc>
        <w:tc>
          <w:tcPr>
            <w:tcW w:w="6219" w:type="dxa"/>
            <w:gridSpan w:val="3"/>
            <w:vAlign w:val="top"/>
          </w:tcPr>
          <w:p w14:paraId="148A5A12">
            <w:pPr>
              <w:pStyle w:val="20"/>
              <w:spacing w:before="248" w:line="221" w:lineRule="auto"/>
              <w:ind w:left="1669"/>
              <w:rPr>
                <w:rFonts w:hint="eastAsia" w:ascii="宋体" w:hAnsi="宋体" w:eastAsia="宋体" w:cs="宋体"/>
                <w:color w:val="auto"/>
                <w:highlight w:val="none"/>
              </w:rPr>
            </w:pPr>
            <w:r>
              <w:rPr>
                <w:rFonts w:hint="eastAsia" w:ascii="宋体" w:hAnsi="宋体" w:eastAsia="宋体" w:cs="宋体"/>
                <w:color w:val="auto"/>
                <w:spacing w:val="-5"/>
                <w:highlight w:val="none"/>
              </w:rPr>
              <w:t>□省内企业</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5"/>
                <w:highlight w:val="none"/>
              </w:rPr>
              <w:t>□省外企业</w:t>
            </w:r>
          </w:p>
        </w:tc>
      </w:tr>
      <w:tr w14:paraId="76FC4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092" w:type="dxa"/>
            <w:vAlign w:val="top"/>
          </w:tcPr>
          <w:p w14:paraId="6CAE4CFC">
            <w:pPr>
              <w:pStyle w:val="20"/>
              <w:spacing w:before="250" w:line="221" w:lineRule="auto"/>
              <w:ind w:left="319"/>
              <w:rPr>
                <w:rFonts w:hint="eastAsia" w:ascii="宋体" w:hAnsi="宋体" w:eastAsia="宋体" w:cs="宋体"/>
                <w:color w:val="auto"/>
                <w:highlight w:val="none"/>
              </w:rPr>
            </w:pPr>
            <w:r>
              <w:rPr>
                <w:rFonts w:hint="eastAsia" w:ascii="宋体" w:hAnsi="宋体" w:eastAsia="宋体" w:cs="宋体"/>
                <w:color w:val="auto"/>
                <w:spacing w:val="-1"/>
                <w:highlight w:val="none"/>
              </w:rPr>
              <w:t>在辽负责人姓名</w:t>
            </w:r>
          </w:p>
        </w:tc>
        <w:tc>
          <w:tcPr>
            <w:tcW w:w="2064" w:type="dxa"/>
            <w:vAlign w:val="top"/>
          </w:tcPr>
          <w:p w14:paraId="463C3CFD">
            <w:pPr>
              <w:rPr>
                <w:rFonts w:hint="eastAsia" w:ascii="宋体" w:hAnsi="宋体" w:eastAsia="宋体" w:cs="宋体"/>
                <w:color w:val="auto"/>
                <w:sz w:val="21"/>
                <w:highlight w:val="none"/>
              </w:rPr>
            </w:pPr>
          </w:p>
        </w:tc>
        <w:tc>
          <w:tcPr>
            <w:tcW w:w="2083" w:type="dxa"/>
            <w:vAlign w:val="top"/>
          </w:tcPr>
          <w:p w14:paraId="41D965E7">
            <w:pPr>
              <w:pStyle w:val="20"/>
              <w:spacing w:before="250" w:line="223" w:lineRule="auto"/>
              <w:ind w:left="866"/>
              <w:rPr>
                <w:rFonts w:hint="eastAsia" w:ascii="宋体" w:hAnsi="宋体" w:eastAsia="宋体" w:cs="宋体"/>
                <w:color w:val="auto"/>
                <w:highlight w:val="none"/>
              </w:rPr>
            </w:pPr>
            <w:r>
              <w:rPr>
                <w:rFonts w:hint="eastAsia" w:ascii="宋体" w:hAnsi="宋体" w:eastAsia="宋体" w:cs="宋体"/>
                <w:color w:val="auto"/>
                <w:spacing w:val="-8"/>
                <w:highlight w:val="none"/>
              </w:rPr>
              <w:t>电话</w:t>
            </w:r>
          </w:p>
        </w:tc>
        <w:tc>
          <w:tcPr>
            <w:tcW w:w="2072" w:type="dxa"/>
            <w:vAlign w:val="top"/>
          </w:tcPr>
          <w:p w14:paraId="550223A4">
            <w:pPr>
              <w:rPr>
                <w:rFonts w:hint="eastAsia" w:ascii="宋体" w:hAnsi="宋体" w:eastAsia="宋体" w:cs="宋体"/>
                <w:color w:val="auto"/>
                <w:sz w:val="21"/>
                <w:highlight w:val="none"/>
              </w:rPr>
            </w:pPr>
          </w:p>
        </w:tc>
      </w:tr>
      <w:tr w14:paraId="574EE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2092" w:type="dxa"/>
            <w:vAlign w:val="top"/>
          </w:tcPr>
          <w:p w14:paraId="1EAD2210">
            <w:pPr>
              <w:pStyle w:val="20"/>
              <w:spacing w:before="246" w:line="221" w:lineRule="auto"/>
              <w:ind w:left="319"/>
              <w:rPr>
                <w:rFonts w:hint="eastAsia" w:ascii="宋体" w:hAnsi="宋体" w:eastAsia="宋体" w:cs="宋体"/>
                <w:color w:val="auto"/>
                <w:highlight w:val="none"/>
              </w:rPr>
            </w:pPr>
            <w:r>
              <w:rPr>
                <w:rFonts w:hint="eastAsia" w:ascii="宋体" w:hAnsi="宋体" w:eastAsia="宋体" w:cs="宋体"/>
                <w:color w:val="auto"/>
                <w:spacing w:val="-1"/>
                <w:highlight w:val="none"/>
              </w:rPr>
              <w:t>入辽登记有效期</w:t>
            </w:r>
          </w:p>
        </w:tc>
        <w:tc>
          <w:tcPr>
            <w:tcW w:w="6219" w:type="dxa"/>
            <w:gridSpan w:val="3"/>
            <w:vAlign w:val="top"/>
          </w:tcPr>
          <w:p w14:paraId="4008D934">
            <w:pPr>
              <w:pStyle w:val="20"/>
              <w:spacing w:before="245" w:line="221" w:lineRule="auto"/>
              <w:ind w:left="2435"/>
              <w:rPr>
                <w:rFonts w:hint="eastAsia" w:ascii="宋体" w:hAnsi="宋体" w:eastAsia="宋体" w:cs="宋体"/>
                <w:color w:val="auto"/>
                <w:highlight w:val="none"/>
              </w:rPr>
            </w:pPr>
            <w:r>
              <w:rPr>
                <w:rFonts w:hint="eastAsia" w:ascii="宋体" w:hAnsi="宋体" w:eastAsia="宋体" w:cs="宋体"/>
                <w:color w:val="auto"/>
                <w:spacing w:val="-7"/>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7"/>
                <w:highlight w:val="none"/>
              </w:rPr>
              <w:t>月</w:t>
            </w:r>
            <w:r>
              <w:rPr>
                <w:rFonts w:hint="eastAsia" w:ascii="宋体" w:hAnsi="宋体" w:eastAsia="宋体" w:cs="宋体"/>
                <w:color w:val="auto"/>
                <w:spacing w:val="10"/>
                <w:highlight w:val="none"/>
              </w:rPr>
              <w:t xml:space="preserve">    </w:t>
            </w:r>
            <w:r>
              <w:rPr>
                <w:rFonts w:hint="eastAsia" w:ascii="宋体" w:hAnsi="宋体" w:eastAsia="宋体" w:cs="宋体"/>
                <w:color w:val="auto"/>
                <w:spacing w:val="-7"/>
                <w:highlight w:val="none"/>
              </w:rPr>
              <w:t>日</w:t>
            </w:r>
          </w:p>
        </w:tc>
      </w:tr>
    </w:tbl>
    <w:p w14:paraId="020082BE">
      <w:pPr>
        <w:spacing w:before="24"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备注：联合体投标的，联合体各成员均应附在辽基本</w:t>
      </w:r>
      <w:r>
        <w:rPr>
          <w:rFonts w:hint="eastAsia" w:ascii="宋体" w:hAnsi="宋体" w:eastAsia="宋体" w:cs="宋体"/>
          <w:color w:val="auto"/>
          <w:spacing w:val="-1"/>
          <w:sz w:val="21"/>
          <w:szCs w:val="21"/>
          <w:highlight w:val="none"/>
        </w:rPr>
        <w:t>信息登记单。</w:t>
      </w:r>
    </w:p>
    <w:p w14:paraId="5E54ADCC">
      <w:pPr>
        <w:spacing w:line="220" w:lineRule="auto"/>
        <w:rPr>
          <w:rFonts w:hint="eastAsia" w:ascii="宋体" w:hAnsi="宋体" w:eastAsia="宋体" w:cs="宋体"/>
          <w:color w:val="auto"/>
          <w:sz w:val="21"/>
          <w:szCs w:val="21"/>
          <w:highlight w:val="none"/>
        </w:rPr>
        <w:sectPr>
          <w:footerReference r:id="rId9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30207F9">
      <w:pPr>
        <w:pStyle w:val="7"/>
        <w:spacing w:line="276" w:lineRule="auto"/>
        <w:rPr>
          <w:rFonts w:hint="eastAsia" w:ascii="宋体" w:hAnsi="宋体" w:eastAsia="宋体" w:cs="宋体"/>
          <w:color w:val="auto"/>
          <w:highlight w:val="none"/>
        </w:rPr>
      </w:pPr>
    </w:p>
    <w:p w14:paraId="2DFE05C1">
      <w:pPr>
        <w:pStyle w:val="7"/>
        <w:spacing w:line="277" w:lineRule="auto"/>
        <w:rPr>
          <w:rFonts w:hint="eastAsia" w:ascii="宋体" w:hAnsi="宋体" w:eastAsia="宋体" w:cs="宋体"/>
          <w:color w:val="auto"/>
          <w:highlight w:val="none"/>
        </w:rPr>
      </w:pPr>
    </w:p>
    <w:p w14:paraId="4551B3C4">
      <w:pPr>
        <w:spacing w:before="78" w:line="218" w:lineRule="auto"/>
        <w:ind w:left="2328"/>
        <w:rPr>
          <w:rFonts w:hint="eastAsia" w:ascii="宋体" w:hAnsi="宋体" w:eastAsia="宋体" w:cs="宋体"/>
          <w:color w:val="auto"/>
          <w:sz w:val="24"/>
          <w:szCs w:val="24"/>
          <w:highlight w:val="none"/>
        </w:rPr>
      </w:pPr>
      <w:bookmarkStart w:id="884" w:name="bookmark318"/>
      <w:bookmarkEnd w:id="884"/>
      <w:r>
        <w:rPr>
          <w:rFonts w:hint="eastAsia" w:ascii="宋体" w:hAnsi="宋体" w:eastAsia="宋体" w:cs="宋体"/>
          <w:color w:val="auto"/>
          <w:spacing w:val="-3"/>
          <w:sz w:val="24"/>
          <w:szCs w:val="24"/>
          <w:highlight w:val="none"/>
        </w:rPr>
        <w:t>1-4 项目管理机构主要人员及简历表</w:t>
      </w:r>
    </w:p>
    <w:p w14:paraId="235B8768">
      <w:pPr>
        <w:pStyle w:val="7"/>
        <w:spacing w:line="243" w:lineRule="auto"/>
        <w:rPr>
          <w:rFonts w:hint="eastAsia" w:ascii="宋体" w:hAnsi="宋体" w:eastAsia="宋体" w:cs="宋体"/>
          <w:color w:val="auto"/>
          <w:highlight w:val="none"/>
        </w:rPr>
      </w:pPr>
    </w:p>
    <w:p w14:paraId="602A1820">
      <w:pPr>
        <w:pStyle w:val="7"/>
        <w:spacing w:line="243" w:lineRule="auto"/>
        <w:rPr>
          <w:rFonts w:hint="eastAsia" w:ascii="宋体" w:hAnsi="宋体" w:eastAsia="宋体" w:cs="宋体"/>
          <w:color w:val="auto"/>
          <w:highlight w:val="none"/>
        </w:rPr>
      </w:pPr>
    </w:p>
    <w:p w14:paraId="10A444A4">
      <w:pPr>
        <w:spacing w:before="68" w:line="219" w:lineRule="auto"/>
        <w:ind w:left="65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说明：</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6"/>
          <w:sz w:val="21"/>
          <w:szCs w:val="21"/>
          <w:highlight w:val="none"/>
        </w:rPr>
        <w:t>“项目管理机构主要人员及简历表”同本章六、项目管理机构。</w:t>
      </w:r>
    </w:p>
    <w:p w14:paraId="07766BE7">
      <w:pPr>
        <w:spacing w:line="219" w:lineRule="auto"/>
        <w:rPr>
          <w:rFonts w:hint="eastAsia" w:ascii="宋体" w:hAnsi="宋体" w:eastAsia="宋体" w:cs="宋体"/>
          <w:color w:val="auto"/>
          <w:sz w:val="21"/>
          <w:szCs w:val="21"/>
          <w:highlight w:val="none"/>
        </w:rPr>
        <w:sectPr>
          <w:footerReference r:id="rId9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5270188">
      <w:pPr>
        <w:pStyle w:val="7"/>
        <w:spacing w:line="268" w:lineRule="auto"/>
        <w:rPr>
          <w:rFonts w:hint="eastAsia" w:ascii="宋体" w:hAnsi="宋体" w:eastAsia="宋体" w:cs="宋体"/>
          <w:color w:val="auto"/>
          <w:highlight w:val="none"/>
        </w:rPr>
      </w:pPr>
    </w:p>
    <w:p w14:paraId="3223937C">
      <w:pPr>
        <w:spacing w:before="78" w:line="219" w:lineRule="auto"/>
        <w:ind w:left="2328"/>
        <w:rPr>
          <w:rFonts w:hint="eastAsia" w:ascii="宋体" w:hAnsi="宋体" w:eastAsia="宋体" w:cs="宋体"/>
          <w:color w:val="auto"/>
          <w:sz w:val="24"/>
          <w:szCs w:val="24"/>
          <w:highlight w:val="none"/>
        </w:rPr>
      </w:pPr>
      <w:bookmarkStart w:id="885" w:name="bookmark319"/>
      <w:bookmarkEnd w:id="885"/>
      <w:r>
        <w:rPr>
          <w:rFonts w:hint="eastAsia" w:ascii="宋体" w:hAnsi="宋体" w:eastAsia="宋体" w:cs="宋体"/>
          <w:color w:val="auto"/>
          <w:spacing w:val="-3"/>
          <w:sz w:val="24"/>
          <w:szCs w:val="24"/>
          <w:highlight w:val="none"/>
        </w:rPr>
        <w:t>1-5 拟投入主要施工机械设备情况表</w:t>
      </w:r>
    </w:p>
    <w:p w14:paraId="5B93C526">
      <w:pPr>
        <w:spacing w:before="160"/>
        <w:rPr>
          <w:rFonts w:hint="eastAsia" w:ascii="宋体" w:hAnsi="宋体" w:eastAsia="宋体" w:cs="宋体"/>
          <w:color w:val="auto"/>
          <w:highlight w:val="none"/>
        </w:rPr>
      </w:pPr>
    </w:p>
    <w:tbl>
      <w:tblPr>
        <w:tblStyle w:val="19"/>
        <w:tblW w:w="8301"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3"/>
        <w:gridCol w:w="1179"/>
        <w:gridCol w:w="1184"/>
        <w:gridCol w:w="1184"/>
        <w:gridCol w:w="1184"/>
        <w:gridCol w:w="1184"/>
        <w:gridCol w:w="1193"/>
      </w:tblGrid>
      <w:tr w14:paraId="0664D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1193" w:type="dxa"/>
            <w:tcBorders>
              <w:top w:val="single" w:color="000000" w:sz="6" w:space="0"/>
              <w:left w:val="single" w:color="000000" w:sz="6" w:space="0"/>
            </w:tcBorders>
            <w:vAlign w:val="top"/>
          </w:tcPr>
          <w:p w14:paraId="701DAA8F">
            <w:pPr>
              <w:pStyle w:val="20"/>
              <w:spacing w:before="100" w:line="230" w:lineRule="auto"/>
              <w:ind w:left="389" w:right="170" w:hanging="214"/>
              <w:rPr>
                <w:rFonts w:hint="eastAsia" w:ascii="宋体" w:hAnsi="宋体" w:eastAsia="宋体" w:cs="宋体"/>
                <w:color w:val="auto"/>
                <w:highlight w:val="none"/>
              </w:rPr>
            </w:pPr>
            <w:r>
              <w:rPr>
                <w:rFonts w:hint="eastAsia" w:ascii="宋体" w:hAnsi="宋体" w:eastAsia="宋体" w:cs="宋体"/>
                <w:color w:val="auto"/>
                <w:spacing w:val="-1"/>
                <w:highlight w:val="none"/>
              </w:rPr>
              <w:t>机械设备</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名称</w:t>
            </w:r>
          </w:p>
        </w:tc>
        <w:tc>
          <w:tcPr>
            <w:tcW w:w="1179" w:type="dxa"/>
            <w:tcBorders>
              <w:top w:val="single" w:color="000000" w:sz="6" w:space="0"/>
            </w:tcBorders>
            <w:vAlign w:val="top"/>
          </w:tcPr>
          <w:p w14:paraId="4C3A18C7">
            <w:pPr>
              <w:pStyle w:val="20"/>
              <w:spacing w:before="235" w:line="221" w:lineRule="auto"/>
              <w:ind w:left="180"/>
              <w:rPr>
                <w:rFonts w:hint="eastAsia" w:ascii="宋体" w:hAnsi="宋体" w:eastAsia="宋体" w:cs="宋体"/>
                <w:color w:val="auto"/>
                <w:highlight w:val="none"/>
              </w:rPr>
            </w:pPr>
            <w:r>
              <w:rPr>
                <w:rFonts w:hint="eastAsia" w:ascii="宋体" w:hAnsi="宋体" w:eastAsia="宋体" w:cs="宋体"/>
                <w:color w:val="auto"/>
                <w:spacing w:val="-2"/>
                <w:highlight w:val="none"/>
              </w:rPr>
              <w:t>型号规格</w:t>
            </w:r>
          </w:p>
        </w:tc>
        <w:tc>
          <w:tcPr>
            <w:tcW w:w="1184" w:type="dxa"/>
            <w:tcBorders>
              <w:top w:val="single" w:color="000000" w:sz="6" w:space="0"/>
            </w:tcBorders>
            <w:vAlign w:val="top"/>
          </w:tcPr>
          <w:p w14:paraId="1D8AE6DF">
            <w:pPr>
              <w:pStyle w:val="20"/>
              <w:spacing w:before="235" w:line="221" w:lineRule="auto"/>
              <w:ind w:left="283"/>
              <w:rPr>
                <w:rFonts w:hint="eastAsia" w:ascii="宋体" w:hAnsi="宋体" w:eastAsia="宋体" w:cs="宋体"/>
                <w:color w:val="auto"/>
                <w:highlight w:val="none"/>
              </w:rPr>
            </w:pPr>
            <w:r>
              <w:rPr>
                <w:rFonts w:hint="eastAsia" w:ascii="宋体" w:hAnsi="宋体" w:eastAsia="宋体" w:cs="宋体"/>
                <w:color w:val="auto"/>
                <w:spacing w:val="-5"/>
                <w:highlight w:val="none"/>
              </w:rPr>
              <w:t>数</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5"/>
                <w:highlight w:val="none"/>
              </w:rPr>
              <w:t>量</w:t>
            </w:r>
          </w:p>
        </w:tc>
        <w:tc>
          <w:tcPr>
            <w:tcW w:w="1184" w:type="dxa"/>
            <w:tcBorders>
              <w:top w:val="single" w:color="000000" w:sz="6" w:space="0"/>
            </w:tcBorders>
            <w:vAlign w:val="top"/>
          </w:tcPr>
          <w:p w14:paraId="1F378943">
            <w:pPr>
              <w:pStyle w:val="20"/>
              <w:spacing w:before="235" w:line="221" w:lineRule="auto"/>
              <w:ind w:left="218"/>
              <w:rPr>
                <w:rFonts w:hint="eastAsia" w:ascii="宋体" w:hAnsi="宋体" w:eastAsia="宋体" w:cs="宋体"/>
                <w:color w:val="auto"/>
                <w:highlight w:val="none"/>
              </w:rPr>
            </w:pPr>
            <w:r>
              <w:rPr>
                <w:rFonts w:hint="eastAsia" w:ascii="宋体" w:hAnsi="宋体" w:eastAsia="宋体" w:cs="宋体"/>
                <w:color w:val="auto"/>
                <w:spacing w:val="-9"/>
                <w:highlight w:val="none"/>
              </w:rPr>
              <w:t>目前状况</w:t>
            </w:r>
          </w:p>
        </w:tc>
        <w:tc>
          <w:tcPr>
            <w:tcW w:w="1184" w:type="dxa"/>
            <w:tcBorders>
              <w:top w:val="single" w:color="000000" w:sz="6" w:space="0"/>
            </w:tcBorders>
            <w:vAlign w:val="top"/>
          </w:tcPr>
          <w:p w14:paraId="029430CF">
            <w:pPr>
              <w:pStyle w:val="20"/>
              <w:spacing w:before="235" w:line="221" w:lineRule="auto"/>
              <w:ind w:left="287"/>
              <w:rPr>
                <w:rFonts w:hint="eastAsia" w:ascii="宋体" w:hAnsi="宋体" w:eastAsia="宋体" w:cs="宋体"/>
                <w:color w:val="auto"/>
                <w:highlight w:val="none"/>
              </w:rPr>
            </w:pPr>
            <w:r>
              <w:rPr>
                <w:rFonts w:hint="eastAsia" w:ascii="宋体" w:hAnsi="宋体" w:eastAsia="宋体" w:cs="宋体"/>
                <w:color w:val="auto"/>
                <w:spacing w:val="-4"/>
                <w:highlight w:val="none"/>
              </w:rPr>
              <w:t>来</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4"/>
                <w:highlight w:val="none"/>
              </w:rPr>
              <w:t>源</w:t>
            </w:r>
          </w:p>
        </w:tc>
        <w:tc>
          <w:tcPr>
            <w:tcW w:w="1184" w:type="dxa"/>
            <w:tcBorders>
              <w:top w:val="single" w:color="000000" w:sz="6" w:space="0"/>
            </w:tcBorders>
            <w:vAlign w:val="top"/>
          </w:tcPr>
          <w:p w14:paraId="64248E57">
            <w:pPr>
              <w:pStyle w:val="20"/>
              <w:spacing w:before="100" w:line="231" w:lineRule="auto"/>
              <w:ind w:left="509" w:right="160" w:hanging="326"/>
              <w:rPr>
                <w:rFonts w:hint="eastAsia" w:ascii="宋体" w:hAnsi="宋体" w:eastAsia="宋体" w:cs="宋体"/>
                <w:color w:val="auto"/>
                <w:highlight w:val="none"/>
              </w:rPr>
            </w:pPr>
            <w:r>
              <w:rPr>
                <w:rFonts w:hint="eastAsia" w:ascii="宋体" w:hAnsi="宋体" w:eastAsia="宋体" w:cs="宋体"/>
                <w:color w:val="auto"/>
                <w:spacing w:val="-2"/>
                <w:highlight w:val="none"/>
              </w:rPr>
              <w:t>现停放地</w:t>
            </w:r>
            <w:r>
              <w:rPr>
                <w:rFonts w:hint="eastAsia" w:ascii="宋体" w:hAnsi="宋体" w:eastAsia="宋体" w:cs="宋体"/>
                <w:color w:val="auto"/>
                <w:spacing w:val="1"/>
                <w:highlight w:val="none"/>
              </w:rPr>
              <w:t xml:space="preserve"> </w:t>
            </w:r>
            <w:r>
              <w:rPr>
                <w:rFonts w:hint="eastAsia" w:ascii="宋体" w:hAnsi="宋体" w:eastAsia="宋体" w:cs="宋体"/>
                <w:color w:val="auto"/>
                <w:highlight w:val="none"/>
              </w:rPr>
              <w:t>点</w:t>
            </w:r>
          </w:p>
        </w:tc>
        <w:tc>
          <w:tcPr>
            <w:tcW w:w="1193" w:type="dxa"/>
            <w:tcBorders>
              <w:top w:val="single" w:color="000000" w:sz="6" w:space="0"/>
              <w:right w:val="single" w:color="000000" w:sz="6" w:space="0"/>
            </w:tcBorders>
            <w:vAlign w:val="top"/>
          </w:tcPr>
          <w:p w14:paraId="694B2A66">
            <w:pPr>
              <w:pStyle w:val="20"/>
              <w:spacing w:before="236" w:line="222" w:lineRule="auto"/>
              <w:ind w:left="292"/>
              <w:rPr>
                <w:rFonts w:hint="eastAsia" w:ascii="宋体" w:hAnsi="宋体" w:eastAsia="宋体" w:cs="宋体"/>
                <w:color w:val="auto"/>
                <w:highlight w:val="none"/>
              </w:rPr>
            </w:pPr>
            <w:r>
              <w:rPr>
                <w:rFonts w:hint="eastAsia" w:ascii="宋体" w:hAnsi="宋体" w:eastAsia="宋体" w:cs="宋体"/>
                <w:color w:val="auto"/>
                <w:spacing w:val="-5"/>
                <w:highlight w:val="none"/>
              </w:rPr>
              <w:t>备</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5"/>
                <w:highlight w:val="none"/>
              </w:rPr>
              <w:t>注</w:t>
            </w:r>
          </w:p>
        </w:tc>
      </w:tr>
      <w:tr w14:paraId="16BC8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93" w:type="dxa"/>
            <w:tcBorders>
              <w:left w:val="single" w:color="000000" w:sz="6" w:space="0"/>
            </w:tcBorders>
            <w:vAlign w:val="top"/>
          </w:tcPr>
          <w:p w14:paraId="2550AA2D">
            <w:pPr>
              <w:rPr>
                <w:rFonts w:hint="eastAsia" w:ascii="宋体" w:hAnsi="宋体" w:eastAsia="宋体" w:cs="宋体"/>
                <w:color w:val="auto"/>
                <w:sz w:val="21"/>
                <w:highlight w:val="none"/>
              </w:rPr>
            </w:pPr>
          </w:p>
        </w:tc>
        <w:tc>
          <w:tcPr>
            <w:tcW w:w="1179" w:type="dxa"/>
            <w:vAlign w:val="top"/>
          </w:tcPr>
          <w:p w14:paraId="3599341F">
            <w:pPr>
              <w:rPr>
                <w:rFonts w:hint="eastAsia" w:ascii="宋体" w:hAnsi="宋体" w:eastAsia="宋体" w:cs="宋体"/>
                <w:color w:val="auto"/>
                <w:sz w:val="21"/>
                <w:highlight w:val="none"/>
              </w:rPr>
            </w:pPr>
          </w:p>
        </w:tc>
        <w:tc>
          <w:tcPr>
            <w:tcW w:w="1184" w:type="dxa"/>
            <w:vAlign w:val="top"/>
          </w:tcPr>
          <w:p w14:paraId="62B983BB">
            <w:pPr>
              <w:rPr>
                <w:rFonts w:hint="eastAsia" w:ascii="宋体" w:hAnsi="宋体" w:eastAsia="宋体" w:cs="宋体"/>
                <w:color w:val="auto"/>
                <w:sz w:val="21"/>
                <w:highlight w:val="none"/>
              </w:rPr>
            </w:pPr>
          </w:p>
        </w:tc>
        <w:tc>
          <w:tcPr>
            <w:tcW w:w="1184" w:type="dxa"/>
            <w:vAlign w:val="top"/>
          </w:tcPr>
          <w:p w14:paraId="1AD87C6D">
            <w:pPr>
              <w:rPr>
                <w:rFonts w:hint="eastAsia" w:ascii="宋体" w:hAnsi="宋体" w:eastAsia="宋体" w:cs="宋体"/>
                <w:color w:val="auto"/>
                <w:sz w:val="21"/>
                <w:highlight w:val="none"/>
              </w:rPr>
            </w:pPr>
          </w:p>
        </w:tc>
        <w:tc>
          <w:tcPr>
            <w:tcW w:w="1184" w:type="dxa"/>
            <w:vAlign w:val="top"/>
          </w:tcPr>
          <w:p w14:paraId="078C77E3">
            <w:pPr>
              <w:rPr>
                <w:rFonts w:hint="eastAsia" w:ascii="宋体" w:hAnsi="宋体" w:eastAsia="宋体" w:cs="宋体"/>
                <w:color w:val="auto"/>
                <w:sz w:val="21"/>
                <w:highlight w:val="none"/>
              </w:rPr>
            </w:pPr>
          </w:p>
        </w:tc>
        <w:tc>
          <w:tcPr>
            <w:tcW w:w="1184" w:type="dxa"/>
            <w:vAlign w:val="top"/>
          </w:tcPr>
          <w:p w14:paraId="64182739">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1BE98D54">
            <w:pPr>
              <w:rPr>
                <w:rFonts w:hint="eastAsia" w:ascii="宋体" w:hAnsi="宋体" w:eastAsia="宋体" w:cs="宋体"/>
                <w:color w:val="auto"/>
                <w:sz w:val="21"/>
                <w:highlight w:val="none"/>
              </w:rPr>
            </w:pPr>
          </w:p>
        </w:tc>
      </w:tr>
      <w:tr w14:paraId="143AD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193" w:type="dxa"/>
            <w:tcBorders>
              <w:left w:val="single" w:color="000000" w:sz="6" w:space="0"/>
            </w:tcBorders>
            <w:vAlign w:val="top"/>
          </w:tcPr>
          <w:p w14:paraId="0F445BB6">
            <w:pPr>
              <w:rPr>
                <w:rFonts w:hint="eastAsia" w:ascii="宋体" w:hAnsi="宋体" w:eastAsia="宋体" w:cs="宋体"/>
                <w:color w:val="auto"/>
                <w:sz w:val="21"/>
                <w:highlight w:val="none"/>
              </w:rPr>
            </w:pPr>
          </w:p>
        </w:tc>
        <w:tc>
          <w:tcPr>
            <w:tcW w:w="1179" w:type="dxa"/>
            <w:vAlign w:val="top"/>
          </w:tcPr>
          <w:p w14:paraId="26E1CB82">
            <w:pPr>
              <w:rPr>
                <w:rFonts w:hint="eastAsia" w:ascii="宋体" w:hAnsi="宋体" w:eastAsia="宋体" w:cs="宋体"/>
                <w:color w:val="auto"/>
                <w:sz w:val="21"/>
                <w:highlight w:val="none"/>
              </w:rPr>
            </w:pPr>
          </w:p>
        </w:tc>
        <w:tc>
          <w:tcPr>
            <w:tcW w:w="1184" w:type="dxa"/>
            <w:vAlign w:val="top"/>
          </w:tcPr>
          <w:p w14:paraId="7C2551D5">
            <w:pPr>
              <w:rPr>
                <w:rFonts w:hint="eastAsia" w:ascii="宋体" w:hAnsi="宋体" w:eastAsia="宋体" w:cs="宋体"/>
                <w:color w:val="auto"/>
                <w:sz w:val="21"/>
                <w:highlight w:val="none"/>
              </w:rPr>
            </w:pPr>
          </w:p>
        </w:tc>
        <w:tc>
          <w:tcPr>
            <w:tcW w:w="1184" w:type="dxa"/>
            <w:vAlign w:val="top"/>
          </w:tcPr>
          <w:p w14:paraId="4F4354F5">
            <w:pPr>
              <w:rPr>
                <w:rFonts w:hint="eastAsia" w:ascii="宋体" w:hAnsi="宋体" w:eastAsia="宋体" w:cs="宋体"/>
                <w:color w:val="auto"/>
                <w:sz w:val="21"/>
                <w:highlight w:val="none"/>
              </w:rPr>
            </w:pPr>
          </w:p>
        </w:tc>
        <w:tc>
          <w:tcPr>
            <w:tcW w:w="1184" w:type="dxa"/>
            <w:vAlign w:val="top"/>
          </w:tcPr>
          <w:p w14:paraId="65B432ED">
            <w:pPr>
              <w:rPr>
                <w:rFonts w:hint="eastAsia" w:ascii="宋体" w:hAnsi="宋体" w:eastAsia="宋体" w:cs="宋体"/>
                <w:color w:val="auto"/>
                <w:sz w:val="21"/>
                <w:highlight w:val="none"/>
              </w:rPr>
            </w:pPr>
          </w:p>
        </w:tc>
        <w:tc>
          <w:tcPr>
            <w:tcW w:w="1184" w:type="dxa"/>
            <w:vAlign w:val="top"/>
          </w:tcPr>
          <w:p w14:paraId="630131EB">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496E5BD4">
            <w:pPr>
              <w:rPr>
                <w:rFonts w:hint="eastAsia" w:ascii="宋体" w:hAnsi="宋体" w:eastAsia="宋体" w:cs="宋体"/>
                <w:color w:val="auto"/>
                <w:sz w:val="21"/>
                <w:highlight w:val="none"/>
              </w:rPr>
            </w:pPr>
          </w:p>
        </w:tc>
      </w:tr>
      <w:tr w14:paraId="7DE5F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193" w:type="dxa"/>
            <w:tcBorders>
              <w:left w:val="single" w:color="000000" w:sz="6" w:space="0"/>
            </w:tcBorders>
            <w:vAlign w:val="top"/>
          </w:tcPr>
          <w:p w14:paraId="2FD99B8B">
            <w:pPr>
              <w:rPr>
                <w:rFonts w:hint="eastAsia" w:ascii="宋体" w:hAnsi="宋体" w:eastAsia="宋体" w:cs="宋体"/>
                <w:color w:val="auto"/>
                <w:sz w:val="21"/>
                <w:highlight w:val="none"/>
              </w:rPr>
            </w:pPr>
          </w:p>
        </w:tc>
        <w:tc>
          <w:tcPr>
            <w:tcW w:w="1179" w:type="dxa"/>
            <w:vAlign w:val="top"/>
          </w:tcPr>
          <w:p w14:paraId="186DE54C">
            <w:pPr>
              <w:rPr>
                <w:rFonts w:hint="eastAsia" w:ascii="宋体" w:hAnsi="宋体" w:eastAsia="宋体" w:cs="宋体"/>
                <w:color w:val="auto"/>
                <w:sz w:val="21"/>
                <w:highlight w:val="none"/>
              </w:rPr>
            </w:pPr>
          </w:p>
        </w:tc>
        <w:tc>
          <w:tcPr>
            <w:tcW w:w="1184" w:type="dxa"/>
            <w:vAlign w:val="top"/>
          </w:tcPr>
          <w:p w14:paraId="3536B8F4">
            <w:pPr>
              <w:rPr>
                <w:rFonts w:hint="eastAsia" w:ascii="宋体" w:hAnsi="宋体" w:eastAsia="宋体" w:cs="宋体"/>
                <w:color w:val="auto"/>
                <w:sz w:val="21"/>
                <w:highlight w:val="none"/>
              </w:rPr>
            </w:pPr>
          </w:p>
        </w:tc>
        <w:tc>
          <w:tcPr>
            <w:tcW w:w="1184" w:type="dxa"/>
            <w:vAlign w:val="top"/>
          </w:tcPr>
          <w:p w14:paraId="1E39BE06">
            <w:pPr>
              <w:rPr>
                <w:rFonts w:hint="eastAsia" w:ascii="宋体" w:hAnsi="宋体" w:eastAsia="宋体" w:cs="宋体"/>
                <w:color w:val="auto"/>
                <w:sz w:val="21"/>
                <w:highlight w:val="none"/>
              </w:rPr>
            </w:pPr>
          </w:p>
        </w:tc>
        <w:tc>
          <w:tcPr>
            <w:tcW w:w="1184" w:type="dxa"/>
            <w:vAlign w:val="top"/>
          </w:tcPr>
          <w:p w14:paraId="788B8208">
            <w:pPr>
              <w:rPr>
                <w:rFonts w:hint="eastAsia" w:ascii="宋体" w:hAnsi="宋体" w:eastAsia="宋体" w:cs="宋体"/>
                <w:color w:val="auto"/>
                <w:sz w:val="21"/>
                <w:highlight w:val="none"/>
              </w:rPr>
            </w:pPr>
          </w:p>
        </w:tc>
        <w:tc>
          <w:tcPr>
            <w:tcW w:w="1184" w:type="dxa"/>
            <w:vAlign w:val="top"/>
          </w:tcPr>
          <w:p w14:paraId="074FED68">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47C9C82B">
            <w:pPr>
              <w:rPr>
                <w:rFonts w:hint="eastAsia" w:ascii="宋体" w:hAnsi="宋体" w:eastAsia="宋体" w:cs="宋体"/>
                <w:color w:val="auto"/>
                <w:sz w:val="21"/>
                <w:highlight w:val="none"/>
              </w:rPr>
            </w:pPr>
          </w:p>
        </w:tc>
      </w:tr>
      <w:tr w14:paraId="1F14E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193" w:type="dxa"/>
            <w:tcBorders>
              <w:left w:val="single" w:color="000000" w:sz="6" w:space="0"/>
            </w:tcBorders>
            <w:vAlign w:val="top"/>
          </w:tcPr>
          <w:p w14:paraId="1F30DAC5">
            <w:pPr>
              <w:rPr>
                <w:rFonts w:hint="eastAsia" w:ascii="宋体" w:hAnsi="宋体" w:eastAsia="宋体" w:cs="宋体"/>
                <w:color w:val="auto"/>
                <w:sz w:val="21"/>
                <w:highlight w:val="none"/>
              </w:rPr>
            </w:pPr>
          </w:p>
        </w:tc>
        <w:tc>
          <w:tcPr>
            <w:tcW w:w="1179" w:type="dxa"/>
            <w:vAlign w:val="top"/>
          </w:tcPr>
          <w:p w14:paraId="4E9437E2">
            <w:pPr>
              <w:rPr>
                <w:rFonts w:hint="eastAsia" w:ascii="宋体" w:hAnsi="宋体" w:eastAsia="宋体" w:cs="宋体"/>
                <w:color w:val="auto"/>
                <w:sz w:val="21"/>
                <w:highlight w:val="none"/>
              </w:rPr>
            </w:pPr>
          </w:p>
        </w:tc>
        <w:tc>
          <w:tcPr>
            <w:tcW w:w="1184" w:type="dxa"/>
            <w:vAlign w:val="top"/>
          </w:tcPr>
          <w:p w14:paraId="14674311">
            <w:pPr>
              <w:rPr>
                <w:rFonts w:hint="eastAsia" w:ascii="宋体" w:hAnsi="宋体" w:eastAsia="宋体" w:cs="宋体"/>
                <w:color w:val="auto"/>
                <w:sz w:val="21"/>
                <w:highlight w:val="none"/>
              </w:rPr>
            </w:pPr>
          </w:p>
        </w:tc>
        <w:tc>
          <w:tcPr>
            <w:tcW w:w="1184" w:type="dxa"/>
            <w:vAlign w:val="top"/>
          </w:tcPr>
          <w:p w14:paraId="70F4377F">
            <w:pPr>
              <w:rPr>
                <w:rFonts w:hint="eastAsia" w:ascii="宋体" w:hAnsi="宋体" w:eastAsia="宋体" w:cs="宋体"/>
                <w:color w:val="auto"/>
                <w:sz w:val="21"/>
                <w:highlight w:val="none"/>
              </w:rPr>
            </w:pPr>
          </w:p>
        </w:tc>
        <w:tc>
          <w:tcPr>
            <w:tcW w:w="1184" w:type="dxa"/>
            <w:vAlign w:val="top"/>
          </w:tcPr>
          <w:p w14:paraId="4C74CFF6">
            <w:pPr>
              <w:rPr>
                <w:rFonts w:hint="eastAsia" w:ascii="宋体" w:hAnsi="宋体" w:eastAsia="宋体" w:cs="宋体"/>
                <w:color w:val="auto"/>
                <w:sz w:val="21"/>
                <w:highlight w:val="none"/>
              </w:rPr>
            </w:pPr>
          </w:p>
        </w:tc>
        <w:tc>
          <w:tcPr>
            <w:tcW w:w="1184" w:type="dxa"/>
            <w:vAlign w:val="top"/>
          </w:tcPr>
          <w:p w14:paraId="4457C737">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17C9515E">
            <w:pPr>
              <w:rPr>
                <w:rFonts w:hint="eastAsia" w:ascii="宋体" w:hAnsi="宋体" w:eastAsia="宋体" w:cs="宋体"/>
                <w:color w:val="auto"/>
                <w:sz w:val="21"/>
                <w:highlight w:val="none"/>
              </w:rPr>
            </w:pPr>
          </w:p>
        </w:tc>
      </w:tr>
      <w:tr w14:paraId="42D2B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93" w:type="dxa"/>
            <w:tcBorders>
              <w:left w:val="single" w:color="000000" w:sz="6" w:space="0"/>
            </w:tcBorders>
            <w:vAlign w:val="top"/>
          </w:tcPr>
          <w:p w14:paraId="4F9EF0C0">
            <w:pPr>
              <w:rPr>
                <w:rFonts w:hint="eastAsia" w:ascii="宋体" w:hAnsi="宋体" w:eastAsia="宋体" w:cs="宋体"/>
                <w:color w:val="auto"/>
                <w:sz w:val="21"/>
                <w:highlight w:val="none"/>
              </w:rPr>
            </w:pPr>
          </w:p>
        </w:tc>
        <w:tc>
          <w:tcPr>
            <w:tcW w:w="1179" w:type="dxa"/>
            <w:vAlign w:val="top"/>
          </w:tcPr>
          <w:p w14:paraId="2F33D216">
            <w:pPr>
              <w:rPr>
                <w:rFonts w:hint="eastAsia" w:ascii="宋体" w:hAnsi="宋体" w:eastAsia="宋体" w:cs="宋体"/>
                <w:color w:val="auto"/>
                <w:sz w:val="21"/>
                <w:highlight w:val="none"/>
              </w:rPr>
            </w:pPr>
          </w:p>
        </w:tc>
        <w:tc>
          <w:tcPr>
            <w:tcW w:w="1184" w:type="dxa"/>
            <w:vAlign w:val="top"/>
          </w:tcPr>
          <w:p w14:paraId="23781FEB">
            <w:pPr>
              <w:rPr>
                <w:rFonts w:hint="eastAsia" w:ascii="宋体" w:hAnsi="宋体" w:eastAsia="宋体" w:cs="宋体"/>
                <w:color w:val="auto"/>
                <w:sz w:val="21"/>
                <w:highlight w:val="none"/>
              </w:rPr>
            </w:pPr>
          </w:p>
        </w:tc>
        <w:tc>
          <w:tcPr>
            <w:tcW w:w="1184" w:type="dxa"/>
            <w:vAlign w:val="top"/>
          </w:tcPr>
          <w:p w14:paraId="685A287B">
            <w:pPr>
              <w:rPr>
                <w:rFonts w:hint="eastAsia" w:ascii="宋体" w:hAnsi="宋体" w:eastAsia="宋体" w:cs="宋体"/>
                <w:color w:val="auto"/>
                <w:sz w:val="21"/>
                <w:highlight w:val="none"/>
              </w:rPr>
            </w:pPr>
          </w:p>
        </w:tc>
        <w:tc>
          <w:tcPr>
            <w:tcW w:w="1184" w:type="dxa"/>
            <w:vAlign w:val="top"/>
          </w:tcPr>
          <w:p w14:paraId="09FB326E">
            <w:pPr>
              <w:rPr>
                <w:rFonts w:hint="eastAsia" w:ascii="宋体" w:hAnsi="宋体" w:eastAsia="宋体" w:cs="宋体"/>
                <w:color w:val="auto"/>
                <w:sz w:val="21"/>
                <w:highlight w:val="none"/>
              </w:rPr>
            </w:pPr>
          </w:p>
        </w:tc>
        <w:tc>
          <w:tcPr>
            <w:tcW w:w="1184" w:type="dxa"/>
            <w:vAlign w:val="top"/>
          </w:tcPr>
          <w:p w14:paraId="3E30B54A">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30CBE80C">
            <w:pPr>
              <w:rPr>
                <w:rFonts w:hint="eastAsia" w:ascii="宋体" w:hAnsi="宋体" w:eastAsia="宋体" w:cs="宋体"/>
                <w:color w:val="auto"/>
                <w:sz w:val="21"/>
                <w:highlight w:val="none"/>
              </w:rPr>
            </w:pPr>
          </w:p>
        </w:tc>
      </w:tr>
      <w:tr w14:paraId="51CE0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193" w:type="dxa"/>
            <w:tcBorders>
              <w:left w:val="single" w:color="000000" w:sz="6" w:space="0"/>
            </w:tcBorders>
            <w:vAlign w:val="top"/>
          </w:tcPr>
          <w:p w14:paraId="50B9C00D">
            <w:pPr>
              <w:rPr>
                <w:rFonts w:hint="eastAsia" w:ascii="宋体" w:hAnsi="宋体" w:eastAsia="宋体" w:cs="宋体"/>
                <w:color w:val="auto"/>
                <w:sz w:val="21"/>
                <w:highlight w:val="none"/>
              </w:rPr>
            </w:pPr>
          </w:p>
        </w:tc>
        <w:tc>
          <w:tcPr>
            <w:tcW w:w="1179" w:type="dxa"/>
            <w:vAlign w:val="top"/>
          </w:tcPr>
          <w:p w14:paraId="620E0358">
            <w:pPr>
              <w:rPr>
                <w:rFonts w:hint="eastAsia" w:ascii="宋体" w:hAnsi="宋体" w:eastAsia="宋体" w:cs="宋体"/>
                <w:color w:val="auto"/>
                <w:sz w:val="21"/>
                <w:highlight w:val="none"/>
              </w:rPr>
            </w:pPr>
          </w:p>
        </w:tc>
        <w:tc>
          <w:tcPr>
            <w:tcW w:w="1184" w:type="dxa"/>
            <w:vAlign w:val="top"/>
          </w:tcPr>
          <w:p w14:paraId="6AEBD569">
            <w:pPr>
              <w:rPr>
                <w:rFonts w:hint="eastAsia" w:ascii="宋体" w:hAnsi="宋体" w:eastAsia="宋体" w:cs="宋体"/>
                <w:color w:val="auto"/>
                <w:sz w:val="21"/>
                <w:highlight w:val="none"/>
              </w:rPr>
            </w:pPr>
          </w:p>
        </w:tc>
        <w:tc>
          <w:tcPr>
            <w:tcW w:w="1184" w:type="dxa"/>
            <w:vAlign w:val="top"/>
          </w:tcPr>
          <w:p w14:paraId="69124D9F">
            <w:pPr>
              <w:rPr>
                <w:rFonts w:hint="eastAsia" w:ascii="宋体" w:hAnsi="宋体" w:eastAsia="宋体" w:cs="宋体"/>
                <w:color w:val="auto"/>
                <w:sz w:val="21"/>
                <w:highlight w:val="none"/>
              </w:rPr>
            </w:pPr>
          </w:p>
        </w:tc>
        <w:tc>
          <w:tcPr>
            <w:tcW w:w="1184" w:type="dxa"/>
            <w:vAlign w:val="top"/>
          </w:tcPr>
          <w:p w14:paraId="6129D42F">
            <w:pPr>
              <w:rPr>
                <w:rFonts w:hint="eastAsia" w:ascii="宋体" w:hAnsi="宋体" w:eastAsia="宋体" w:cs="宋体"/>
                <w:color w:val="auto"/>
                <w:sz w:val="21"/>
                <w:highlight w:val="none"/>
              </w:rPr>
            </w:pPr>
          </w:p>
        </w:tc>
        <w:tc>
          <w:tcPr>
            <w:tcW w:w="1184" w:type="dxa"/>
            <w:vAlign w:val="top"/>
          </w:tcPr>
          <w:p w14:paraId="4CE0C902">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13FD99F2">
            <w:pPr>
              <w:rPr>
                <w:rFonts w:hint="eastAsia" w:ascii="宋体" w:hAnsi="宋体" w:eastAsia="宋体" w:cs="宋体"/>
                <w:color w:val="auto"/>
                <w:sz w:val="21"/>
                <w:highlight w:val="none"/>
              </w:rPr>
            </w:pPr>
          </w:p>
        </w:tc>
      </w:tr>
      <w:tr w14:paraId="43498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193" w:type="dxa"/>
            <w:tcBorders>
              <w:left w:val="single" w:color="000000" w:sz="6" w:space="0"/>
            </w:tcBorders>
            <w:vAlign w:val="top"/>
          </w:tcPr>
          <w:p w14:paraId="4B722893">
            <w:pPr>
              <w:rPr>
                <w:rFonts w:hint="eastAsia" w:ascii="宋体" w:hAnsi="宋体" w:eastAsia="宋体" w:cs="宋体"/>
                <w:color w:val="auto"/>
                <w:sz w:val="21"/>
                <w:highlight w:val="none"/>
              </w:rPr>
            </w:pPr>
          </w:p>
        </w:tc>
        <w:tc>
          <w:tcPr>
            <w:tcW w:w="1179" w:type="dxa"/>
            <w:vAlign w:val="top"/>
          </w:tcPr>
          <w:p w14:paraId="3AB9350A">
            <w:pPr>
              <w:rPr>
                <w:rFonts w:hint="eastAsia" w:ascii="宋体" w:hAnsi="宋体" w:eastAsia="宋体" w:cs="宋体"/>
                <w:color w:val="auto"/>
                <w:sz w:val="21"/>
                <w:highlight w:val="none"/>
              </w:rPr>
            </w:pPr>
          </w:p>
        </w:tc>
        <w:tc>
          <w:tcPr>
            <w:tcW w:w="1184" w:type="dxa"/>
            <w:vAlign w:val="top"/>
          </w:tcPr>
          <w:p w14:paraId="2F69E082">
            <w:pPr>
              <w:rPr>
                <w:rFonts w:hint="eastAsia" w:ascii="宋体" w:hAnsi="宋体" w:eastAsia="宋体" w:cs="宋体"/>
                <w:color w:val="auto"/>
                <w:sz w:val="21"/>
                <w:highlight w:val="none"/>
              </w:rPr>
            </w:pPr>
          </w:p>
        </w:tc>
        <w:tc>
          <w:tcPr>
            <w:tcW w:w="1184" w:type="dxa"/>
            <w:vAlign w:val="top"/>
          </w:tcPr>
          <w:p w14:paraId="30733ED0">
            <w:pPr>
              <w:rPr>
                <w:rFonts w:hint="eastAsia" w:ascii="宋体" w:hAnsi="宋体" w:eastAsia="宋体" w:cs="宋体"/>
                <w:color w:val="auto"/>
                <w:sz w:val="21"/>
                <w:highlight w:val="none"/>
              </w:rPr>
            </w:pPr>
          </w:p>
        </w:tc>
        <w:tc>
          <w:tcPr>
            <w:tcW w:w="1184" w:type="dxa"/>
            <w:vAlign w:val="top"/>
          </w:tcPr>
          <w:p w14:paraId="051A7E76">
            <w:pPr>
              <w:rPr>
                <w:rFonts w:hint="eastAsia" w:ascii="宋体" w:hAnsi="宋体" w:eastAsia="宋体" w:cs="宋体"/>
                <w:color w:val="auto"/>
                <w:sz w:val="21"/>
                <w:highlight w:val="none"/>
              </w:rPr>
            </w:pPr>
          </w:p>
        </w:tc>
        <w:tc>
          <w:tcPr>
            <w:tcW w:w="1184" w:type="dxa"/>
            <w:vAlign w:val="top"/>
          </w:tcPr>
          <w:p w14:paraId="1DA4C021">
            <w:pPr>
              <w:rPr>
                <w:rFonts w:hint="eastAsia" w:ascii="宋体" w:hAnsi="宋体" w:eastAsia="宋体" w:cs="宋体"/>
                <w:color w:val="auto"/>
                <w:sz w:val="21"/>
                <w:highlight w:val="none"/>
              </w:rPr>
            </w:pPr>
          </w:p>
        </w:tc>
        <w:tc>
          <w:tcPr>
            <w:tcW w:w="1193" w:type="dxa"/>
            <w:tcBorders>
              <w:right w:val="single" w:color="000000" w:sz="6" w:space="0"/>
            </w:tcBorders>
            <w:vAlign w:val="top"/>
          </w:tcPr>
          <w:p w14:paraId="1F26797A">
            <w:pPr>
              <w:rPr>
                <w:rFonts w:hint="eastAsia" w:ascii="宋体" w:hAnsi="宋体" w:eastAsia="宋体" w:cs="宋体"/>
                <w:color w:val="auto"/>
                <w:sz w:val="21"/>
                <w:highlight w:val="none"/>
              </w:rPr>
            </w:pPr>
          </w:p>
        </w:tc>
      </w:tr>
      <w:tr w14:paraId="6B240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1193" w:type="dxa"/>
            <w:tcBorders>
              <w:left w:val="single" w:color="000000" w:sz="6" w:space="0"/>
              <w:bottom w:val="single" w:color="000000" w:sz="6" w:space="0"/>
            </w:tcBorders>
            <w:vAlign w:val="top"/>
          </w:tcPr>
          <w:p w14:paraId="52377BEE">
            <w:pPr>
              <w:rPr>
                <w:rFonts w:hint="eastAsia" w:ascii="宋体" w:hAnsi="宋体" w:eastAsia="宋体" w:cs="宋体"/>
                <w:color w:val="auto"/>
                <w:sz w:val="21"/>
                <w:highlight w:val="none"/>
              </w:rPr>
            </w:pPr>
          </w:p>
        </w:tc>
        <w:tc>
          <w:tcPr>
            <w:tcW w:w="1179" w:type="dxa"/>
            <w:tcBorders>
              <w:bottom w:val="single" w:color="000000" w:sz="6" w:space="0"/>
            </w:tcBorders>
            <w:vAlign w:val="top"/>
          </w:tcPr>
          <w:p w14:paraId="71EC4DE5">
            <w:pPr>
              <w:rPr>
                <w:rFonts w:hint="eastAsia" w:ascii="宋体" w:hAnsi="宋体" w:eastAsia="宋体" w:cs="宋体"/>
                <w:color w:val="auto"/>
                <w:sz w:val="21"/>
                <w:highlight w:val="none"/>
              </w:rPr>
            </w:pPr>
          </w:p>
        </w:tc>
        <w:tc>
          <w:tcPr>
            <w:tcW w:w="1184" w:type="dxa"/>
            <w:tcBorders>
              <w:bottom w:val="single" w:color="000000" w:sz="6" w:space="0"/>
            </w:tcBorders>
            <w:vAlign w:val="top"/>
          </w:tcPr>
          <w:p w14:paraId="208DF9FF">
            <w:pPr>
              <w:rPr>
                <w:rFonts w:hint="eastAsia" w:ascii="宋体" w:hAnsi="宋体" w:eastAsia="宋体" w:cs="宋体"/>
                <w:color w:val="auto"/>
                <w:sz w:val="21"/>
                <w:highlight w:val="none"/>
              </w:rPr>
            </w:pPr>
          </w:p>
        </w:tc>
        <w:tc>
          <w:tcPr>
            <w:tcW w:w="1184" w:type="dxa"/>
            <w:tcBorders>
              <w:bottom w:val="single" w:color="000000" w:sz="6" w:space="0"/>
            </w:tcBorders>
            <w:vAlign w:val="top"/>
          </w:tcPr>
          <w:p w14:paraId="057E7141">
            <w:pPr>
              <w:rPr>
                <w:rFonts w:hint="eastAsia" w:ascii="宋体" w:hAnsi="宋体" w:eastAsia="宋体" w:cs="宋体"/>
                <w:color w:val="auto"/>
                <w:sz w:val="21"/>
                <w:highlight w:val="none"/>
              </w:rPr>
            </w:pPr>
          </w:p>
        </w:tc>
        <w:tc>
          <w:tcPr>
            <w:tcW w:w="1184" w:type="dxa"/>
            <w:tcBorders>
              <w:bottom w:val="single" w:color="000000" w:sz="6" w:space="0"/>
            </w:tcBorders>
            <w:vAlign w:val="top"/>
          </w:tcPr>
          <w:p w14:paraId="588AEFAE">
            <w:pPr>
              <w:rPr>
                <w:rFonts w:hint="eastAsia" w:ascii="宋体" w:hAnsi="宋体" w:eastAsia="宋体" w:cs="宋体"/>
                <w:color w:val="auto"/>
                <w:sz w:val="21"/>
                <w:highlight w:val="none"/>
              </w:rPr>
            </w:pPr>
          </w:p>
        </w:tc>
        <w:tc>
          <w:tcPr>
            <w:tcW w:w="1184" w:type="dxa"/>
            <w:tcBorders>
              <w:bottom w:val="single" w:color="000000" w:sz="6" w:space="0"/>
            </w:tcBorders>
            <w:vAlign w:val="top"/>
          </w:tcPr>
          <w:p w14:paraId="1B7CBA42">
            <w:pPr>
              <w:rPr>
                <w:rFonts w:hint="eastAsia" w:ascii="宋体" w:hAnsi="宋体" w:eastAsia="宋体" w:cs="宋体"/>
                <w:color w:val="auto"/>
                <w:sz w:val="21"/>
                <w:highlight w:val="none"/>
              </w:rPr>
            </w:pPr>
          </w:p>
        </w:tc>
        <w:tc>
          <w:tcPr>
            <w:tcW w:w="1193" w:type="dxa"/>
            <w:tcBorders>
              <w:bottom w:val="single" w:color="000000" w:sz="6" w:space="0"/>
              <w:right w:val="single" w:color="000000" w:sz="6" w:space="0"/>
            </w:tcBorders>
            <w:vAlign w:val="top"/>
          </w:tcPr>
          <w:p w14:paraId="67FE049C">
            <w:pPr>
              <w:rPr>
                <w:rFonts w:hint="eastAsia" w:ascii="宋体" w:hAnsi="宋体" w:eastAsia="宋体" w:cs="宋体"/>
                <w:color w:val="auto"/>
                <w:sz w:val="21"/>
                <w:highlight w:val="none"/>
              </w:rPr>
            </w:pPr>
          </w:p>
        </w:tc>
      </w:tr>
    </w:tbl>
    <w:p w14:paraId="5C017DEE">
      <w:pPr>
        <w:spacing w:before="139" w:line="352" w:lineRule="auto"/>
        <w:ind w:left="632" w:right="11" w:hanging="61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备注：“目前状况”应说明已使用年限、是否完好以及目前是否正</w:t>
      </w:r>
      <w:r>
        <w:rPr>
          <w:rFonts w:hint="eastAsia" w:ascii="宋体" w:hAnsi="宋体" w:eastAsia="宋体" w:cs="宋体"/>
          <w:color w:val="auto"/>
          <w:spacing w:val="2"/>
          <w:sz w:val="21"/>
          <w:szCs w:val="21"/>
          <w:highlight w:val="none"/>
        </w:rPr>
        <w:t>在使用，“来源”分为</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“自有”和“市场租赁”两种情况，正在使</w:t>
      </w:r>
      <w:r>
        <w:rPr>
          <w:rFonts w:hint="eastAsia" w:ascii="宋体" w:hAnsi="宋体" w:eastAsia="宋体" w:cs="宋体"/>
          <w:color w:val="auto"/>
          <w:spacing w:val="3"/>
          <w:sz w:val="21"/>
          <w:szCs w:val="21"/>
          <w:highlight w:val="none"/>
        </w:rPr>
        <w:t>用中的设备应在“备注”中注明何时能</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够投入本项目。本招标项目（标段）投标人</w:t>
      </w:r>
      <w:r>
        <w:rPr>
          <w:rFonts w:hint="eastAsia" w:ascii="宋体" w:hAnsi="宋体" w:eastAsia="宋体" w:cs="宋体"/>
          <w:color w:val="auto"/>
          <w:spacing w:val="3"/>
          <w:sz w:val="21"/>
          <w:szCs w:val="21"/>
          <w:highlight w:val="none"/>
        </w:rPr>
        <w:t>资质条件、能力和信誉中要求的主要施</w:t>
      </w:r>
    </w:p>
    <w:p w14:paraId="7676A03D">
      <w:pPr>
        <w:spacing w:line="219" w:lineRule="auto"/>
        <w:ind w:left="65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工机械设备，投标人应提供相关证明材料。</w:t>
      </w:r>
    </w:p>
    <w:p w14:paraId="23BF09F2">
      <w:pPr>
        <w:spacing w:line="219" w:lineRule="auto"/>
        <w:rPr>
          <w:rFonts w:hint="eastAsia" w:ascii="宋体" w:hAnsi="宋体" w:eastAsia="宋体" w:cs="宋体"/>
          <w:color w:val="auto"/>
          <w:sz w:val="21"/>
          <w:szCs w:val="21"/>
          <w:highlight w:val="none"/>
        </w:rPr>
        <w:sectPr>
          <w:footerReference r:id="rId9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359202C">
      <w:pPr>
        <w:pStyle w:val="7"/>
        <w:spacing w:line="268" w:lineRule="auto"/>
        <w:rPr>
          <w:rFonts w:hint="eastAsia" w:ascii="宋体" w:hAnsi="宋体" w:eastAsia="宋体" w:cs="宋体"/>
          <w:color w:val="auto"/>
          <w:highlight w:val="none"/>
        </w:rPr>
      </w:pPr>
    </w:p>
    <w:p w14:paraId="6DE02C9B">
      <w:pPr>
        <w:spacing w:before="78" w:line="218" w:lineRule="auto"/>
        <w:ind w:left="2993"/>
        <w:outlineLvl w:val="3"/>
        <w:rPr>
          <w:rFonts w:hint="eastAsia" w:ascii="宋体" w:hAnsi="宋体" w:eastAsia="宋体" w:cs="宋体"/>
          <w:color w:val="auto"/>
          <w:sz w:val="24"/>
          <w:szCs w:val="24"/>
          <w:highlight w:val="none"/>
        </w:rPr>
      </w:pPr>
      <w:bookmarkStart w:id="886" w:name="bookmark320"/>
      <w:bookmarkEnd w:id="886"/>
      <w:bookmarkStart w:id="887" w:name="_Toc4548"/>
      <w:bookmarkStart w:id="888" w:name="_Toc31896"/>
      <w:r>
        <w:rPr>
          <w:rFonts w:hint="eastAsia" w:ascii="宋体" w:hAnsi="宋体" w:eastAsia="宋体" w:cs="宋体"/>
          <w:color w:val="auto"/>
          <w:spacing w:val="-3"/>
          <w:sz w:val="24"/>
          <w:szCs w:val="24"/>
          <w:highlight w:val="none"/>
        </w:rPr>
        <w:t>（二）近年财务状况表</w:t>
      </w:r>
      <w:bookmarkEnd w:id="887"/>
      <w:bookmarkEnd w:id="888"/>
    </w:p>
    <w:p w14:paraId="7FFC292F">
      <w:pPr>
        <w:spacing w:before="161"/>
        <w:rPr>
          <w:rFonts w:hint="eastAsia" w:ascii="宋体" w:hAnsi="宋体" w:eastAsia="宋体" w:cs="宋体"/>
          <w:color w:val="auto"/>
          <w:highlight w:val="none"/>
        </w:rPr>
      </w:pPr>
    </w:p>
    <w:tbl>
      <w:tblPr>
        <w:tblStyle w:val="19"/>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24"/>
        <w:gridCol w:w="773"/>
        <w:gridCol w:w="1430"/>
        <w:gridCol w:w="1425"/>
        <w:gridCol w:w="1425"/>
        <w:gridCol w:w="1434"/>
      </w:tblGrid>
      <w:tr w14:paraId="3654C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2868A5D4">
            <w:pPr>
              <w:pStyle w:val="20"/>
              <w:spacing w:before="149" w:line="223" w:lineRule="auto"/>
              <w:ind w:left="711"/>
              <w:rPr>
                <w:rFonts w:hint="eastAsia" w:ascii="宋体" w:hAnsi="宋体" w:eastAsia="宋体" w:cs="宋体"/>
                <w:color w:val="auto"/>
                <w:highlight w:val="none"/>
              </w:rPr>
            </w:pPr>
            <w:r>
              <w:rPr>
                <w:rFonts w:hint="eastAsia" w:ascii="宋体" w:hAnsi="宋体" w:eastAsia="宋体" w:cs="宋体"/>
                <w:color w:val="auto"/>
                <w:spacing w:val="-3"/>
                <w:highlight w:val="none"/>
                <w14:textOutline w14:w="3831" w14:cap="flat" w14:cmpd="sng">
                  <w14:solidFill>
                    <w14:srgbClr w14:val="000000"/>
                  </w14:solidFill>
                  <w14:prstDash w14:val="solid"/>
                  <w14:miter w14:val="0"/>
                </w14:textOutline>
              </w:rPr>
              <w:t>名称</w:t>
            </w:r>
          </w:p>
        </w:tc>
        <w:tc>
          <w:tcPr>
            <w:tcW w:w="773" w:type="dxa"/>
            <w:vAlign w:val="top"/>
          </w:tcPr>
          <w:p w14:paraId="04161C70">
            <w:pPr>
              <w:pStyle w:val="20"/>
              <w:spacing w:before="149" w:line="221" w:lineRule="auto"/>
              <w:ind w:left="178"/>
              <w:rPr>
                <w:rFonts w:hint="eastAsia" w:ascii="宋体" w:hAnsi="宋体" w:eastAsia="宋体" w:cs="宋体"/>
                <w:color w:val="auto"/>
                <w:highlight w:val="none"/>
              </w:rPr>
            </w:pPr>
            <w:r>
              <w:rPr>
                <w:rFonts w:hint="eastAsia" w:ascii="宋体" w:hAnsi="宋体" w:eastAsia="宋体" w:cs="宋体"/>
                <w:color w:val="auto"/>
                <w:spacing w:val="-2"/>
                <w:highlight w:val="none"/>
                <w14:textOutline w14:w="3831" w14:cap="flat" w14:cmpd="sng">
                  <w14:solidFill>
                    <w14:srgbClr w14:val="000000"/>
                  </w14:solidFill>
                  <w14:prstDash w14:val="solid"/>
                  <w14:miter w14:val="0"/>
                </w14:textOutline>
              </w:rPr>
              <w:t>单位</w:t>
            </w:r>
          </w:p>
        </w:tc>
        <w:tc>
          <w:tcPr>
            <w:tcW w:w="1430" w:type="dxa"/>
            <w:vAlign w:val="top"/>
          </w:tcPr>
          <w:p w14:paraId="060501F1">
            <w:pPr>
              <w:pStyle w:val="20"/>
              <w:tabs>
                <w:tab w:val="left" w:pos="764"/>
              </w:tabs>
              <w:spacing w:before="149" w:line="221" w:lineRule="auto"/>
              <w:ind w:left="447"/>
              <w:rPr>
                <w:rFonts w:hint="eastAsia" w:ascii="宋体" w:hAnsi="宋体" w:eastAsia="宋体" w:cs="宋体"/>
                <w:color w:val="auto"/>
                <w:highlight w:val="none"/>
              </w:rPr>
            </w:pPr>
            <w:r>
              <w:rPr>
                <w:rFonts w:hint="eastAsia" w:ascii="宋体" w:hAnsi="宋体" w:eastAsia="宋体" w:cs="宋体"/>
                <w:color w:val="auto"/>
                <w:highlight w:val="none"/>
                <w:u w:val="single" w:color="auto"/>
              </w:rPr>
              <w:tab/>
            </w:r>
            <w:r>
              <w:rPr>
                <w:rFonts w:hint="eastAsia" w:ascii="宋体" w:hAnsi="宋体" w:eastAsia="宋体" w:cs="宋体"/>
                <w:color w:val="auto"/>
                <w:spacing w:val="-96"/>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年</w:t>
            </w:r>
          </w:p>
        </w:tc>
        <w:tc>
          <w:tcPr>
            <w:tcW w:w="1425" w:type="dxa"/>
            <w:vAlign w:val="top"/>
          </w:tcPr>
          <w:p w14:paraId="161AF378">
            <w:pPr>
              <w:pStyle w:val="20"/>
              <w:tabs>
                <w:tab w:val="left" w:pos="816"/>
              </w:tabs>
              <w:spacing w:before="149" w:line="221" w:lineRule="auto"/>
              <w:ind w:left="501"/>
              <w:rPr>
                <w:rFonts w:hint="eastAsia" w:ascii="宋体" w:hAnsi="宋体" w:eastAsia="宋体" w:cs="宋体"/>
                <w:color w:val="auto"/>
                <w:highlight w:val="none"/>
              </w:rPr>
            </w:pPr>
            <w:r>
              <w:rPr>
                <w:rFonts w:hint="eastAsia" w:ascii="宋体" w:hAnsi="宋体" w:eastAsia="宋体" w:cs="宋体"/>
                <w:color w:val="auto"/>
                <w:highlight w:val="none"/>
                <w:u w:val="single" w:color="auto"/>
              </w:rPr>
              <w:tab/>
            </w:r>
            <w:r>
              <w:rPr>
                <w:rFonts w:hint="eastAsia" w:ascii="宋体" w:hAnsi="宋体" w:eastAsia="宋体" w:cs="宋体"/>
                <w:color w:val="auto"/>
                <w:spacing w:val="-95"/>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年</w:t>
            </w:r>
          </w:p>
        </w:tc>
        <w:tc>
          <w:tcPr>
            <w:tcW w:w="1425" w:type="dxa"/>
            <w:vAlign w:val="top"/>
          </w:tcPr>
          <w:p w14:paraId="15CF95B4">
            <w:pPr>
              <w:pStyle w:val="20"/>
              <w:tabs>
                <w:tab w:val="left" w:pos="765"/>
              </w:tabs>
              <w:spacing w:before="149" w:line="221" w:lineRule="auto"/>
              <w:ind w:left="449"/>
              <w:rPr>
                <w:rFonts w:hint="eastAsia" w:ascii="宋体" w:hAnsi="宋体" w:eastAsia="宋体" w:cs="宋体"/>
                <w:color w:val="auto"/>
                <w:highlight w:val="none"/>
              </w:rPr>
            </w:pPr>
            <w:r>
              <w:rPr>
                <w:rFonts w:hint="eastAsia" w:ascii="宋体" w:hAnsi="宋体" w:eastAsia="宋体" w:cs="宋体"/>
                <w:color w:val="auto"/>
                <w:highlight w:val="none"/>
                <w:u w:val="single" w:color="auto"/>
              </w:rPr>
              <w:tab/>
            </w:r>
            <w:r>
              <w:rPr>
                <w:rFonts w:hint="eastAsia" w:ascii="宋体" w:hAnsi="宋体" w:eastAsia="宋体" w:cs="宋体"/>
                <w:color w:val="auto"/>
                <w:spacing w:val="-96"/>
                <w:highlight w:val="none"/>
              </w:rPr>
              <w:t xml:space="preserve"> </w:t>
            </w:r>
            <w:r>
              <w:rPr>
                <w:rFonts w:hint="eastAsia" w:ascii="宋体" w:hAnsi="宋体" w:eastAsia="宋体" w:cs="宋体"/>
                <w:color w:val="auto"/>
                <w:highlight w:val="none"/>
                <w14:textOutline w14:w="3831" w14:cap="flat" w14:cmpd="sng">
                  <w14:solidFill>
                    <w14:srgbClr w14:val="000000"/>
                  </w14:solidFill>
                  <w14:prstDash w14:val="solid"/>
                  <w14:miter w14:val="0"/>
                </w14:textOutline>
              </w:rPr>
              <w:t>年</w:t>
            </w:r>
          </w:p>
        </w:tc>
        <w:tc>
          <w:tcPr>
            <w:tcW w:w="1434" w:type="dxa"/>
            <w:vAlign w:val="top"/>
          </w:tcPr>
          <w:p w14:paraId="493E1D95">
            <w:pPr>
              <w:pStyle w:val="20"/>
              <w:spacing w:before="149" w:line="221" w:lineRule="auto"/>
              <w:ind w:left="193"/>
              <w:rPr>
                <w:rFonts w:hint="eastAsia" w:ascii="宋体" w:hAnsi="宋体" w:eastAsia="宋体" w:cs="宋体"/>
                <w:color w:val="auto"/>
                <w:highlight w:val="none"/>
              </w:rPr>
            </w:pPr>
            <w:r>
              <w:rPr>
                <w:rFonts w:hint="eastAsia" w:ascii="宋体" w:hAnsi="宋体" w:eastAsia="宋体" w:cs="宋体"/>
                <w:color w:val="auto"/>
                <w:spacing w:val="-1"/>
                <w:highlight w:val="none"/>
                <w14:textOutline w14:w="3831" w14:cap="flat" w14:cmpd="sng">
                  <w14:solidFill>
                    <w14:srgbClr w14:val="000000"/>
                  </w14:solidFill>
                  <w14:prstDash w14:val="solid"/>
                  <w14:miter w14:val="0"/>
                </w14:textOutline>
              </w:rPr>
              <w:t>近年平均值</w:t>
            </w:r>
          </w:p>
        </w:tc>
      </w:tr>
      <w:tr w14:paraId="1B1DC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04216148">
            <w:pPr>
              <w:pStyle w:val="20"/>
              <w:spacing w:before="150" w:line="222"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一．注册资金</w:t>
            </w:r>
          </w:p>
        </w:tc>
        <w:tc>
          <w:tcPr>
            <w:tcW w:w="773" w:type="dxa"/>
            <w:vAlign w:val="top"/>
          </w:tcPr>
          <w:p w14:paraId="21B56EF6">
            <w:pPr>
              <w:pStyle w:val="20"/>
              <w:spacing w:before="150"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7F3767A5">
            <w:pPr>
              <w:rPr>
                <w:rFonts w:hint="eastAsia" w:ascii="宋体" w:hAnsi="宋体" w:eastAsia="宋体" w:cs="宋体"/>
                <w:color w:val="auto"/>
                <w:sz w:val="21"/>
                <w:highlight w:val="none"/>
              </w:rPr>
            </w:pPr>
          </w:p>
        </w:tc>
        <w:tc>
          <w:tcPr>
            <w:tcW w:w="1425" w:type="dxa"/>
            <w:vAlign w:val="top"/>
          </w:tcPr>
          <w:p w14:paraId="2C77641C">
            <w:pPr>
              <w:rPr>
                <w:rFonts w:hint="eastAsia" w:ascii="宋体" w:hAnsi="宋体" w:eastAsia="宋体" w:cs="宋体"/>
                <w:color w:val="auto"/>
                <w:sz w:val="21"/>
                <w:highlight w:val="none"/>
              </w:rPr>
            </w:pPr>
          </w:p>
        </w:tc>
        <w:tc>
          <w:tcPr>
            <w:tcW w:w="1425" w:type="dxa"/>
            <w:vAlign w:val="top"/>
          </w:tcPr>
          <w:p w14:paraId="02FF1BEC">
            <w:pPr>
              <w:rPr>
                <w:rFonts w:hint="eastAsia" w:ascii="宋体" w:hAnsi="宋体" w:eastAsia="宋体" w:cs="宋体"/>
                <w:color w:val="auto"/>
                <w:sz w:val="21"/>
                <w:highlight w:val="none"/>
              </w:rPr>
            </w:pPr>
          </w:p>
        </w:tc>
        <w:tc>
          <w:tcPr>
            <w:tcW w:w="1434" w:type="dxa"/>
            <w:vAlign w:val="top"/>
          </w:tcPr>
          <w:p w14:paraId="03AB7F64">
            <w:pPr>
              <w:pStyle w:val="20"/>
              <w:spacing w:before="250" w:line="142"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7C884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5A0D4485">
            <w:pPr>
              <w:pStyle w:val="20"/>
              <w:spacing w:before="150" w:line="221"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二．净资产</w:t>
            </w:r>
          </w:p>
        </w:tc>
        <w:tc>
          <w:tcPr>
            <w:tcW w:w="773" w:type="dxa"/>
            <w:vAlign w:val="top"/>
          </w:tcPr>
          <w:p w14:paraId="046CEEE8">
            <w:pPr>
              <w:pStyle w:val="20"/>
              <w:spacing w:before="151"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6A0D842F">
            <w:pPr>
              <w:rPr>
                <w:rFonts w:hint="eastAsia" w:ascii="宋体" w:hAnsi="宋体" w:eastAsia="宋体" w:cs="宋体"/>
                <w:color w:val="auto"/>
                <w:sz w:val="21"/>
                <w:highlight w:val="none"/>
              </w:rPr>
            </w:pPr>
          </w:p>
        </w:tc>
        <w:tc>
          <w:tcPr>
            <w:tcW w:w="1425" w:type="dxa"/>
            <w:vAlign w:val="top"/>
          </w:tcPr>
          <w:p w14:paraId="399954F3">
            <w:pPr>
              <w:rPr>
                <w:rFonts w:hint="eastAsia" w:ascii="宋体" w:hAnsi="宋体" w:eastAsia="宋体" w:cs="宋体"/>
                <w:color w:val="auto"/>
                <w:sz w:val="21"/>
                <w:highlight w:val="none"/>
              </w:rPr>
            </w:pPr>
          </w:p>
        </w:tc>
        <w:tc>
          <w:tcPr>
            <w:tcW w:w="1425" w:type="dxa"/>
            <w:vAlign w:val="top"/>
          </w:tcPr>
          <w:p w14:paraId="5803EC2E">
            <w:pPr>
              <w:rPr>
                <w:rFonts w:hint="eastAsia" w:ascii="宋体" w:hAnsi="宋体" w:eastAsia="宋体" w:cs="宋体"/>
                <w:color w:val="auto"/>
                <w:sz w:val="21"/>
                <w:highlight w:val="none"/>
              </w:rPr>
            </w:pPr>
          </w:p>
        </w:tc>
        <w:tc>
          <w:tcPr>
            <w:tcW w:w="1434" w:type="dxa"/>
            <w:vAlign w:val="top"/>
          </w:tcPr>
          <w:p w14:paraId="303EC2D8">
            <w:pPr>
              <w:pStyle w:val="20"/>
              <w:spacing w:before="251" w:line="141"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03E43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7F5736A4">
            <w:pPr>
              <w:pStyle w:val="20"/>
              <w:spacing w:before="145" w:line="221" w:lineRule="auto"/>
              <w:ind w:left="118"/>
              <w:rPr>
                <w:rFonts w:hint="eastAsia" w:ascii="宋体" w:hAnsi="宋体" w:eastAsia="宋体" w:cs="宋体"/>
                <w:color w:val="auto"/>
                <w:highlight w:val="none"/>
              </w:rPr>
            </w:pPr>
            <w:r>
              <w:rPr>
                <w:rFonts w:hint="eastAsia" w:ascii="宋体" w:hAnsi="宋体" w:eastAsia="宋体" w:cs="宋体"/>
                <w:color w:val="auto"/>
                <w:highlight w:val="none"/>
              </w:rPr>
              <w:t>三．总资产</w:t>
            </w:r>
          </w:p>
        </w:tc>
        <w:tc>
          <w:tcPr>
            <w:tcW w:w="773" w:type="dxa"/>
            <w:vAlign w:val="top"/>
          </w:tcPr>
          <w:p w14:paraId="0C26F32C">
            <w:pPr>
              <w:pStyle w:val="20"/>
              <w:spacing w:before="146"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1FB5B7F7">
            <w:pPr>
              <w:rPr>
                <w:rFonts w:hint="eastAsia" w:ascii="宋体" w:hAnsi="宋体" w:eastAsia="宋体" w:cs="宋体"/>
                <w:color w:val="auto"/>
                <w:sz w:val="21"/>
                <w:highlight w:val="none"/>
              </w:rPr>
            </w:pPr>
          </w:p>
        </w:tc>
        <w:tc>
          <w:tcPr>
            <w:tcW w:w="1425" w:type="dxa"/>
            <w:vAlign w:val="top"/>
          </w:tcPr>
          <w:p w14:paraId="3FEE0F15">
            <w:pPr>
              <w:rPr>
                <w:rFonts w:hint="eastAsia" w:ascii="宋体" w:hAnsi="宋体" w:eastAsia="宋体" w:cs="宋体"/>
                <w:color w:val="auto"/>
                <w:sz w:val="21"/>
                <w:highlight w:val="none"/>
              </w:rPr>
            </w:pPr>
          </w:p>
        </w:tc>
        <w:tc>
          <w:tcPr>
            <w:tcW w:w="1425" w:type="dxa"/>
            <w:vAlign w:val="top"/>
          </w:tcPr>
          <w:p w14:paraId="30F52B90">
            <w:pPr>
              <w:rPr>
                <w:rFonts w:hint="eastAsia" w:ascii="宋体" w:hAnsi="宋体" w:eastAsia="宋体" w:cs="宋体"/>
                <w:color w:val="auto"/>
                <w:sz w:val="21"/>
                <w:highlight w:val="none"/>
              </w:rPr>
            </w:pPr>
          </w:p>
        </w:tc>
        <w:tc>
          <w:tcPr>
            <w:tcW w:w="1434" w:type="dxa"/>
            <w:vAlign w:val="top"/>
          </w:tcPr>
          <w:p w14:paraId="34D2D223">
            <w:pPr>
              <w:rPr>
                <w:rFonts w:hint="eastAsia" w:ascii="宋体" w:hAnsi="宋体" w:eastAsia="宋体" w:cs="宋体"/>
                <w:color w:val="auto"/>
                <w:sz w:val="21"/>
                <w:highlight w:val="none"/>
              </w:rPr>
            </w:pPr>
          </w:p>
        </w:tc>
      </w:tr>
      <w:tr w14:paraId="28AB8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824" w:type="dxa"/>
            <w:vAlign w:val="top"/>
          </w:tcPr>
          <w:p w14:paraId="07D226F9">
            <w:pPr>
              <w:pStyle w:val="20"/>
              <w:spacing w:before="151" w:line="221" w:lineRule="auto"/>
              <w:ind w:left="138"/>
              <w:rPr>
                <w:rFonts w:hint="eastAsia" w:ascii="宋体" w:hAnsi="宋体" w:eastAsia="宋体" w:cs="宋体"/>
                <w:color w:val="auto"/>
                <w:highlight w:val="none"/>
              </w:rPr>
            </w:pPr>
            <w:r>
              <w:rPr>
                <w:rFonts w:hint="eastAsia" w:ascii="宋体" w:hAnsi="宋体" w:eastAsia="宋体" w:cs="宋体"/>
                <w:color w:val="auto"/>
                <w:spacing w:val="-4"/>
                <w:highlight w:val="none"/>
              </w:rPr>
              <w:t>四．固定资产</w:t>
            </w:r>
          </w:p>
        </w:tc>
        <w:tc>
          <w:tcPr>
            <w:tcW w:w="773" w:type="dxa"/>
            <w:vAlign w:val="top"/>
          </w:tcPr>
          <w:p w14:paraId="11601595">
            <w:pPr>
              <w:pStyle w:val="20"/>
              <w:spacing w:before="152"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61DD1547">
            <w:pPr>
              <w:rPr>
                <w:rFonts w:hint="eastAsia" w:ascii="宋体" w:hAnsi="宋体" w:eastAsia="宋体" w:cs="宋体"/>
                <w:color w:val="auto"/>
                <w:sz w:val="21"/>
                <w:highlight w:val="none"/>
              </w:rPr>
            </w:pPr>
          </w:p>
        </w:tc>
        <w:tc>
          <w:tcPr>
            <w:tcW w:w="1425" w:type="dxa"/>
            <w:vAlign w:val="top"/>
          </w:tcPr>
          <w:p w14:paraId="00F9CC1A">
            <w:pPr>
              <w:rPr>
                <w:rFonts w:hint="eastAsia" w:ascii="宋体" w:hAnsi="宋体" w:eastAsia="宋体" w:cs="宋体"/>
                <w:color w:val="auto"/>
                <w:sz w:val="21"/>
                <w:highlight w:val="none"/>
              </w:rPr>
            </w:pPr>
          </w:p>
        </w:tc>
        <w:tc>
          <w:tcPr>
            <w:tcW w:w="1425" w:type="dxa"/>
            <w:vAlign w:val="top"/>
          </w:tcPr>
          <w:p w14:paraId="1F59B926">
            <w:pPr>
              <w:rPr>
                <w:rFonts w:hint="eastAsia" w:ascii="宋体" w:hAnsi="宋体" w:eastAsia="宋体" w:cs="宋体"/>
                <w:color w:val="auto"/>
                <w:sz w:val="21"/>
                <w:highlight w:val="none"/>
              </w:rPr>
            </w:pPr>
          </w:p>
        </w:tc>
        <w:tc>
          <w:tcPr>
            <w:tcW w:w="1434" w:type="dxa"/>
            <w:vAlign w:val="top"/>
          </w:tcPr>
          <w:p w14:paraId="4C5D924A">
            <w:pPr>
              <w:pStyle w:val="20"/>
              <w:spacing w:before="252" w:line="141"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3BE7C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7F0E4DB8">
            <w:pPr>
              <w:pStyle w:val="20"/>
              <w:spacing w:before="150" w:line="221"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五．流动资产</w:t>
            </w:r>
          </w:p>
        </w:tc>
        <w:tc>
          <w:tcPr>
            <w:tcW w:w="773" w:type="dxa"/>
            <w:vAlign w:val="top"/>
          </w:tcPr>
          <w:p w14:paraId="48264AA9">
            <w:pPr>
              <w:pStyle w:val="20"/>
              <w:spacing w:before="151"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36B616C6">
            <w:pPr>
              <w:rPr>
                <w:rFonts w:hint="eastAsia" w:ascii="宋体" w:hAnsi="宋体" w:eastAsia="宋体" w:cs="宋体"/>
                <w:color w:val="auto"/>
                <w:sz w:val="21"/>
                <w:highlight w:val="none"/>
              </w:rPr>
            </w:pPr>
          </w:p>
        </w:tc>
        <w:tc>
          <w:tcPr>
            <w:tcW w:w="1425" w:type="dxa"/>
            <w:vAlign w:val="top"/>
          </w:tcPr>
          <w:p w14:paraId="1D8E8675">
            <w:pPr>
              <w:rPr>
                <w:rFonts w:hint="eastAsia" w:ascii="宋体" w:hAnsi="宋体" w:eastAsia="宋体" w:cs="宋体"/>
                <w:color w:val="auto"/>
                <w:sz w:val="21"/>
                <w:highlight w:val="none"/>
              </w:rPr>
            </w:pPr>
          </w:p>
        </w:tc>
        <w:tc>
          <w:tcPr>
            <w:tcW w:w="1425" w:type="dxa"/>
            <w:vAlign w:val="top"/>
          </w:tcPr>
          <w:p w14:paraId="701C9DF5">
            <w:pPr>
              <w:rPr>
                <w:rFonts w:hint="eastAsia" w:ascii="宋体" w:hAnsi="宋体" w:eastAsia="宋体" w:cs="宋体"/>
                <w:color w:val="auto"/>
                <w:sz w:val="21"/>
                <w:highlight w:val="none"/>
              </w:rPr>
            </w:pPr>
          </w:p>
        </w:tc>
        <w:tc>
          <w:tcPr>
            <w:tcW w:w="1434" w:type="dxa"/>
            <w:vAlign w:val="top"/>
          </w:tcPr>
          <w:p w14:paraId="01CF8E2F">
            <w:pPr>
              <w:rPr>
                <w:rFonts w:hint="eastAsia" w:ascii="宋体" w:hAnsi="宋体" w:eastAsia="宋体" w:cs="宋体"/>
                <w:color w:val="auto"/>
                <w:sz w:val="21"/>
                <w:highlight w:val="none"/>
              </w:rPr>
            </w:pPr>
          </w:p>
        </w:tc>
      </w:tr>
      <w:tr w14:paraId="5EAFE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40635EB4">
            <w:pPr>
              <w:pStyle w:val="20"/>
              <w:spacing w:before="146" w:line="221" w:lineRule="auto"/>
              <w:ind w:left="120"/>
              <w:rPr>
                <w:rFonts w:hint="eastAsia" w:ascii="宋体" w:hAnsi="宋体" w:eastAsia="宋体" w:cs="宋体"/>
                <w:color w:val="auto"/>
                <w:highlight w:val="none"/>
              </w:rPr>
            </w:pPr>
            <w:r>
              <w:rPr>
                <w:rFonts w:hint="eastAsia" w:ascii="宋体" w:hAnsi="宋体" w:eastAsia="宋体" w:cs="宋体"/>
                <w:color w:val="auto"/>
                <w:spacing w:val="-1"/>
                <w:highlight w:val="none"/>
              </w:rPr>
              <w:t>六．流动负债</w:t>
            </w:r>
          </w:p>
        </w:tc>
        <w:tc>
          <w:tcPr>
            <w:tcW w:w="773" w:type="dxa"/>
            <w:vAlign w:val="top"/>
          </w:tcPr>
          <w:p w14:paraId="03B2BEEF">
            <w:pPr>
              <w:pStyle w:val="20"/>
              <w:spacing w:before="146"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4C5CC518">
            <w:pPr>
              <w:rPr>
                <w:rFonts w:hint="eastAsia" w:ascii="宋体" w:hAnsi="宋体" w:eastAsia="宋体" w:cs="宋体"/>
                <w:color w:val="auto"/>
                <w:sz w:val="21"/>
                <w:highlight w:val="none"/>
              </w:rPr>
            </w:pPr>
          </w:p>
        </w:tc>
        <w:tc>
          <w:tcPr>
            <w:tcW w:w="1425" w:type="dxa"/>
            <w:vAlign w:val="top"/>
          </w:tcPr>
          <w:p w14:paraId="058AA037">
            <w:pPr>
              <w:rPr>
                <w:rFonts w:hint="eastAsia" w:ascii="宋体" w:hAnsi="宋体" w:eastAsia="宋体" w:cs="宋体"/>
                <w:color w:val="auto"/>
                <w:sz w:val="21"/>
                <w:highlight w:val="none"/>
              </w:rPr>
            </w:pPr>
          </w:p>
        </w:tc>
        <w:tc>
          <w:tcPr>
            <w:tcW w:w="1425" w:type="dxa"/>
            <w:vAlign w:val="top"/>
          </w:tcPr>
          <w:p w14:paraId="6A3B80A9">
            <w:pPr>
              <w:rPr>
                <w:rFonts w:hint="eastAsia" w:ascii="宋体" w:hAnsi="宋体" w:eastAsia="宋体" w:cs="宋体"/>
                <w:color w:val="auto"/>
                <w:sz w:val="21"/>
                <w:highlight w:val="none"/>
              </w:rPr>
            </w:pPr>
          </w:p>
        </w:tc>
        <w:tc>
          <w:tcPr>
            <w:tcW w:w="1434" w:type="dxa"/>
            <w:vAlign w:val="top"/>
          </w:tcPr>
          <w:p w14:paraId="6A68DFF5">
            <w:pPr>
              <w:rPr>
                <w:rFonts w:hint="eastAsia" w:ascii="宋体" w:hAnsi="宋体" w:eastAsia="宋体" w:cs="宋体"/>
                <w:color w:val="auto"/>
                <w:sz w:val="21"/>
                <w:highlight w:val="none"/>
              </w:rPr>
            </w:pPr>
          </w:p>
        </w:tc>
      </w:tr>
      <w:tr w14:paraId="7A0E3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824" w:type="dxa"/>
            <w:vAlign w:val="top"/>
          </w:tcPr>
          <w:p w14:paraId="3CE20ED5">
            <w:pPr>
              <w:pStyle w:val="20"/>
              <w:spacing w:before="151" w:line="221" w:lineRule="auto"/>
              <w:ind w:left="118"/>
              <w:rPr>
                <w:rFonts w:hint="eastAsia" w:ascii="宋体" w:hAnsi="宋体" w:eastAsia="宋体" w:cs="宋体"/>
                <w:color w:val="auto"/>
                <w:highlight w:val="none"/>
              </w:rPr>
            </w:pPr>
            <w:r>
              <w:rPr>
                <w:rFonts w:hint="eastAsia" w:ascii="宋体" w:hAnsi="宋体" w:eastAsia="宋体" w:cs="宋体"/>
                <w:color w:val="auto"/>
                <w:spacing w:val="-1"/>
                <w:highlight w:val="none"/>
              </w:rPr>
              <w:t>七．负债合计</w:t>
            </w:r>
          </w:p>
        </w:tc>
        <w:tc>
          <w:tcPr>
            <w:tcW w:w="773" w:type="dxa"/>
            <w:vAlign w:val="top"/>
          </w:tcPr>
          <w:p w14:paraId="29BFF2AC">
            <w:pPr>
              <w:pStyle w:val="20"/>
              <w:spacing w:before="152"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652990C7">
            <w:pPr>
              <w:rPr>
                <w:rFonts w:hint="eastAsia" w:ascii="宋体" w:hAnsi="宋体" w:eastAsia="宋体" w:cs="宋体"/>
                <w:color w:val="auto"/>
                <w:sz w:val="21"/>
                <w:highlight w:val="none"/>
              </w:rPr>
            </w:pPr>
          </w:p>
        </w:tc>
        <w:tc>
          <w:tcPr>
            <w:tcW w:w="1425" w:type="dxa"/>
            <w:vAlign w:val="top"/>
          </w:tcPr>
          <w:p w14:paraId="6375EC40">
            <w:pPr>
              <w:rPr>
                <w:rFonts w:hint="eastAsia" w:ascii="宋体" w:hAnsi="宋体" w:eastAsia="宋体" w:cs="宋体"/>
                <w:color w:val="auto"/>
                <w:sz w:val="21"/>
                <w:highlight w:val="none"/>
              </w:rPr>
            </w:pPr>
          </w:p>
        </w:tc>
        <w:tc>
          <w:tcPr>
            <w:tcW w:w="1425" w:type="dxa"/>
            <w:vAlign w:val="top"/>
          </w:tcPr>
          <w:p w14:paraId="7A18B050">
            <w:pPr>
              <w:rPr>
                <w:rFonts w:hint="eastAsia" w:ascii="宋体" w:hAnsi="宋体" w:eastAsia="宋体" w:cs="宋体"/>
                <w:color w:val="auto"/>
                <w:sz w:val="21"/>
                <w:highlight w:val="none"/>
              </w:rPr>
            </w:pPr>
          </w:p>
        </w:tc>
        <w:tc>
          <w:tcPr>
            <w:tcW w:w="1434" w:type="dxa"/>
            <w:vAlign w:val="top"/>
          </w:tcPr>
          <w:p w14:paraId="7216034B">
            <w:pPr>
              <w:rPr>
                <w:rFonts w:hint="eastAsia" w:ascii="宋体" w:hAnsi="宋体" w:eastAsia="宋体" w:cs="宋体"/>
                <w:color w:val="auto"/>
                <w:sz w:val="21"/>
                <w:highlight w:val="none"/>
              </w:rPr>
            </w:pPr>
          </w:p>
        </w:tc>
      </w:tr>
      <w:tr w14:paraId="55EDF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075B728F">
            <w:pPr>
              <w:pStyle w:val="20"/>
              <w:spacing w:before="151" w:line="221" w:lineRule="auto"/>
              <w:ind w:left="122"/>
              <w:rPr>
                <w:rFonts w:hint="eastAsia" w:ascii="宋体" w:hAnsi="宋体" w:eastAsia="宋体" w:cs="宋体"/>
                <w:color w:val="auto"/>
                <w:highlight w:val="none"/>
              </w:rPr>
            </w:pPr>
            <w:r>
              <w:rPr>
                <w:rFonts w:hint="eastAsia" w:ascii="宋体" w:hAnsi="宋体" w:eastAsia="宋体" w:cs="宋体"/>
                <w:color w:val="auto"/>
                <w:spacing w:val="-1"/>
                <w:highlight w:val="none"/>
              </w:rPr>
              <w:t>八．营业收入</w:t>
            </w:r>
          </w:p>
        </w:tc>
        <w:tc>
          <w:tcPr>
            <w:tcW w:w="773" w:type="dxa"/>
            <w:vAlign w:val="top"/>
          </w:tcPr>
          <w:p w14:paraId="49A4FCB9">
            <w:pPr>
              <w:pStyle w:val="20"/>
              <w:spacing w:before="152"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69F91E36">
            <w:pPr>
              <w:rPr>
                <w:rFonts w:hint="eastAsia" w:ascii="宋体" w:hAnsi="宋体" w:eastAsia="宋体" w:cs="宋体"/>
                <w:color w:val="auto"/>
                <w:sz w:val="21"/>
                <w:highlight w:val="none"/>
              </w:rPr>
            </w:pPr>
          </w:p>
        </w:tc>
        <w:tc>
          <w:tcPr>
            <w:tcW w:w="1425" w:type="dxa"/>
            <w:vAlign w:val="top"/>
          </w:tcPr>
          <w:p w14:paraId="48C30008">
            <w:pPr>
              <w:rPr>
                <w:rFonts w:hint="eastAsia" w:ascii="宋体" w:hAnsi="宋体" w:eastAsia="宋体" w:cs="宋体"/>
                <w:color w:val="auto"/>
                <w:sz w:val="21"/>
                <w:highlight w:val="none"/>
              </w:rPr>
            </w:pPr>
          </w:p>
        </w:tc>
        <w:tc>
          <w:tcPr>
            <w:tcW w:w="1425" w:type="dxa"/>
            <w:vAlign w:val="top"/>
          </w:tcPr>
          <w:p w14:paraId="478BE9CA">
            <w:pPr>
              <w:rPr>
                <w:rFonts w:hint="eastAsia" w:ascii="宋体" w:hAnsi="宋体" w:eastAsia="宋体" w:cs="宋体"/>
                <w:color w:val="auto"/>
                <w:sz w:val="21"/>
                <w:highlight w:val="none"/>
              </w:rPr>
            </w:pPr>
          </w:p>
        </w:tc>
        <w:tc>
          <w:tcPr>
            <w:tcW w:w="1434" w:type="dxa"/>
            <w:vAlign w:val="top"/>
          </w:tcPr>
          <w:p w14:paraId="260AA1CE">
            <w:pPr>
              <w:rPr>
                <w:rFonts w:hint="eastAsia" w:ascii="宋体" w:hAnsi="宋体" w:eastAsia="宋体" w:cs="宋体"/>
                <w:color w:val="auto"/>
                <w:sz w:val="21"/>
                <w:highlight w:val="none"/>
              </w:rPr>
            </w:pPr>
          </w:p>
        </w:tc>
      </w:tr>
      <w:tr w14:paraId="2372F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0E39B105">
            <w:pPr>
              <w:pStyle w:val="20"/>
              <w:spacing w:before="147" w:line="221" w:lineRule="auto"/>
              <w:ind w:left="123"/>
              <w:rPr>
                <w:rFonts w:hint="eastAsia" w:ascii="宋体" w:hAnsi="宋体" w:eastAsia="宋体" w:cs="宋体"/>
                <w:color w:val="auto"/>
                <w:highlight w:val="none"/>
              </w:rPr>
            </w:pPr>
            <w:r>
              <w:rPr>
                <w:rFonts w:hint="eastAsia" w:ascii="宋体" w:hAnsi="宋体" w:eastAsia="宋体" w:cs="宋体"/>
                <w:color w:val="auto"/>
                <w:spacing w:val="-1"/>
                <w:highlight w:val="none"/>
              </w:rPr>
              <w:t>九．净利润</w:t>
            </w:r>
          </w:p>
        </w:tc>
        <w:tc>
          <w:tcPr>
            <w:tcW w:w="773" w:type="dxa"/>
            <w:vAlign w:val="top"/>
          </w:tcPr>
          <w:p w14:paraId="560A7CB2">
            <w:pPr>
              <w:pStyle w:val="20"/>
              <w:spacing w:before="147"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5059CB23">
            <w:pPr>
              <w:rPr>
                <w:rFonts w:hint="eastAsia" w:ascii="宋体" w:hAnsi="宋体" w:eastAsia="宋体" w:cs="宋体"/>
                <w:color w:val="auto"/>
                <w:sz w:val="21"/>
                <w:highlight w:val="none"/>
              </w:rPr>
            </w:pPr>
          </w:p>
        </w:tc>
        <w:tc>
          <w:tcPr>
            <w:tcW w:w="1425" w:type="dxa"/>
            <w:vAlign w:val="top"/>
          </w:tcPr>
          <w:p w14:paraId="53860A67">
            <w:pPr>
              <w:rPr>
                <w:rFonts w:hint="eastAsia" w:ascii="宋体" w:hAnsi="宋体" w:eastAsia="宋体" w:cs="宋体"/>
                <w:color w:val="auto"/>
                <w:sz w:val="21"/>
                <w:highlight w:val="none"/>
              </w:rPr>
            </w:pPr>
          </w:p>
        </w:tc>
        <w:tc>
          <w:tcPr>
            <w:tcW w:w="1425" w:type="dxa"/>
            <w:vAlign w:val="top"/>
          </w:tcPr>
          <w:p w14:paraId="2F2865B5">
            <w:pPr>
              <w:rPr>
                <w:rFonts w:hint="eastAsia" w:ascii="宋体" w:hAnsi="宋体" w:eastAsia="宋体" w:cs="宋体"/>
                <w:color w:val="auto"/>
                <w:sz w:val="21"/>
                <w:highlight w:val="none"/>
              </w:rPr>
            </w:pPr>
          </w:p>
        </w:tc>
        <w:tc>
          <w:tcPr>
            <w:tcW w:w="1434" w:type="dxa"/>
            <w:vAlign w:val="top"/>
          </w:tcPr>
          <w:p w14:paraId="45109E3F">
            <w:pPr>
              <w:pStyle w:val="20"/>
              <w:spacing w:before="247" w:line="142"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4F594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824" w:type="dxa"/>
            <w:vAlign w:val="top"/>
          </w:tcPr>
          <w:p w14:paraId="1776437D">
            <w:pPr>
              <w:pStyle w:val="20"/>
              <w:spacing w:before="32" w:line="224" w:lineRule="auto"/>
              <w:ind w:left="118" w:right="106"/>
              <w:rPr>
                <w:rFonts w:hint="eastAsia" w:ascii="宋体" w:hAnsi="宋体" w:eastAsia="宋体" w:cs="宋体"/>
                <w:color w:val="auto"/>
                <w:highlight w:val="none"/>
              </w:rPr>
            </w:pPr>
            <w:r>
              <w:rPr>
                <w:rFonts w:hint="eastAsia" w:ascii="宋体" w:hAnsi="宋体" w:eastAsia="宋体" w:cs="宋体"/>
                <w:color w:val="auto"/>
                <w:spacing w:val="10"/>
                <w:highlight w:val="none"/>
              </w:rPr>
              <w:t>十</w:t>
            </w:r>
            <w:r>
              <w:rPr>
                <w:rFonts w:hint="eastAsia" w:ascii="宋体" w:hAnsi="宋体" w:eastAsia="宋体" w:cs="宋体"/>
                <w:color w:val="auto"/>
                <w:spacing w:val="-53"/>
                <w:highlight w:val="none"/>
              </w:rPr>
              <w:t xml:space="preserve"> </w:t>
            </w:r>
            <w:r>
              <w:rPr>
                <w:rFonts w:hint="eastAsia" w:ascii="宋体" w:hAnsi="宋体" w:eastAsia="宋体" w:cs="宋体"/>
                <w:color w:val="auto"/>
                <w:spacing w:val="10"/>
                <w:highlight w:val="none"/>
              </w:rPr>
              <w:t>．现金流量净</w:t>
            </w:r>
            <w:r>
              <w:rPr>
                <w:rFonts w:hint="eastAsia" w:ascii="宋体" w:hAnsi="宋体" w:eastAsia="宋体" w:cs="宋体"/>
                <w:color w:val="auto"/>
                <w:highlight w:val="none"/>
              </w:rPr>
              <w:t xml:space="preserve"> 额</w:t>
            </w:r>
          </w:p>
        </w:tc>
        <w:tc>
          <w:tcPr>
            <w:tcW w:w="773" w:type="dxa"/>
            <w:vAlign w:val="top"/>
          </w:tcPr>
          <w:p w14:paraId="0366318B">
            <w:pPr>
              <w:pStyle w:val="20"/>
              <w:spacing w:before="167" w:line="221" w:lineRule="auto"/>
              <w:ind w:left="284"/>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430" w:type="dxa"/>
            <w:vAlign w:val="top"/>
          </w:tcPr>
          <w:p w14:paraId="0C5D8C9A">
            <w:pPr>
              <w:rPr>
                <w:rFonts w:hint="eastAsia" w:ascii="宋体" w:hAnsi="宋体" w:eastAsia="宋体" w:cs="宋体"/>
                <w:color w:val="auto"/>
                <w:sz w:val="21"/>
                <w:highlight w:val="none"/>
              </w:rPr>
            </w:pPr>
          </w:p>
        </w:tc>
        <w:tc>
          <w:tcPr>
            <w:tcW w:w="1425" w:type="dxa"/>
            <w:vAlign w:val="top"/>
          </w:tcPr>
          <w:p w14:paraId="68D8CBF8">
            <w:pPr>
              <w:rPr>
                <w:rFonts w:hint="eastAsia" w:ascii="宋体" w:hAnsi="宋体" w:eastAsia="宋体" w:cs="宋体"/>
                <w:color w:val="auto"/>
                <w:sz w:val="21"/>
                <w:highlight w:val="none"/>
              </w:rPr>
            </w:pPr>
          </w:p>
        </w:tc>
        <w:tc>
          <w:tcPr>
            <w:tcW w:w="1425" w:type="dxa"/>
            <w:vAlign w:val="top"/>
          </w:tcPr>
          <w:p w14:paraId="2C98FE85">
            <w:pPr>
              <w:rPr>
                <w:rFonts w:hint="eastAsia" w:ascii="宋体" w:hAnsi="宋体" w:eastAsia="宋体" w:cs="宋体"/>
                <w:color w:val="auto"/>
                <w:sz w:val="21"/>
                <w:highlight w:val="none"/>
              </w:rPr>
            </w:pPr>
          </w:p>
        </w:tc>
        <w:tc>
          <w:tcPr>
            <w:tcW w:w="1434" w:type="dxa"/>
            <w:vAlign w:val="top"/>
          </w:tcPr>
          <w:p w14:paraId="388317AE">
            <w:pPr>
              <w:pStyle w:val="20"/>
              <w:spacing w:before="267" w:line="141"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68871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824" w:type="dxa"/>
            <w:vAlign w:val="top"/>
          </w:tcPr>
          <w:p w14:paraId="79429F39">
            <w:pPr>
              <w:pStyle w:val="20"/>
              <w:spacing w:before="27" w:line="224" w:lineRule="auto"/>
              <w:ind w:left="120" w:right="106" w:hanging="1"/>
              <w:rPr>
                <w:rFonts w:hint="eastAsia" w:ascii="宋体" w:hAnsi="宋体" w:eastAsia="宋体" w:cs="宋体"/>
                <w:color w:val="auto"/>
                <w:highlight w:val="none"/>
              </w:rPr>
            </w:pPr>
            <w:r>
              <w:rPr>
                <w:rFonts w:hint="eastAsia" w:ascii="宋体" w:hAnsi="宋体" w:eastAsia="宋体" w:cs="宋体"/>
                <w:color w:val="auto"/>
                <w:spacing w:val="10"/>
                <w:highlight w:val="none"/>
              </w:rPr>
              <w:t>十一</w:t>
            </w:r>
            <w:r>
              <w:rPr>
                <w:rFonts w:hint="eastAsia" w:ascii="宋体" w:hAnsi="宋体" w:eastAsia="宋体" w:cs="宋体"/>
                <w:color w:val="auto"/>
                <w:spacing w:val="-53"/>
                <w:highlight w:val="none"/>
              </w:rPr>
              <w:t xml:space="preserve"> </w:t>
            </w:r>
            <w:r>
              <w:rPr>
                <w:rFonts w:hint="eastAsia" w:ascii="宋体" w:hAnsi="宋体" w:eastAsia="宋体" w:cs="宋体"/>
                <w:color w:val="auto"/>
                <w:spacing w:val="10"/>
                <w:highlight w:val="none"/>
              </w:rPr>
              <w:t>．主要财务</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指标</w:t>
            </w:r>
          </w:p>
        </w:tc>
        <w:tc>
          <w:tcPr>
            <w:tcW w:w="773" w:type="dxa"/>
            <w:vAlign w:val="top"/>
          </w:tcPr>
          <w:p w14:paraId="59D15501">
            <w:pPr>
              <w:rPr>
                <w:rFonts w:hint="eastAsia" w:ascii="宋体" w:hAnsi="宋体" w:eastAsia="宋体" w:cs="宋体"/>
                <w:color w:val="auto"/>
                <w:sz w:val="21"/>
                <w:highlight w:val="none"/>
              </w:rPr>
            </w:pPr>
          </w:p>
        </w:tc>
        <w:tc>
          <w:tcPr>
            <w:tcW w:w="1430" w:type="dxa"/>
            <w:vAlign w:val="top"/>
          </w:tcPr>
          <w:p w14:paraId="3A668F66">
            <w:pPr>
              <w:rPr>
                <w:rFonts w:hint="eastAsia" w:ascii="宋体" w:hAnsi="宋体" w:eastAsia="宋体" w:cs="宋体"/>
                <w:color w:val="auto"/>
                <w:sz w:val="21"/>
                <w:highlight w:val="none"/>
              </w:rPr>
            </w:pPr>
          </w:p>
        </w:tc>
        <w:tc>
          <w:tcPr>
            <w:tcW w:w="1425" w:type="dxa"/>
            <w:vAlign w:val="top"/>
          </w:tcPr>
          <w:p w14:paraId="15F2A899">
            <w:pPr>
              <w:rPr>
                <w:rFonts w:hint="eastAsia" w:ascii="宋体" w:hAnsi="宋体" w:eastAsia="宋体" w:cs="宋体"/>
                <w:color w:val="auto"/>
                <w:sz w:val="21"/>
                <w:highlight w:val="none"/>
              </w:rPr>
            </w:pPr>
          </w:p>
        </w:tc>
        <w:tc>
          <w:tcPr>
            <w:tcW w:w="1425" w:type="dxa"/>
            <w:vAlign w:val="top"/>
          </w:tcPr>
          <w:p w14:paraId="0F3F62CC">
            <w:pPr>
              <w:rPr>
                <w:rFonts w:hint="eastAsia" w:ascii="宋体" w:hAnsi="宋体" w:eastAsia="宋体" w:cs="宋体"/>
                <w:color w:val="auto"/>
                <w:sz w:val="21"/>
                <w:highlight w:val="none"/>
              </w:rPr>
            </w:pPr>
          </w:p>
        </w:tc>
        <w:tc>
          <w:tcPr>
            <w:tcW w:w="1434" w:type="dxa"/>
            <w:vAlign w:val="top"/>
          </w:tcPr>
          <w:p w14:paraId="79B9F718">
            <w:pPr>
              <w:pStyle w:val="20"/>
              <w:spacing w:before="267" w:line="141"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4D84C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0765C229">
            <w:pPr>
              <w:pStyle w:val="20"/>
              <w:spacing w:before="152" w:line="221" w:lineRule="auto"/>
              <w:ind w:left="134"/>
              <w:rPr>
                <w:rFonts w:hint="eastAsia" w:ascii="宋体" w:hAnsi="宋体" w:eastAsia="宋体" w:cs="宋体"/>
                <w:color w:val="auto"/>
                <w:highlight w:val="none"/>
              </w:rPr>
            </w:pPr>
            <w:r>
              <w:rPr>
                <w:rFonts w:hint="eastAsia" w:ascii="宋体" w:hAnsi="宋体" w:eastAsia="宋体" w:cs="宋体"/>
                <w:color w:val="auto"/>
                <w:spacing w:val="-3"/>
                <w:highlight w:val="none"/>
              </w:rPr>
              <w:t>1．净资产收益率</w:t>
            </w:r>
          </w:p>
        </w:tc>
        <w:tc>
          <w:tcPr>
            <w:tcW w:w="773" w:type="dxa"/>
            <w:vAlign w:val="top"/>
          </w:tcPr>
          <w:p w14:paraId="074B4AEF">
            <w:pPr>
              <w:spacing w:before="206" w:line="296" w:lineRule="exact"/>
              <w:ind w:left="310"/>
              <w:rPr>
                <w:rFonts w:hint="eastAsia" w:ascii="宋体" w:hAnsi="宋体" w:eastAsia="宋体" w:cs="宋体"/>
                <w:color w:val="auto"/>
                <w:sz w:val="21"/>
                <w:szCs w:val="21"/>
                <w:highlight w:val="none"/>
              </w:rPr>
            </w:pPr>
            <w:r>
              <w:rPr>
                <w:rFonts w:hint="eastAsia" w:ascii="宋体" w:hAnsi="宋体" w:eastAsia="宋体" w:cs="宋体"/>
                <w:color w:val="auto"/>
                <w:spacing w:val="37"/>
                <w:w w:val="125"/>
                <w:position w:val="-1"/>
                <w:sz w:val="21"/>
                <w:szCs w:val="21"/>
                <w:highlight w:val="none"/>
              </w:rPr>
              <w:t>*</w:t>
            </w:r>
          </w:p>
        </w:tc>
        <w:tc>
          <w:tcPr>
            <w:tcW w:w="1430" w:type="dxa"/>
            <w:vAlign w:val="top"/>
          </w:tcPr>
          <w:p w14:paraId="5080AF85">
            <w:pPr>
              <w:rPr>
                <w:rFonts w:hint="eastAsia" w:ascii="宋体" w:hAnsi="宋体" w:eastAsia="宋体" w:cs="宋体"/>
                <w:color w:val="auto"/>
                <w:sz w:val="21"/>
                <w:highlight w:val="none"/>
              </w:rPr>
            </w:pPr>
          </w:p>
        </w:tc>
        <w:tc>
          <w:tcPr>
            <w:tcW w:w="1425" w:type="dxa"/>
            <w:vAlign w:val="top"/>
          </w:tcPr>
          <w:p w14:paraId="303A6A40">
            <w:pPr>
              <w:rPr>
                <w:rFonts w:hint="eastAsia" w:ascii="宋体" w:hAnsi="宋体" w:eastAsia="宋体" w:cs="宋体"/>
                <w:color w:val="auto"/>
                <w:sz w:val="21"/>
                <w:highlight w:val="none"/>
              </w:rPr>
            </w:pPr>
          </w:p>
        </w:tc>
        <w:tc>
          <w:tcPr>
            <w:tcW w:w="1425" w:type="dxa"/>
            <w:vAlign w:val="top"/>
          </w:tcPr>
          <w:p w14:paraId="3D4FF8D6">
            <w:pPr>
              <w:rPr>
                <w:rFonts w:hint="eastAsia" w:ascii="宋体" w:hAnsi="宋体" w:eastAsia="宋体" w:cs="宋体"/>
                <w:color w:val="auto"/>
                <w:sz w:val="21"/>
                <w:highlight w:val="none"/>
              </w:rPr>
            </w:pPr>
          </w:p>
        </w:tc>
        <w:tc>
          <w:tcPr>
            <w:tcW w:w="1434" w:type="dxa"/>
            <w:vAlign w:val="top"/>
          </w:tcPr>
          <w:p w14:paraId="534EDDDE">
            <w:pPr>
              <w:rPr>
                <w:rFonts w:hint="eastAsia" w:ascii="宋体" w:hAnsi="宋体" w:eastAsia="宋体" w:cs="宋体"/>
                <w:color w:val="auto"/>
                <w:sz w:val="21"/>
                <w:highlight w:val="none"/>
              </w:rPr>
            </w:pPr>
          </w:p>
        </w:tc>
      </w:tr>
      <w:tr w14:paraId="1C5E2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75D18C57">
            <w:pPr>
              <w:pStyle w:val="20"/>
              <w:spacing w:before="152" w:line="221" w:lineRule="auto"/>
              <w:ind w:left="121"/>
              <w:rPr>
                <w:rFonts w:hint="eastAsia" w:ascii="宋体" w:hAnsi="宋体" w:eastAsia="宋体" w:cs="宋体"/>
                <w:color w:val="auto"/>
                <w:highlight w:val="none"/>
              </w:rPr>
            </w:pPr>
            <w:r>
              <w:rPr>
                <w:rFonts w:hint="eastAsia" w:ascii="宋体" w:hAnsi="宋体" w:eastAsia="宋体" w:cs="宋体"/>
                <w:color w:val="auto"/>
                <w:spacing w:val="-1"/>
                <w:highlight w:val="none"/>
              </w:rPr>
              <w:t>2．总资产报酬率</w:t>
            </w:r>
          </w:p>
        </w:tc>
        <w:tc>
          <w:tcPr>
            <w:tcW w:w="773" w:type="dxa"/>
            <w:vAlign w:val="top"/>
          </w:tcPr>
          <w:p w14:paraId="27CBFE50">
            <w:pPr>
              <w:spacing w:before="212" w:line="295" w:lineRule="exact"/>
              <w:ind w:left="310"/>
              <w:rPr>
                <w:rFonts w:hint="eastAsia" w:ascii="宋体" w:hAnsi="宋体" w:eastAsia="宋体" w:cs="宋体"/>
                <w:color w:val="auto"/>
                <w:sz w:val="21"/>
                <w:szCs w:val="21"/>
                <w:highlight w:val="none"/>
              </w:rPr>
            </w:pPr>
            <w:r>
              <w:rPr>
                <w:rFonts w:hint="eastAsia" w:ascii="宋体" w:hAnsi="宋体" w:eastAsia="宋体" w:cs="宋体"/>
                <w:color w:val="auto"/>
                <w:spacing w:val="37"/>
                <w:w w:val="125"/>
                <w:position w:val="-1"/>
                <w:sz w:val="21"/>
                <w:szCs w:val="21"/>
                <w:highlight w:val="none"/>
              </w:rPr>
              <w:t>*</w:t>
            </w:r>
          </w:p>
        </w:tc>
        <w:tc>
          <w:tcPr>
            <w:tcW w:w="1430" w:type="dxa"/>
            <w:vAlign w:val="top"/>
          </w:tcPr>
          <w:p w14:paraId="297D700C">
            <w:pPr>
              <w:rPr>
                <w:rFonts w:hint="eastAsia" w:ascii="宋体" w:hAnsi="宋体" w:eastAsia="宋体" w:cs="宋体"/>
                <w:color w:val="auto"/>
                <w:sz w:val="21"/>
                <w:highlight w:val="none"/>
              </w:rPr>
            </w:pPr>
          </w:p>
        </w:tc>
        <w:tc>
          <w:tcPr>
            <w:tcW w:w="1425" w:type="dxa"/>
            <w:vAlign w:val="top"/>
          </w:tcPr>
          <w:p w14:paraId="06C7AA28">
            <w:pPr>
              <w:rPr>
                <w:rFonts w:hint="eastAsia" w:ascii="宋体" w:hAnsi="宋体" w:eastAsia="宋体" w:cs="宋体"/>
                <w:color w:val="auto"/>
                <w:sz w:val="21"/>
                <w:highlight w:val="none"/>
              </w:rPr>
            </w:pPr>
          </w:p>
        </w:tc>
        <w:tc>
          <w:tcPr>
            <w:tcW w:w="1425" w:type="dxa"/>
            <w:vAlign w:val="top"/>
          </w:tcPr>
          <w:p w14:paraId="28F0FFA0">
            <w:pPr>
              <w:rPr>
                <w:rFonts w:hint="eastAsia" w:ascii="宋体" w:hAnsi="宋体" w:eastAsia="宋体" w:cs="宋体"/>
                <w:color w:val="auto"/>
                <w:sz w:val="21"/>
                <w:highlight w:val="none"/>
              </w:rPr>
            </w:pPr>
          </w:p>
        </w:tc>
        <w:tc>
          <w:tcPr>
            <w:tcW w:w="1434" w:type="dxa"/>
            <w:vAlign w:val="top"/>
          </w:tcPr>
          <w:p w14:paraId="36CEB642">
            <w:pPr>
              <w:rPr>
                <w:rFonts w:hint="eastAsia" w:ascii="宋体" w:hAnsi="宋体" w:eastAsia="宋体" w:cs="宋体"/>
                <w:color w:val="auto"/>
                <w:sz w:val="21"/>
                <w:highlight w:val="none"/>
              </w:rPr>
            </w:pPr>
          </w:p>
        </w:tc>
      </w:tr>
      <w:tr w14:paraId="71555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824" w:type="dxa"/>
            <w:vAlign w:val="top"/>
          </w:tcPr>
          <w:p w14:paraId="17B99FC3">
            <w:pPr>
              <w:pStyle w:val="20"/>
              <w:spacing w:before="34" w:line="221" w:lineRule="auto"/>
              <w:ind w:left="120" w:right="105" w:firstLine="2"/>
              <w:rPr>
                <w:rFonts w:hint="eastAsia" w:ascii="宋体" w:hAnsi="宋体" w:eastAsia="宋体" w:cs="宋体"/>
                <w:color w:val="auto"/>
                <w:highlight w:val="none"/>
              </w:rPr>
            </w:pPr>
            <w:r>
              <w:rPr>
                <w:rFonts w:hint="eastAsia" w:ascii="宋体" w:hAnsi="宋体" w:eastAsia="宋体" w:cs="宋体"/>
                <w:color w:val="auto"/>
                <w:spacing w:val="1"/>
                <w:highlight w:val="none"/>
              </w:rPr>
              <w:t>3．主营业务利润</w:t>
            </w:r>
            <w:r>
              <w:rPr>
                <w:rFonts w:hint="eastAsia" w:ascii="宋体" w:hAnsi="宋体" w:eastAsia="宋体" w:cs="宋体"/>
                <w:color w:val="auto"/>
                <w:spacing w:val="6"/>
                <w:highlight w:val="none"/>
              </w:rPr>
              <w:t xml:space="preserve"> </w:t>
            </w:r>
            <w:r>
              <w:rPr>
                <w:rFonts w:hint="eastAsia" w:ascii="宋体" w:hAnsi="宋体" w:eastAsia="宋体" w:cs="宋体"/>
                <w:color w:val="auto"/>
                <w:highlight w:val="none"/>
              </w:rPr>
              <w:t>率</w:t>
            </w:r>
          </w:p>
        </w:tc>
        <w:tc>
          <w:tcPr>
            <w:tcW w:w="773" w:type="dxa"/>
            <w:vAlign w:val="top"/>
          </w:tcPr>
          <w:p w14:paraId="7320343E">
            <w:pPr>
              <w:spacing w:before="207" w:line="298" w:lineRule="exact"/>
              <w:ind w:left="310"/>
              <w:rPr>
                <w:rFonts w:hint="eastAsia" w:ascii="宋体" w:hAnsi="宋体" w:eastAsia="宋体" w:cs="宋体"/>
                <w:color w:val="auto"/>
                <w:sz w:val="21"/>
                <w:szCs w:val="21"/>
                <w:highlight w:val="none"/>
              </w:rPr>
            </w:pPr>
            <w:r>
              <w:rPr>
                <w:rFonts w:hint="eastAsia" w:ascii="宋体" w:hAnsi="宋体" w:eastAsia="宋体" w:cs="宋体"/>
                <w:color w:val="auto"/>
                <w:spacing w:val="37"/>
                <w:w w:val="125"/>
                <w:position w:val="-1"/>
                <w:sz w:val="21"/>
                <w:szCs w:val="21"/>
                <w:highlight w:val="none"/>
              </w:rPr>
              <w:t>*</w:t>
            </w:r>
          </w:p>
        </w:tc>
        <w:tc>
          <w:tcPr>
            <w:tcW w:w="1430" w:type="dxa"/>
            <w:vAlign w:val="top"/>
          </w:tcPr>
          <w:p w14:paraId="0EFA12AC">
            <w:pPr>
              <w:rPr>
                <w:rFonts w:hint="eastAsia" w:ascii="宋体" w:hAnsi="宋体" w:eastAsia="宋体" w:cs="宋体"/>
                <w:color w:val="auto"/>
                <w:sz w:val="21"/>
                <w:highlight w:val="none"/>
              </w:rPr>
            </w:pPr>
          </w:p>
        </w:tc>
        <w:tc>
          <w:tcPr>
            <w:tcW w:w="1425" w:type="dxa"/>
            <w:vAlign w:val="top"/>
          </w:tcPr>
          <w:p w14:paraId="79C3CFFF">
            <w:pPr>
              <w:rPr>
                <w:rFonts w:hint="eastAsia" w:ascii="宋体" w:hAnsi="宋体" w:eastAsia="宋体" w:cs="宋体"/>
                <w:color w:val="auto"/>
                <w:sz w:val="21"/>
                <w:highlight w:val="none"/>
              </w:rPr>
            </w:pPr>
          </w:p>
        </w:tc>
        <w:tc>
          <w:tcPr>
            <w:tcW w:w="1425" w:type="dxa"/>
            <w:vAlign w:val="top"/>
          </w:tcPr>
          <w:p w14:paraId="2842C7A3">
            <w:pPr>
              <w:rPr>
                <w:rFonts w:hint="eastAsia" w:ascii="宋体" w:hAnsi="宋体" w:eastAsia="宋体" w:cs="宋体"/>
                <w:color w:val="auto"/>
                <w:sz w:val="21"/>
                <w:highlight w:val="none"/>
              </w:rPr>
            </w:pPr>
          </w:p>
        </w:tc>
        <w:tc>
          <w:tcPr>
            <w:tcW w:w="1434" w:type="dxa"/>
            <w:vAlign w:val="top"/>
          </w:tcPr>
          <w:p w14:paraId="74E756A3">
            <w:pPr>
              <w:pStyle w:val="20"/>
              <w:spacing w:before="268" w:line="141" w:lineRule="exact"/>
              <w:ind w:left="668"/>
              <w:rPr>
                <w:rFonts w:hint="eastAsia" w:ascii="宋体" w:hAnsi="宋体" w:eastAsia="宋体" w:cs="宋体"/>
                <w:color w:val="auto"/>
                <w:highlight w:val="none"/>
              </w:rPr>
            </w:pPr>
            <w:r>
              <w:rPr>
                <w:rFonts w:hint="eastAsia" w:ascii="宋体" w:hAnsi="宋体" w:eastAsia="宋体" w:cs="宋体"/>
                <w:color w:val="auto"/>
                <w:position w:val="-3"/>
                <w:highlight w:val="none"/>
              </w:rPr>
              <w:t>-</w:t>
            </w:r>
          </w:p>
        </w:tc>
      </w:tr>
      <w:tr w14:paraId="0B494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5BE04ACF">
            <w:pPr>
              <w:pStyle w:val="20"/>
              <w:spacing w:before="153" w:line="221" w:lineRule="auto"/>
              <w:ind w:left="118"/>
              <w:rPr>
                <w:rFonts w:hint="eastAsia" w:ascii="宋体" w:hAnsi="宋体" w:eastAsia="宋体" w:cs="宋体"/>
                <w:color w:val="auto"/>
                <w:highlight w:val="none"/>
              </w:rPr>
            </w:pPr>
            <w:r>
              <w:rPr>
                <w:rFonts w:hint="eastAsia" w:ascii="宋体" w:hAnsi="宋体" w:eastAsia="宋体" w:cs="宋体"/>
                <w:color w:val="auto"/>
                <w:spacing w:val="-1"/>
                <w:highlight w:val="none"/>
              </w:rPr>
              <w:t>4．资产负债率</w:t>
            </w:r>
          </w:p>
        </w:tc>
        <w:tc>
          <w:tcPr>
            <w:tcW w:w="773" w:type="dxa"/>
            <w:vAlign w:val="top"/>
          </w:tcPr>
          <w:p w14:paraId="168BD7C6">
            <w:pPr>
              <w:spacing w:before="207" w:line="298" w:lineRule="exact"/>
              <w:ind w:left="310"/>
              <w:rPr>
                <w:rFonts w:hint="eastAsia" w:ascii="宋体" w:hAnsi="宋体" w:eastAsia="宋体" w:cs="宋体"/>
                <w:color w:val="auto"/>
                <w:sz w:val="21"/>
                <w:szCs w:val="21"/>
                <w:highlight w:val="none"/>
              </w:rPr>
            </w:pPr>
            <w:r>
              <w:rPr>
                <w:rFonts w:hint="eastAsia" w:ascii="宋体" w:hAnsi="宋体" w:eastAsia="宋体" w:cs="宋体"/>
                <w:color w:val="auto"/>
                <w:spacing w:val="37"/>
                <w:w w:val="125"/>
                <w:position w:val="-1"/>
                <w:sz w:val="21"/>
                <w:szCs w:val="21"/>
                <w:highlight w:val="none"/>
              </w:rPr>
              <w:t>*</w:t>
            </w:r>
          </w:p>
        </w:tc>
        <w:tc>
          <w:tcPr>
            <w:tcW w:w="1430" w:type="dxa"/>
            <w:vAlign w:val="top"/>
          </w:tcPr>
          <w:p w14:paraId="07B2C35F">
            <w:pPr>
              <w:rPr>
                <w:rFonts w:hint="eastAsia" w:ascii="宋体" w:hAnsi="宋体" w:eastAsia="宋体" w:cs="宋体"/>
                <w:color w:val="auto"/>
                <w:sz w:val="21"/>
                <w:highlight w:val="none"/>
              </w:rPr>
            </w:pPr>
          </w:p>
        </w:tc>
        <w:tc>
          <w:tcPr>
            <w:tcW w:w="1425" w:type="dxa"/>
            <w:vAlign w:val="top"/>
          </w:tcPr>
          <w:p w14:paraId="52D79BFC">
            <w:pPr>
              <w:rPr>
                <w:rFonts w:hint="eastAsia" w:ascii="宋体" w:hAnsi="宋体" w:eastAsia="宋体" w:cs="宋体"/>
                <w:color w:val="auto"/>
                <w:sz w:val="21"/>
                <w:highlight w:val="none"/>
              </w:rPr>
            </w:pPr>
          </w:p>
        </w:tc>
        <w:tc>
          <w:tcPr>
            <w:tcW w:w="1425" w:type="dxa"/>
            <w:vAlign w:val="top"/>
          </w:tcPr>
          <w:p w14:paraId="1DC6C3D7">
            <w:pPr>
              <w:rPr>
                <w:rFonts w:hint="eastAsia" w:ascii="宋体" w:hAnsi="宋体" w:eastAsia="宋体" w:cs="宋体"/>
                <w:color w:val="auto"/>
                <w:sz w:val="21"/>
                <w:highlight w:val="none"/>
              </w:rPr>
            </w:pPr>
          </w:p>
        </w:tc>
        <w:tc>
          <w:tcPr>
            <w:tcW w:w="1434" w:type="dxa"/>
            <w:vAlign w:val="top"/>
          </w:tcPr>
          <w:p w14:paraId="2EFC251B">
            <w:pPr>
              <w:rPr>
                <w:rFonts w:hint="eastAsia" w:ascii="宋体" w:hAnsi="宋体" w:eastAsia="宋体" w:cs="宋体"/>
                <w:color w:val="auto"/>
                <w:sz w:val="21"/>
                <w:highlight w:val="none"/>
              </w:rPr>
            </w:pPr>
          </w:p>
        </w:tc>
      </w:tr>
      <w:tr w14:paraId="543C8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74C9A906">
            <w:pPr>
              <w:pStyle w:val="20"/>
              <w:spacing w:before="148" w:line="221" w:lineRule="auto"/>
              <w:ind w:left="123"/>
              <w:rPr>
                <w:rFonts w:hint="eastAsia" w:ascii="宋体" w:hAnsi="宋体" w:eastAsia="宋体" w:cs="宋体"/>
                <w:color w:val="auto"/>
                <w:highlight w:val="none"/>
              </w:rPr>
            </w:pPr>
            <w:r>
              <w:rPr>
                <w:rFonts w:hint="eastAsia" w:ascii="宋体" w:hAnsi="宋体" w:eastAsia="宋体" w:cs="宋体"/>
                <w:color w:val="auto"/>
                <w:spacing w:val="-1"/>
                <w:highlight w:val="none"/>
              </w:rPr>
              <w:t>5．流动比率</w:t>
            </w:r>
          </w:p>
        </w:tc>
        <w:tc>
          <w:tcPr>
            <w:tcW w:w="773" w:type="dxa"/>
            <w:vAlign w:val="top"/>
          </w:tcPr>
          <w:p w14:paraId="50C35C7E">
            <w:pPr>
              <w:spacing w:before="208" w:line="294" w:lineRule="exact"/>
              <w:ind w:left="310"/>
              <w:rPr>
                <w:rFonts w:hint="eastAsia" w:ascii="宋体" w:hAnsi="宋体" w:eastAsia="宋体" w:cs="宋体"/>
                <w:color w:val="auto"/>
                <w:sz w:val="21"/>
                <w:szCs w:val="21"/>
                <w:highlight w:val="none"/>
              </w:rPr>
            </w:pPr>
            <w:r>
              <w:rPr>
                <w:rFonts w:hint="eastAsia" w:ascii="宋体" w:hAnsi="宋体" w:eastAsia="宋体" w:cs="宋体"/>
                <w:color w:val="auto"/>
                <w:spacing w:val="37"/>
                <w:w w:val="125"/>
                <w:position w:val="-1"/>
                <w:sz w:val="21"/>
                <w:szCs w:val="21"/>
                <w:highlight w:val="none"/>
              </w:rPr>
              <w:t>*</w:t>
            </w:r>
          </w:p>
        </w:tc>
        <w:tc>
          <w:tcPr>
            <w:tcW w:w="1430" w:type="dxa"/>
            <w:vAlign w:val="top"/>
          </w:tcPr>
          <w:p w14:paraId="0FA5863E">
            <w:pPr>
              <w:rPr>
                <w:rFonts w:hint="eastAsia" w:ascii="宋体" w:hAnsi="宋体" w:eastAsia="宋体" w:cs="宋体"/>
                <w:color w:val="auto"/>
                <w:sz w:val="21"/>
                <w:highlight w:val="none"/>
              </w:rPr>
            </w:pPr>
          </w:p>
        </w:tc>
        <w:tc>
          <w:tcPr>
            <w:tcW w:w="1425" w:type="dxa"/>
            <w:vAlign w:val="top"/>
          </w:tcPr>
          <w:p w14:paraId="47940285">
            <w:pPr>
              <w:rPr>
                <w:rFonts w:hint="eastAsia" w:ascii="宋体" w:hAnsi="宋体" w:eastAsia="宋体" w:cs="宋体"/>
                <w:color w:val="auto"/>
                <w:sz w:val="21"/>
                <w:highlight w:val="none"/>
              </w:rPr>
            </w:pPr>
          </w:p>
        </w:tc>
        <w:tc>
          <w:tcPr>
            <w:tcW w:w="1425" w:type="dxa"/>
            <w:vAlign w:val="top"/>
          </w:tcPr>
          <w:p w14:paraId="732DDC0E">
            <w:pPr>
              <w:rPr>
                <w:rFonts w:hint="eastAsia" w:ascii="宋体" w:hAnsi="宋体" w:eastAsia="宋体" w:cs="宋体"/>
                <w:color w:val="auto"/>
                <w:sz w:val="21"/>
                <w:highlight w:val="none"/>
              </w:rPr>
            </w:pPr>
          </w:p>
        </w:tc>
        <w:tc>
          <w:tcPr>
            <w:tcW w:w="1434" w:type="dxa"/>
            <w:vAlign w:val="top"/>
          </w:tcPr>
          <w:p w14:paraId="0FD956EC">
            <w:pPr>
              <w:rPr>
                <w:rFonts w:hint="eastAsia" w:ascii="宋体" w:hAnsi="宋体" w:eastAsia="宋体" w:cs="宋体"/>
                <w:color w:val="auto"/>
                <w:sz w:val="21"/>
                <w:highlight w:val="none"/>
              </w:rPr>
            </w:pPr>
          </w:p>
        </w:tc>
      </w:tr>
      <w:tr w14:paraId="3AAA8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5765CBAD">
            <w:pPr>
              <w:pStyle w:val="20"/>
              <w:spacing w:before="154" w:line="221" w:lineRule="auto"/>
              <w:ind w:left="120"/>
              <w:rPr>
                <w:rFonts w:hint="eastAsia" w:ascii="宋体" w:hAnsi="宋体" w:eastAsia="宋体" w:cs="宋体"/>
                <w:color w:val="auto"/>
                <w:highlight w:val="none"/>
              </w:rPr>
            </w:pPr>
            <w:r>
              <w:rPr>
                <w:rFonts w:hint="eastAsia" w:ascii="宋体" w:hAnsi="宋体" w:eastAsia="宋体" w:cs="宋体"/>
                <w:color w:val="auto"/>
                <w:spacing w:val="-1"/>
                <w:highlight w:val="none"/>
              </w:rPr>
              <w:t>6．速动比率</w:t>
            </w:r>
          </w:p>
        </w:tc>
        <w:tc>
          <w:tcPr>
            <w:tcW w:w="773" w:type="dxa"/>
            <w:vAlign w:val="top"/>
          </w:tcPr>
          <w:p w14:paraId="2AE3799C">
            <w:pPr>
              <w:spacing w:before="209" w:line="298" w:lineRule="exact"/>
              <w:ind w:left="310"/>
              <w:rPr>
                <w:rFonts w:hint="eastAsia" w:ascii="宋体" w:hAnsi="宋体" w:eastAsia="宋体" w:cs="宋体"/>
                <w:color w:val="auto"/>
                <w:sz w:val="21"/>
                <w:szCs w:val="21"/>
                <w:highlight w:val="none"/>
              </w:rPr>
            </w:pPr>
            <w:r>
              <w:rPr>
                <w:rFonts w:hint="eastAsia" w:ascii="宋体" w:hAnsi="宋体" w:eastAsia="宋体" w:cs="宋体"/>
                <w:color w:val="auto"/>
                <w:spacing w:val="37"/>
                <w:w w:val="125"/>
                <w:position w:val="-1"/>
                <w:sz w:val="21"/>
                <w:szCs w:val="21"/>
                <w:highlight w:val="none"/>
              </w:rPr>
              <w:t>*</w:t>
            </w:r>
          </w:p>
        </w:tc>
        <w:tc>
          <w:tcPr>
            <w:tcW w:w="1430" w:type="dxa"/>
            <w:vAlign w:val="top"/>
          </w:tcPr>
          <w:p w14:paraId="2404411A">
            <w:pPr>
              <w:rPr>
                <w:rFonts w:hint="eastAsia" w:ascii="宋体" w:hAnsi="宋体" w:eastAsia="宋体" w:cs="宋体"/>
                <w:color w:val="auto"/>
                <w:sz w:val="21"/>
                <w:highlight w:val="none"/>
              </w:rPr>
            </w:pPr>
          </w:p>
        </w:tc>
        <w:tc>
          <w:tcPr>
            <w:tcW w:w="1425" w:type="dxa"/>
            <w:vAlign w:val="top"/>
          </w:tcPr>
          <w:p w14:paraId="4E6CBC55">
            <w:pPr>
              <w:rPr>
                <w:rFonts w:hint="eastAsia" w:ascii="宋体" w:hAnsi="宋体" w:eastAsia="宋体" w:cs="宋体"/>
                <w:color w:val="auto"/>
                <w:sz w:val="21"/>
                <w:highlight w:val="none"/>
              </w:rPr>
            </w:pPr>
          </w:p>
        </w:tc>
        <w:tc>
          <w:tcPr>
            <w:tcW w:w="1425" w:type="dxa"/>
            <w:vAlign w:val="top"/>
          </w:tcPr>
          <w:p w14:paraId="6D2DF695">
            <w:pPr>
              <w:rPr>
                <w:rFonts w:hint="eastAsia" w:ascii="宋体" w:hAnsi="宋体" w:eastAsia="宋体" w:cs="宋体"/>
                <w:color w:val="auto"/>
                <w:sz w:val="21"/>
                <w:highlight w:val="none"/>
              </w:rPr>
            </w:pPr>
          </w:p>
        </w:tc>
        <w:tc>
          <w:tcPr>
            <w:tcW w:w="1434" w:type="dxa"/>
            <w:vAlign w:val="top"/>
          </w:tcPr>
          <w:p w14:paraId="01297827">
            <w:pPr>
              <w:rPr>
                <w:rFonts w:hint="eastAsia" w:ascii="宋体" w:hAnsi="宋体" w:eastAsia="宋体" w:cs="宋体"/>
                <w:color w:val="auto"/>
                <w:sz w:val="21"/>
                <w:highlight w:val="none"/>
              </w:rPr>
            </w:pPr>
          </w:p>
        </w:tc>
      </w:tr>
    </w:tbl>
    <w:p w14:paraId="2DDDF419">
      <w:pPr>
        <w:spacing w:before="77"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备注： 1.本表后应附近年经会计师事务所或审计机构审计的</w:t>
      </w:r>
      <w:r>
        <w:rPr>
          <w:rFonts w:hint="eastAsia" w:ascii="宋体" w:hAnsi="宋体" w:eastAsia="宋体" w:cs="宋体"/>
          <w:color w:val="auto"/>
          <w:spacing w:val="-4"/>
          <w:sz w:val="21"/>
          <w:szCs w:val="21"/>
          <w:highlight w:val="none"/>
        </w:rPr>
        <w:t>财务会计报表。</w:t>
      </w:r>
    </w:p>
    <w:p w14:paraId="14227E13">
      <w:pPr>
        <w:spacing w:before="75" w:line="254" w:lineRule="auto"/>
        <w:ind w:left="965" w:right="2" w:hanging="3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2.本表所列数据必须与本表各附件中的数据相一致。 如果有不一致之处，以不利于</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4"/>
          <w:sz w:val="21"/>
          <w:szCs w:val="21"/>
          <w:highlight w:val="none"/>
        </w:rPr>
        <w:t>投标人的数据为准。</w:t>
      </w:r>
    </w:p>
    <w:p w14:paraId="16EF0E84">
      <w:pPr>
        <w:spacing w:before="71" w:line="221" w:lineRule="auto"/>
        <w:ind w:left="65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3.联合体投标的，联合体各成员应分别填写。</w:t>
      </w:r>
    </w:p>
    <w:p w14:paraId="4BC36901">
      <w:pPr>
        <w:spacing w:line="221" w:lineRule="auto"/>
        <w:rPr>
          <w:rFonts w:hint="eastAsia" w:ascii="宋体" w:hAnsi="宋体" w:eastAsia="宋体" w:cs="宋体"/>
          <w:color w:val="auto"/>
          <w:sz w:val="21"/>
          <w:szCs w:val="21"/>
          <w:highlight w:val="none"/>
        </w:rPr>
        <w:sectPr>
          <w:footerReference r:id="rId9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D025475">
      <w:pPr>
        <w:pStyle w:val="7"/>
        <w:spacing w:line="268" w:lineRule="auto"/>
        <w:rPr>
          <w:rFonts w:hint="eastAsia" w:ascii="宋体" w:hAnsi="宋体" w:eastAsia="宋体" w:cs="宋体"/>
          <w:color w:val="auto"/>
          <w:highlight w:val="none"/>
        </w:rPr>
      </w:pPr>
    </w:p>
    <w:p w14:paraId="08215BF2">
      <w:pPr>
        <w:spacing w:before="78" w:line="218" w:lineRule="auto"/>
        <w:ind w:left="2766"/>
        <w:outlineLvl w:val="3"/>
        <w:rPr>
          <w:rFonts w:hint="eastAsia" w:ascii="宋体" w:hAnsi="宋体" w:eastAsia="宋体" w:cs="宋体"/>
          <w:color w:val="auto"/>
          <w:sz w:val="24"/>
          <w:szCs w:val="24"/>
          <w:highlight w:val="none"/>
        </w:rPr>
      </w:pPr>
      <w:bookmarkStart w:id="889" w:name="bookmark321"/>
      <w:bookmarkEnd w:id="889"/>
      <w:bookmarkStart w:id="890" w:name="_Toc4822"/>
      <w:bookmarkStart w:id="891" w:name="_Toc25820"/>
      <w:r>
        <w:rPr>
          <w:rFonts w:hint="eastAsia" w:ascii="宋体" w:hAnsi="宋体" w:eastAsia="宋体" w:cs="宋体"/>
          <w:color w:val="auto"/>
          <w:spacing w:val="-3"/>
          <w:sz w:val="24"/>
          <w:szCs w:val="24"/>
          <w:highlight w:val="none"/>
        </w:rPr>
        <w:t>（三）近年完成的类似项目情况</w:t>
      </w:r>
      <w:bookmarkEnd w:id="890"/>
      <w:bookmarkEnd w:id="891"/>
    </w:p>
    <w:p w14:paraId="05D2A8AB">
      <w:pPr>
        <w:pStyle w:val="7"/>
        <w:spacing w:line="475" w:lineRule="auto"/>
        <w:rPr>
          <w:rFonts w:hint="eastAsia" w:ascii="宋体" w:hAnsi="宋体" w:eastAsia="宋体" w:cs="宋体"/>
          <w:color w:val="auto"/>
          <w:highlight w:val="none"/>
        </w:rPr>
      </w:pPr>
    </w:p>
    <w:p w14:paraId="75A93EE7">
      <w:pPr>
        <w:spacing w:before="78" w:line="218" w:lineRule="auto"/>
        <w:ind w:left="28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1 近年完成的类似项目汇总表</w:t>
      </w:r>
    </w:p>
    <w:tbl>
      <w:tblPr>
        <w:tblStyle w:val="19"/>
        <w:tblW w:w="88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842"/>
        <w:gridCol w:w="1397"/>
        <w:gridCol w:w="1080"/>
        <w:gridCol w:w="1108"/>
        <w:gridCol w:w="1781"/>
        <w:gridCol w:w="1084"/>
      </w:tblGrid>
      <w:tr w14:paraId="4E799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547" w:type="dxa"/>
            <w:textDirection w:val="tbRlV"/>
            <w:vAlign w:val="top"/>
          </w:tcPr>
          <w:p w14:paraId="22E0EB37">
            <w:pPr>
              <w:pStyle w:val="20"/>
              <w:spacing w:before="167" w:line="211" w:lineRule="auto"/>
              <w:ind w:left="159"/>
              <w:rPr>
                <w:rFonts w:hint="eastAsia" w:ascii="宋体" w:hAnsi="宋体" w:eastAsia="宋体" w:cs="宋体"/>
                <w:color w:val="auto"/>
                <w:highlight w:val="none"/>
              </w:rPr>
            </w:pPr>
            <w:r>
              <w:rPr>
                <w:rFonts w:hint="eastAsia" w:ascii="宋体" w:hAnsi="宋体" w:eastAsia="宋体" w:cs="宋体"/>
                <w:color w:val="auto"/>
                <w:spacing w:val="1"/>
                <w:highlight w:val="none"/>
              </w:rPr>
              <w:t>序</w:t>
            </w:r>
            <w:r>
              <w:rPr>
                <w:rFonts w:hint="eastAsia" w:ascii="宋体" w:hAnsi="宋体" w:eastAsia="宋体" w:cs="宋体"/>
                <w:color w:val="auto"/>
                <w:spacing w:val="86"/>
                <w:highlight w:val="none"/>
              </w:rPr>
              <w:t xml:space="preserve"> </w:t>
            </w:r>
            <w:r>
              <w:rPr>
                <w:rFonts w:hint="eastAsia" w:ascii="宋体" w:hAnsi="宋体" w:eastAsia="宋体" w:cs="宋体"/>
                <w:color w:val="auto"/>
                <w:spacing w:val="1"/>
                <w:highlight w:val="none"/>
              </w:rPr>
              <w:t>号</w:t>
            </w:r>
          </w:p>
        </w:tc>
        <w:tc>
          <w:tcPr>
            <w:tcW w:w="1842" w:type="dxa"/>
            <w:vAlign w:val="top"/>
          </w:tcPr>
          <w:p w14:paraId="68AB97DF">
            <w:pPr>
              <w:spacing w:line="291" w:lineRule="auto"/>
              <w:rPr>
                <w:rFonts w:hint="eastAsia" w:ascii="宋体" w:hAnsi="宋体" w:eastAsia="宋体" w:cs="宋体"/>
                <w:color w:val="auto"/>
                <w:sz w:val="21"/>
                <w:highlight w:val="none"/>
              </w:rPr>
            </w:pPr>
          </w:p>
          <w:p w14:paraId="6B82F6F7">
            <w:pPr>
              <w:pStyle w:val="20"/>
              <w:spacing w:before="68" w:line="221" w:lineRule="auto"/>
              <w:ind w:left="506"/>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1397" w:type="dxa"/>
            <w:vAlign w:val="top"/>
          </w:tcPr>
          <w:p w14:paraId="75232C01">
            <w:pPr>
              <w:spacing w:line="291" w:lineRule="auto"/>
              <w:rPr>
                <w:rFonts w:hint="eastAsia" w:ascii="宋体" w:hAnsi="宋体" w:eastAsia="宋体" w:cs="宋体"/>
                <w:color w:val="auto"/>
                <w:sz w:val="21"/>
                <w:highlight w:val="none"/>
              </w:rPr>
            </w:pPr>
          </w:p>
          <w:p w14:paraId="282BB08E">
            <w:pPr>
              <w:pStyle w:val="20"/>
              <w:spacing w:before="68" w:line="221" w:lineRule="auto"/>
              <w:ind w:left="181"/>
              <w:rPr>
                <w:rFonts w:hint="eastAsia" w:ascii="宋体" w:hAnsi="宋体" w:eastAsia="宋体" w:cs="宋体"/>
                <w:color w:val="auto"/>
                <w:highlight w:val="none"/>
              </w:rPr>
            </w:pPr>
            <w:r>
              <w:rPr>
                <w:rFonts w:hint="eastAsia" w:ascii="宋体" w:hAnsi="宋体" w:eastAsia="宋体" w:cs="宋体"/>
                <w:color w:val="auto"/>
                <w:spacing w:val="-1"/>
                <w:highlight w:val="none"/>
              </w:rPr>
              <w:t>发包人名称</w:t>
            </w:r>
          </w:p>
        </w:tc>
        <w:tc>
          <w:tcPr>
            <w:tcW w:w="1080" w:type="dxa"/>
            <w:vAlign w:val="top"/>
          </w:tcPr>
          <w:p w14:paraId="76AB289C">
            <w:pPr>
              <w:spacing w:line="290" w:lineRule="auto"/>
              <w:rPr>
                <w:rFonts w:hint="eastAsia" w:ascii="宋体" w:hAnsi="宋体" w:eastAsia="宋体" w:cs="宋体"/>
                <w:color w:val="auto"/>
                <w:sz w:val="21"/>
                <w:highlight w:val="none"/>
              </w:rPr>
            </w:pPr>
          </w:p>
          <w:p w14:paraId="03EECE9B">
            <w:pPr>
              <w:pStyle w:val="20"/>
              <w:spacing w:before="68" w:line="221" w:lineRule="auto"/>
              <w:ind w:left="123"/>
              <w:rPr>
                <w:rFonts w:hint="eastAsia" w:ascii="宋体" w:hAnsi="宋体" w:eastAsia="宋体" w:cs="宋体"/>
                <w:color w:val="auto"/>
                <w:highlight w:val="none"/>
              </w:rPr>
            </w:pPr>
            <w:r>
              <w:rPr>
                <w:rFonts w:hint="eastAsia" w:ascii="宋体" w:hAnsi="宋体" w:eastAsia="宋体" w:cs="宋体"/>
                <w:color w:val="auto"/>
                <w:spacing w:val="-2"/>
                <w:highlight w:val="none"/>
              </w:rPr>
              <w:t>工程规模</w:t>
            </w:r>
          </w:p>
        </w:tc>
        <w:tc>
          <w:tcPr>
            <w:tcW w:w="1108" w:type="dxa"/>
            <w:vAlign w:val="top"/>
          </w:tcPr>
          <w:p w14:paraId="3575BDF0">
            <w:pPr>
              <w:pStyle w:val="20"/>
              <w:spacing w:before="159" w:line="403" w:lineRule="exact"/>
              <w:ind w:left="141"/>
              <w:rPr>
                <w:rFonts w:hint="eastAsia" w:ascii="宋体" w:hAnsi="宋体" w:eastAsia="宋体" w:cs="宋体"/>
                <w:color w:val="auto"/>
                <w:highlight w:val="none"/>
              </w:rPr>
            </w:pPr>
            <w:r>
              <w:rPr>
                <w:rFonts w:hint="eastAsia" w:ascii="宋体" w:hAnsi="宋体" w:eastAsia="宋体" w:cs="宋体"/>
                <w:color w:val="auto"/>
                <w:spacing w:val="-1"/>
                <w:position w:val="14"/>
                <w:highlight w:val="none"/>
              </w:rPr>
              <w:t>合同价格</w:t>
            </w:r>
          </w:p>
          <w:p w14:paraId="72B73244">
            <w:pPr>
              <w:pStyle w:val="20"/>
              <w:spacing w:line="209" w:lineRule="auto"/>
              <w:ind w:left="199"/>
              <w:rPr>
                <w:rFonts w:hint="eastAsia" w:ascii="宋体" w:hAnsi="宋体" w:eastAsia="宋体" w:cs="宋体"/>
                <w:color w:val="auto"/>
                <w:highlight w:val="none"/>
              </w:rPr>
            </w:pPr>
            <w:r>
              <w:rPr>
                <w:rFonts w:hint="eastAsia" w:ascii="宋体" w:hAnsi="宋体" w:eastAsia="宋体" w:cs="宋体"/>
                <w:color w:val="auto"/>
                <w:spacing w:val="-6"/>
                <w:highlight w:val="none"/>
              </w:rPr>
              <w:t>（元）</w:t>
            </w:r>
          </w:p>
        </w:tc>
        <w:tc>
          <w:tcPr>
            <w:tcW w:w="1781" w:type="dxa"/>
            <w:vAlign w:val="top"/>
          </w:tcPr>
          <w:p w14:paraId="74D79D73">
            <w:pPr>
              <w:spacing w:line="290" w:lineRule="auto"/>
              <w:rPr>
                <w:rFonts w:hint="eastAsia" w:ascii="宋体" w:hAnsi="宋体" w:eastAsia="宋体" w:cs="宋体"/>
                <w:color w:val="auto"/>
                <w:sz w:val="21"/>
                <w:highlight w:val="none"/>
              </w:rPr>
            </w:pPr>
          </w:p>
          <w:p w14:paraId="5C937BDF">
            <w:pPr>
              <w:pStyle w:val="20"/>
              <w:spacing w:before="68" w:line="221" w:lineRule="auto"/>
              <w:ind w:left="267"/>
              <w:rPr>
                <w:rFonts w:hint="eastAsia" w:ascii="宋体" w:hAnsi="宋体" w:eastAsia="宋体" w:cs="宋体"/>
                <w:color w:val="auto"/>
                <w:highlight w:val="none"/>
              </w:rPr>
            </w:pPr>
            <w:r>
              <w:rPr>
                <w:rFonts w:hint="eastAsia" w:ascii="宋体" w:hAnsi="宋体" w:eastAsia="宋体" w:cs="宋体"/>
                <w:color w:val="auto"/>
                <w:spacing w:val="-1"/>
                <w:highlight w:val="none"/>
              </w:rPr>
              <w:t>开、竣工日期</w:t>
            </w:r>
          </w:p>
        </w:tc>
        <w:tc>
          <w:tcPr>
            <w:tcW w:w="1084" w:type="dxa"/>
            <w:vAlign w:val="top"/>
          </w:tcPr>
          <w:p w14:paraId="43FD8664">
            <w:pPr>
              <w:spacing w:line="291" w:lineRule="auto"/>
              <w:rPr>
                <w:rFonts w:hint="eastAsia" w:ascii="宋体" w:hAnsi="宋体" w:eastAsia="宋体" w:cs="宋体"/>
                <w:color w:val="auto"/>
                <w:sz w:val="21"/>
                <w:highlight w:val="none"/>
              </w:rPr>
            </w:pPr>
          </w:p>
          <w:p w14:paraId="3C30C862">
            <w:pPr>
              <w:pStyle w:val="20"/>
              <w:spacing w:before="68" w:line="221" w:lineRule="auto"/>
              <w:ind w:left="131"/>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r>
      <w:tr w14:paraId="48322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50AD3E09">
            <w:pPr>
              <w:rPr>
                <w:rFonts w:hint="eastAsia" w:ascii="宋体" w:hAnsi="宋体" w:eastAsia="宋体" w:cs="宋体"/>
                <w:color w:val="auto"/>
                <w:sz w:val="21"/>
                <w:highlight w:val="none"/>
              </w:rPr>
            </w:pPr>
          </w:p>
        </w:tc>
        <w:tc>
          <w:tcPr>
            <w:tcW w:w="1842" w:type="dxa"/>
            <w:vAlign w:val="top"/>
          </w:tcPr>
          <w:p w14:paraId="2BB3B955">
            <w:pPr>
              <w:rPr>
                <w:rFonts w:hint="eastAsia" w:ascii="宋体" w:hAnsi="宋体" w:eastAsia="宋体" w:cs="宋体"/>
                <w:color w:val="auto"/>
                <w:sz w:val="21"/>
                <w:highlight w:val="none"/>
              </w:rPr>
            </w:pPr>
          </w:p>
        </w:tc>
        <w:tc>
          <w:tcPr>
            <w:tcW w:w="1397" w:type="dxa"/>
            <w:vAlign w:val="top"/>
          </w:tcPr>
          <w:p w14:paraId="05B88FBD">
            <w:pPr>
              <w:rPr>
                <w:rFonts w:hint="eastAsia" w:ascii="宋体" w:hAnsi="宋体" w:eastAsia="宋体" w:cs="宋体"/>
                <w:color w:val="auto"/>
                <w:sz w:val="21"/>
                <w:highlight w:val="none"/>
              </w:rPr>
            </w:pPr>
          </w:p>
        </w:tc>
        <w:tc>
          <w:tcPr>
            <w:tcW w:w="1080" w:type="dxa"/>
            <w:vAlign w:val="top"/>
          </w:tcPr>
          <w:p w14:paraId="4319F3CC">
            <w:pPr>
              <w:rPr>
                <w:rFonts w:hint="eastAsia" w:ascii="宋体" w:hAnsi="宋体" w:eastAsia="宋体" w:cs="宋体"/>
                <w:color w:val="auto"/>
                <w:sz w:val="21"/>
                <w:highlight w:val="none"/>
              </w:rPr>
            </w:pPr>
          </w:p>
        </w:tc>
        <w:tc>
          <w:tcPr>
            <w:tcW w:w="1108" w:type="dxa"/>
            <w:vAlign w:val="top"/>
          </w:tcPr>
          <w:p w14:paraId="7B83BBAE">
            <w:pPr>
              <w:rPr>
                <w:rFonts w:hint="eastAsia" w:ascii="宋体" w:hAnsi="宋体" w:eastAsia="宋体" w:cs="宋体"/>
                <w:color w:val="auto"/>
                <w:sz w:val="21"/>
                <w:highlight w:val="none"/>
              </w:rPr>
            </w:pPr>
          </w:p>
        </w:tc>
        <w:tc>
          <w:tcPr>
            <w:tcW w:w="1781" w:type="dxa"/>
            <w:vAlign w:val="top"/>
          </w:tcPr>
          <w:p w14:paraId="0A33D774">
            <w:pPr>
              <w:rPr>
                <w:rFonts w:hint="eastAsia" w:ascii="宋体" w:hAnsi="宋体" w:eastAsia="宋体" w:cs="宋体"/>
                <w:color w:val="auto"/>
                <w:sz w:val="21"/>
                <w:highlight w:val="none"/>
              </w:rPr>
            </w:pPr>
          </w:p>
        </w:tc>
        <w:tc>
          <w:tcPr>
            <w:tcW w:w="1084" w:type="dxa"/>
            <w:vAlign w:val="top"/>
          </w:tcPr>
          <w:p w14:paraId="3DCFEE2E">
            <w:pPr>
              <w:rPr>
                <w:rFonts w:hint="eastAsia" w:ascii="宋体" w:hAnsi="宋体" w:eastAsia="宋体" w:cs="宋体"/>
                <w:color w:val="auto"/>
                <w:sz w:val="21"/>
                <w:highlight w:val="none"/>
              </w:rPr>
            </w:pPr>
          </w:p>
        </w:tc>
      </w:tr>
      <w:tr w14:paraId="03C4A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5285C191">
            <w:pPr>
              <w:rPr>
                <w:rFonts w:hint="eastAsia" w:ascii="宋体" w:hAnsi="宋体" w:eastAsia="宋体" w:cs="宋体"/>
                <w:color w:val="auto"/>
                <w:sz w:val="21"/>
                <w:highlight w:val="none"/>
              </w:rPr>
            </w:pPr>
          </w:p>
        </w:tc>
        <w:tc>
          <w:tcPr>
            <w:tcW w:w="1842" w:type="dxa"/>
            <w:vAlign w:val="top"/>
          </w:tcPr>
          <w:p w14:paraId="29F23E42">
            <w:pPr>
              <w:rPr>
                <w:rFonts w:hint="eastAsia" w:ascii="宋体" w:hAnsi="宋体" w:eastAsia="宋体" w:cs="宋体"/>
                <w:color w:val="auto"/>
                <w:sz w:val="21"/>
                <w:highlight w:val="none"/>
              </w:rPr>
            </w:pPr>
          </w:p>
        </w:tc>
        <w:tc>
          <w:tcPr>
            <w:tcW w:w="1397" w:type="dxa"/>
            <w:vAlign w:val="top"/>
          </w:tcPr>
          <w:p w14:paraId="6F3A3B3B">
            <w:pPr>
              <w:rPr>
                <w:rFonts w:hint="eastAsia" w:ascii="宋体" w:hAnsi="宋体" w:eastAsia="宋体" w:cs="宋体"/>
                <w:color w:val="auto"/>
                <w:sz w:val="21"/>
                <w:highlight w:val="none"/>
              </w:rPr>
            </w:pPr>
          </w:p>
        </w:tc>
        <w:tc>
          <w:tcPr>
            <w:tcW w:w="1080" w:type="dxa"/>
            <w:vAlign w:val="top"/>
          </w:tcPr>
          <w:p w14:paraId="6B2AFA9F">
            <w:pPr>
              <w:rPr>
                <w:rFonts w:hint="eastAsia" w:ascii="宋体" w:hAnsi="宋体" w:eastAsia="宋体" w:cs="宋体"/>
                <w:color w:val="auto"/>
                <w:sz w:val="21"/>
                <w:highlight w:val="none"/>
              </w:rPr>
            </w:pPr>
          </w:p>
        </w:tc>
        <w:tc>
          <w:tcPr>
            <w:tcW w:w="1108" w:type="dxa"/>
            <w:vAlign w:val="top"/>
          </w:tcPr>
          <w:p w14:paraId="095DDA6B">
            <w:pPr>
              <w:rPr>
                <w:rFonts w:hint="eastAsia" w:ascii="宋体" w:hAnsi="宋体" w:eastAsia="宋体" w:cs="宋体"/>
                <w:color w:val="auto"/>
                <w:sz w:val="21"/>
                <w:highlight w:val="none"/>
              </w:rPr>
            </w:pPr>
          </w:p>
        </w:tc>
        <w:tc>
          <w:tcPr>
            <w:tcW w:w="1781" w:type="dxa"/>
            <w:vAlign w:val="top"/>
          </w:tcPr>
          <w:p w14:paraId="50BA4ABE">
            <w:pPr>
              <w:rPr>
                <w:rFonts w:hint="eastAsia" w:ascii="宋体" w:hAnsi="宋体" w:eastAsia="宋体" w:cs="宋体"/>
                <w:color w:val="auto"/>
                <w:sz w:val="21"/>
                <w:highlight w:val="none"/>
              </w:rPr>
            </w:pPr>
          </w:p>
        </w:tc>
        <w:tc>
          <w:tcPr>
            <w:tcW w:w="1084" w:type="dxa"/>
            <w:vAlign w:val="top"/>
          </w:tcPr>
          <w:p w14:paraId="4B3CF604">
            <w:pPr>
              <w:rPr>
                <w:rFonts w:hint="eastAsia" w:ascii="宋体" w:hAnsi="宋体" w:eastAsia="宋体" w:cs="宋体"/>
                <w:color w:val="auto"/>
                <w:sz w:val="21"/>
                <w:highlight w:val="none"/>
              </w:rPr>
            </w:pPr>
          </w:p>
        </w:tc>
      </w:tr>
      <w:tr w14:paraId="5C476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66D6E159">
            <w:pPr>
              <w:rPr>
                <w:rFonts w:hint="eastAsia" w:ascii="宋体" w:hAnsi="宋体" w:eastAsia="宋体" w:cs="宋体"/>
                <w:color w:val="auto"/>
                <w:sz w:val="21"/>
                <w:highlight w:val="none"/>
              </w:rPr>
            </w:pPr>
          </w:p>
        </w:tc>
        <w:tc>
          <w:tcPr>
            <w:tcW w:w="1842" w:type="dxa"/>
            <w:vAlign w:val="top"/>
          </w:tcPr>
          <w:p w14:paraId="160A3715">
            <w:pPr>
              <w:rPr>
                <w:rFonts w:hint="eastAsia" w:ascii="宋体" w:hAnsi="宋体" w:eastAsia="宋体" w:cs="宋体"/>
                <w:color w:val="auto"/>
                <w:sz w:val="21"/>
                <w:highlight w:val="none"/>
              </w:rPr>
            </w:pPr>
          </w:p>
        </w:tc>
        <w:tc>
          <w:tcPr>
            <w:tcW w:w="1397" w:type="dxa"/>
            <w:vAlign w:val="top"/>
          </w:tcPr>
          <w:p w14:paraId="0879D513">
            <w:pPr>
              <w:rPr>
                <w:rFonts w:hint="eastAsia" w:ascii="宋体" w:hAnsi="宋体" w:eastAsia="宋体" w:cs="宋体"/>
                <w:color w:val="auto"/>
                <w:sz w:val="21"/>
                <w:highlight w:val="none"/>
              </w:rPr>
            </w:pPr>
          </w:p>
        </w:tc>
        <w:tc>
          <w:tcPr>
            <w:tcW w:w="1080" w:type="dxa"/>
            <w:vAlign w:val="top"/>
          </w:tcPr>
          <w:p w14:paraId="0C2CE7F5">
            <w:pPr>
              <w:rPr>
                <w:rFonts w:hint="eastAsia" w:ascii="宋体" w:hAnsi="宋体" w:eastAsia="宋体" w:cs="宋体"/>
                <w:color w:val="auto"/>
                <w:sz w:val="21"/>
                <w:highlight w:val="none"/>
              </w:rPr>
            </w:pPr>
          </w:p>
        </w:tc>
        <w:tc>
          <w:tcPr>
            <w:tcW w:w="1108" w:type="dxa"/>
            <w:vAlign w:val="top"/>
          </w:tcPr>
          <w:p w14:paraId="518FE233">
            <w:pPr>
              <w:rPr>
                <w:rFonts w:hint="eastAsia" w:ascii="宋体" w:hAnsi="宋体" w:eastAsia="宋体" w:cs="宋体"/>
                <w:color w:val="auto"/>
                <w:sz w:val="21"/>
                <w:highlight w:val="none"/>
              </w:rPr>
            </w:pPr>
          </w:p>
        </w:tc>
        <w:tc>
          <w:tcPr>
            <w:tcW w:w="1781" w:type="dxa"/>
            <w:vAlign w:val="top"/>
          </w:tcPr>
          <w:p w14:paraId="159E2B49">
            <w:pPr>
              <w:rPr>
                <w:rFonts w:hint="eastAsia" w:ascii="宋体" w:hAnsi="宋体" w:eastAsia="宋体" w:cs="宋体"/>
                <w:color w:val="auto"/>
                <w:sz w:val="21"/>
                <w:highlight w:val="none"/>
              </w:rPr>
            </w:pPr>
          </w:p>
        </w:tc>
        <w:tc>
          <w:tcPr>
            <w:tcW w:w="1084" w:type="dxa"/>
            <w:vAlign w:val="top"/>
          </w:tcPr>
          <w:p w14:paraId="23B96C77">
            <w:pPr>
              <w:rPr>
                <w:rFonts w:hint="eastAsia" w:ascii="宋体" w:hAnsi="宋体" w:eastAsia="宋体" w:cs="宋体"/>
                <w:color w:val="auto"/>
                <w:sz w:val="21"/>
                <w:highlight w:val="none"/>
              </w:rPr>
            </w:pPr>
          </w:p>
        </w:tc>
      </w:tr>
      <w:tr w14:paraId="413C4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B4F29FB">
            <w:pPr>
              <w:rPr>
                <w:rFonts w:hint="eastAsia" w:ascii="宋体" w:hAnsi="宋体" w:eastAsia="宋体" w:cs="宋体"/>
                <w:color w:val="auto"/>
                <w:sz w:val="21"/>
                <w:highlight w:val="none"/>
              </w:rPr>
            </w:pPr>
          </w:p>
        </w:tc>
        <w:tc>
          <w:tcPr>
            <w:tcW w:w="1842" w:type="dxa"/>
            <w:vAlign w:val="top"/>
          </w:tcPr>
          <w:p w14:paraId="6377D157">
            <w:pPr>
              <w:rPr>
                <w:rFonts w:hint="eastAsia" w:ascii="宋体" w:hAnsi="宋体" w:eastAsia="宋体" w:cs="宋体"/>
                <w:color w:val="auto"/>
                <w:sz w:val="21"/>
                <w:highlight w:val="none"/>
              </w:rPr>
            </w:pPr>
          </w:p>
        </w:tc>
        <w:tc>
          <w:tcPr>
            <w:tcW w:w="1397" w:type="dxa"/>
            <w:vAlign w:val="top"/>
          </w:tcPr>
          <w:p w14:paraId="58B87121">
            <w:pPr>
              <w:rPr>
                <w:rFonts w:hint="eastAsia" w:ascii="宋体" w:hAnsi="宋体" w:eastAsia="宋体" w:cs="宋体"/>
                <w:color w:val="auto"/>
                <w:sz w:val="21"/>
                <w:highlight w:val="none"/>
              </w:rPr>
            </w:pPr>
          </w:p>
        </w:tc>
        <w:tc>
          <w:tcPr>
            <w:tcW w:w="1080" w:type="dxa"/>
            <w:vAlign w:val="top"/>
          </w:tcPr>
          <w:p w14:paraId="1518A55E">
            <w:pPr>
              <w:rPr>
                <w:rFonts w:hint="eastAsia" w:ascii="宋体" w:hAnsi="宋体" w:eastAsia="宋体" w:cs="宋体"/>
                <w:color w:val="auto"/>
                <w:sz w:val="21"/>
                <w:highlight w:val="none"/>
              </w:rPr>
            </w:pPr>
          </w:p>
        </w:tc>
        <w:tc>
          <w:tcPr>
            <w:tcW w:w="1108" w:type="dxa"/>
            <w:vAlign w:val="top"/>
          </w:tcPr>
          <w:p w14:paraId="4500FDB4">
            <w:pPr>
              <w:rPr>
                <w:rFonts w:hint="eastAsia" w:ascii="宋体" w:hAnsi="宋体" w:eastAsia="宋体" w:cs="宋体"/>
                <w:color w:val="auto"/>
                <w:sz w:val="21"/>
                <w:highlight w:val="none"/>
              </w:rPr>
            </w:pPr>
          </w:p>
        </w:tc>
        <w:tc>
          <w:tcPr>
            <w:tcW w:w="1781" w:type="dxa"/>
            <w:vAlign w:val="top"/>
          </w:tcPr>
          <w:p w14:paraId="22AB2ECE">
            <w:pPr>
              <w:rPr>
                <w:rFonts w:hint="eastAsia" w:ascii="宋体" w:hAnsi="宋体" w:eastAsia="宋体" w:cs="宋体"/>
                <w:color w:val="auto"/>
                <w:sz w:val="21"/>
                <w:highlight w:val="none"/>
              </w:rPr>
            </w:pPr>
          </w:p>
        </w:tc>
        <w:tc>
          <w:tcPr>
            <w:tcW w:w="1084" w:type="dxa"/>
            <w:vAlign w:val="top"/>
          </w:tcPr>
          <w:p w14:paraId="4051FC5C">
            <w:pPr>
              <w:rPr>
                <w:rFonts w:hint="eastAsia" w:ascii="宋体" w:hAnsi="宋体" w:eastAsia="宋体" w:cs="宋体"/>
                <w:color w:val="auto"/>
                <w:sz w:val="21"/>
                <w:highlight w:val="none"/>
              </w:rPr>
            </w:pPr>
          </w:p>
        </w:tc>
      </w:tr>
      <w:tr w14:paraId="12F9C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5C04D62A">
            <w:pPr>
              <w:rPr>
                <w:rFonts w:hint="eastAsia" w:ascii="宋体" w:hAnsi="宋体" w:eastAsia="宋体" w:cs="宋体"/>
                <w:color w:val="auto"/>
                <w:sz w:val="21"/>
                <w:highlight w:val="none"/>
              </w:rPr>
            </w:pPr>
          </w:p>
        </w:tc>
        <w:tc>
          <w:tcPr>
            <w:tcW w:w="1842" w:type="dxa"/>
            <w:vAlign w:val="top"/>
          </w:tcPr>
          <w:p w14:paraId="6326ADFA">
            <w:pPr>
              <w:rPr>
                <w:rFonts w:hint="eastAsia" w:ascii="宋体" w:hAnsi="宋体" w:eastAsia="宋体" w:cs="宋体"/>
                <w:color w:val="auto"/>
                <w:sz w:val="21"/>
                <w:highlight w:val="none"/>
              </w:rPr>
            </w:pPr>
          </w:p>
        </w:tc>
        <w:tc>
          <w:tcPr>
            <w:tcW w:w="1397" w:type="dxa"/>
            <w:vAlign w:val="top"/>
          </w:tcPr>
          <w:p w14:paraId="2E74384B">
            <w:pPr>
              <w:rPr>
                <w:rFonts w:hint="eastAsia" w:ascii="宋体" w:hAnsi="宋体" w:eastAsia="宋体" w:cs="宋体"/>
                <w:color w:val="auto"/>
                <w:sz w:val="21"/>
                <w:highlight w:val="none"/>
              </w:rPr>
            </w:pPr>
          </w:p>
        </w:tc>
        <w:tc>
          <w:tcPr>
            <w:tcW w:w="1080" w:type="dxa"/>
            <w:vAlign w:val="top"/>
          </w:tcPr>
          <w:p w14:paraId="7B268266">
            <w:pPr>
              <w:rPr>
                <w:rFonts w:hint="eastAsia" w:ascii="宋体" w:hAnsi="宋体" w:eastAsia="宋体" w:cs="宋体"/>
                <w:color w:val="auto"/>
                <w:sz w:val="21"/>
                <w:highlight w:val="none"/>
              </w:rPr>
            </w:pPr>
          </w:p>
        </w:tc>
        <w:tc>
          <w:tcPr>
            <w:tcW w:w="1108" w:type="dxa"/>
            <w:vAlign w:val="top"/>
          </w:tcPr>
          <w:p w14:paraId="6DCC7C4D">
            <w:pPr>
              <w:rPr>
                <w:rFonts w:hint="eastAsia" w:ascii="宋体" w:hAnsi="宋体" w:eastAsia="宋体" w:cs="宋体"/>
                <w:color w:val="auto"/>
                <w:sz w:val="21"/>
                <w:highlight w:val="none"/>
              </w:rPr>
            </w:pPr>
          </w:p>
        </w:tc>
        <w:tc>
          <w:tcPr>
            <w:tcW w:w="1781" w:type="dxa"/>
            <w:vAlign w:val="top"/>
          </w:tcPr>
          <w:p w14:paraId="4E6E4E3A">
            <w:pPr>
              <w:rPr>
                <w:rFonts w:hint="eastAsia" w:ascii="宋体" w:hAnsi="宋体" w:eastAsia="宋体" w:cs="宋体"/>
                <w:color w:val="auto"/>
                <w:sz w:val="21"/>
                <w:highlight w:val="none"/>
              </w:rPr>
            </w:pPr>
          </w:p>
        </w:tc>
        <w:tc>
          <w:tcPr>
            <w:tcW w:w="1084" w:type="dxa"/>
            <w:vAlign w:val="top"/>
          </w:tcPr>
          <w:p w14:paraId="1ABA6EC1">
            <w:pPr>
              <w:rPr>
                <w:rFonts w:hint="eastAsia" w:ascii="宋体" w:hAnsi="宋体" w:eastAsia="宋体" w:cs="宋体"/>
                <w:color w:val="auto"/>
                <w:sz w:val="21"/>
                <w:highlight w:val="none"/>
              </w:rPr>
            </w:pPr>
          </w:p>
        </w:tc>
      </w:tr>
      <w:tr w14:paraId="75A00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47" w:type="dxa"/>
            <w:vAlign w:val="top"/>
          </w:tcPr>
          <w:p w14:paraId="16CBC580">
            <w:pPr>
              <w:rPr>
                <w:rFonts w:hint="eastAsia" w:ascii="宋体" w:hAnsi="宋体" w:eastAsia="宋体" w:cs="宋体"/>
                <w:color w:val="auto"/>
                <w:sz w:val="21"/>
                <w:highlight w:val="none"/>
              </w:rPr>
            </w:pPr>
          </w:p>
        </w:tc>
        <w:tc>
          <w:tcPr>
            <w:tcW w:w="1842" w:type="dxa"/>
            <w:vAlign w:val="top"/>
          </w:tcPr>
          <w:p w14:paraId="48947CF5">
            <w:pPr>
              <w:rPr>
                <w:rFonts w:hint="eastAsia" w:ascii="宋体" w:hAnsi="宋体" w:eastAsia="宋体" w:cs="宋体"/>
                <w:color w:val="auto"/>
                <w:sz w:val="21"/>
                <w:highlight w:val="none"/>
              </w:rPr>
            </w:pPr>
          </w:p>
        </w:tc>
        <w:tc>
          <w:tcPr>
            <w:tcW w:w="1397" w:type="dxa"/>
            <w:vAlign w:val="top"/>
          </w:tcPr>
          <w:p w14:paraId="7878AF03">
            <w:pPr>
              <w:rPr>
                <w:rFonts w:hint="eastAsia" w:ascii="宋体" w:hAnsi="宋体" w:eastAsia="宋体" w:cs="宋体"/>
                <w:color w:val="auto"/>
                <w:sz w:val="21"/>
                <w:highlight w:val="none"/>
              </w:rPr>
            </w:pPr>
          </w:p>
        </w:tc>
        <w:tc>
          <w:tcPr>
            <w:tcW w:w="1080" w:type="dxa"/>
            <w:vAlign w:val="top"/>
          </w:tcPr>
          <w:p w14:paraId="243FAB55">
            <w:pPr>
              <w:rPr>
                <w:rFonts w:hint="eastAsia" w:ascii="宋体" w:hAnsi="宋体" w:eastAsia="宋体" w:cs="宋体"/>
                <w:color w:val="auto"/>
                <w:sz w:val="21"/>
                <w:highlight w:val="none"/>
              </w:rPr>
            </w:pPr>
          </w:p>
        </w:tc>
        <w:tc>
          <w:tcPr>
            <w:tcW w:w="1108" w:type="dxa"/>
            <w:vAlign w:val="top"/>
          </w:tcPr>
          <w:p w14:paraId="3C130BBE">
            <w:pPr>
              <w:rPr>
                <w:rFonts w:hint="eastAsia" w:ascii="宋体" w:hAnsi="宋体" w:eastAsia="宋体" w:cs="宋体"/>
                <w:color w:val="auto"/>
                <w:sz w:val="21"/>
                <w:highlight w:val="none"/>
              </w:rPr>
            </w:pPr>
          </w:p>
        </w:tc>
        <w:tc>
          <w:tcPr>
            <w:tcW w:w="1781" w:type="dxa"/>
            <w:vAlign w:val="top"/>
          </w:tcPr>
          <w:p w14:paraId="57445740">
            <w:pPr>
              <w:rPr>
                <w:rFonts w:hint="eastAsia" w:ascii="宋体" w:hAnsi="宋体" w:eastAsia="宋体" w:cs="宋体"/>
                <w:color w:val="auto"/>
                <w:sz w:val="21"/>
                <w:highlight w:val="none"/>
              </w:rPr>
            </w:pPr>
          </w:p>
        </w:tc>
        <w:tc>
          <w:tcPr>
            <w:tcW w:w="1084" w:type="dxa"/>
            <w:vAlign w:val="top"/>
          </w:tcPr>
          <w:p w14:paraId="41BE6B30">
            <w:pPr>
              <w:rPr>
                <w:rFonts w:hint="eastAsia" w:ascii="宋体" w:hAnsi="宋体" w:eastAsia="宋体" w:cs="宋体"/>
                <w:color w:val="auto"/>
                <w:sz w:val="21"/>
                <w:highlight w:val="none"/>
              </w:rPr>
            </w:pPr>
          </w:p>
        </w:tc>
      </w:tr>
      <w:tr w14:paraId="02066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3" w:hRule="atLeast"/>
        </w:trPr>
        <w:tc>
          <w:tcPr>
            <w:tcW w:w="547" w:type="dxa"/>
            <w:vAlign w:val="top"/>
          </w:tcPr>
          <w:p w14:paraId="2F88D90A">
            <w:pPr>
              <w:rPr>
                <w:rFonts w:hint="eastAsia" w:ascii="宋体" w:hAnsi="宋体" w:eastAsia="宋体" w:cs="宋体"/>
                <w:color w:val="auto"/>
                <w:sz w:val="21"/>
                <w:highlight w:val="none"/>
              </w:rPr>
            </w:pPr>
          </w:p>
        </w:tc>
        <w:tc>
          <w:tcPr>
            <w:tcW w:w="1842" w:type="dxa"/>
            <w:vAlign w:val="top"/>
          </w:tcPr>
          <w:p w14:paraId="25DB5FD2">
            <w:pPr>
              <w:rPr>
                <w:rFonts w:hint="eastAsia" w:ascii="宋体" w:hAnsi="宋体" w:eastAsia="宋体" w:cs="宋体"/>
                <w:color w:val="auto"/>
                <w:sz w:val="21"/>
                <w:highlight w:val="none"/>
              </w:rPr>
            </w:pPr>
          </w:p>
        </w:tc>
        <w:tc>
          <w:tcPr>
            <w:tcW w:w="1397" w:type="dxa"/>
            <w:vAlign w:val="top"/>
          </w:tcPr>
          <w:p w14:paraId="1ADC6F91">
            <w:pPr>
              <w:rPr>
                <w:rFonts w:hint="eastAsia" w:ascii="宋体" w:hAnsi="宋体" w:eastAsia="宋体" w:cs="宋体"/>
                <w:color w:val="auto"/>
                <w:sz w:val="21"/>
                <w:highlight w:val="none"/>
              </w:rPr>
            </w:pPr>
          </w:p>
        </w:tc>
        <w:tc>
          <w:tcPr>
            <w:tcW w:w="1080" w:type="dxa"/>
            <w:vAlign w:val="top"/>
          </w:tcPr>
          <w:p w14:paraId="6973562C">
            <w:pPr>
              <w:rPr>
                <w:rFonts w:hint="eastAsia" w:ascii="宋体" w:hAnsi="宋体" w:eastAsia="宋体" w:cs="宋体"/>
                <w:color w:val="auto"/>
                <w:sz w:val="21"/>
                <w:highlight w:val="none"/>
              </w:rPr>
            </w:pPr>
          </w:p>
        </w:tc>
        <w:tc>
          <w:tcPr>
            <w:tcW w:w="1108" w:type="dxa"/>
            <w:vAlign w:val="top"/>
          </w:tcPr>
          <w:p w14:paraId="6CCCD0B2">
            <w:pPr>
              <w:rPr>
                <w:rFonts w:hint="eastAsia" w:ascii="宋体" w:hAnsi="宋体" w:eastAsia="宋体" w:cs="宋体"/>
                <w:color w:val="auto"/>
                <w:sz w:val="21"/>
                <w:highlight w:val="none"/>
              </w:rPr>
            </w:pPr>
          </w:p>
        </w:tc>
        <w:tc>
          <w:tcPr>
            <w:tcW w:w="1781" w:type="dxa"/>
            <w:vAlign w:val="top"/>
          </w:tcPr>
          <w:p w14:paraId="31502CCE">
            <w:pPr>
              <w:rPr>
                <w:rFonts w:hint="eastAsia" w:ascii="宋体" w:hAnsi="宋体" w:eastAsia="宋体" w:cs="宋体"/>
                <w:color w:val="auto"/>
                <w:sz w:val="21"/>
                <w:highlight w:val="none"/>
              </w:rPr>
            </w:pPr>
          </w:p>
        </w:tc>
        <w:tc>
          <w:tcPr>
            <w:tcW w:w="1084" w:type="dxa"/>
            <w:vAlign w:val="top"/>
          </w:tcPr>
          <w:p w14:paraId="6A5CA468">
            <w:pPr>
              <w:rPr>
                <w:rFonts w:hint="eastAsia" w:ascii="宋体" w:hAnsi="宋体" w:eastAsia="宋体" w:cs="宋体"/>
                <w:color w:val="auto"/>
                <w:sz w:val="21"/>
                <w:highlight w:val="none"/>
              </w:rPr>
            </w:pPr>
          </w:p>
        </w:tc>
      </w:tr>
      <w:tr w14:paraId="674CD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021D7B89">
            <w:pPr>
              <w:rPr>
                <w:rFonts w:hint="eastAsia" w:ascii="宋体" w:hAnsi="宋体" w:eastAsia="宋体" w:cs="宋体"/>
                <w:color w:val="auto"/>
                <w:sz w:val="21"/>
                <w:highlight w:val="none"/>
              </w:rPr>
            </w:pPr>
          </w:p>
        </w:tc>
        <w:tc>
          <w:tcPr>
            <w:tcW w:w="1842" w:type="dxa"/>
            <w:vAlign w:val="top"/>
          </w:tcPr>
          <w:p w14:paraId="3BEEF604">
            <w:pPr>
              <w:rPr>
                <w:rFonts w:hint="eastAsia" w:ascii="宋体" w:hAnsi="宋体" w:eastAsia="宋体" w:cs="宋体"/>
                <w:color w:val="auto"/>
                <w:sz w:val="21"/>
                <w:highlight w:val="none"/>
              </w:rPr>
            </w:pPr>
          </w:p>
        </w:tc>
        <w:tc>
          <w:tcPr>
            <w:tcW w:w="1397" w:type="dxa"/>
            <w:vAlign w:val="top"/>
          </w:tcPr>
          <w:p w14:paraId="28A562B7">
            <w:pPr>
              <w:rPr>
                <w:rFonts w:hint="eastAsia" w:ascii="宋体" w:hAnsi="宋体" w:eastAsia="宋体" w:cs="宋体"/>
                <w:color w:val="auto"/>
                <w:sz w:val="21"/>
                <w:highlight w:val="none"/>
              </w:rPr>
            </w:pPr>
          </w:p>
        </w:tc>
        <w:tc>
          <w:tcPr>
            <w:tcW w:w="1080" w:type="dxa"/>
            <w:vAlign w:val="top"/>
          </w:tcPr>
          <w:p w14:paraId="2E4B5177">
            <w:pPr>
              <w:rPr>
                <w:rFonts w:hint="eastAsia" w:ascii="宋体" w:hAnsi="宋体" w:eastAsia="宋体" w:cs="宋体"/>
                <w:color w:val="auto"/>
                <w:sz w:val="21"/>
                <w:highlight w:val="none"/>
              </w:rPr>
            </w:pPr>
          </w:p>
        </w:tc>
        <w:tc>
          <w:tcPr>
            <w:tcW w:w="1108" w:type="dxa"/>
            <w:vAlign w:val="top"/>
          </w:tcPr>
          <w:p w14:paraId="4310DE95">
            <w:pPr>
              <w:rPr>
                <w:rFonts w:hint="eastAsia" w:ascii="宋体" w:hAnsi="宋体" w:eastAsia="宋体" w:cs="宋体"/>
                <w:color w:val="auto"/>
                <w:sz w:val="21"/>
                <w:highlight w:val="none"/>
              </w:rPr>
            </w:pPr>
          </w:p>
        </w:tc>
        <w:tc>
          <w:tcPr>
            <w:tcW w:w="1781" w:type="dxa"/>
            <w:vAlign w:val="top"/>
          </w:tcPr>
          <w:p w14:paraId="04D4DF7A">
            <w:pPr>
              <w:rPr>
                <w:rFonts w:hint="eastAsia" w:ascii="宋体" w:hAnsi="宋体" w:eastAsia="宋体" w:cs="宋体"/>
                <w:color w:val="auto"/>
                <w:sz w:val="21"/>
                <w:highlight w:val="none"/>
              </w:rPr>
            </w:pPr>
          </w:p>
        </w:tc>
        <w:tc>
          <w:tcPr>
            <w:tcW w:w="1084" w:type="dxa"/>
            <w:vAlign w:val="top"/>
          </w:tcPr>
          <w:p w14:paraId="115626F3">
            <w:pPr>
              <w:rPr>
                <w:rFonts w:hint="eastAsia" w:ascii="宋体" w:hAnsi="宋体" w:eastAsia="宋体" w:cs="宋体"/>
                <w:color w:val="auto"/>
                <w:sz w:val="21"/>
                <w:highlight w:val="none"/>
              </w:rPr>
            </w:pPr>
          </w:p>
        </w:tc>
      </w:tr>
      <w:tr w14:paraId="4C58F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19FC5A27">
            <w:pPr>
              <w:rPr>
                <w:rFonts w:hint="eastAsia" w:ascii="宋体" w:hAnsi="宋体" w:eastAsia="宋体" w:cs="宋体"/>
                <w:color w:val="auto"/>
                <w:sz w:val="21"/>
                <w:highlight w:val="none"/>
              </w:rPr>
            </w:pPr>
          </w:p>
        </w:tc>
        <w:tc>
          <w:tcPr>
            <w:tcW w:w="1842" w:type="dxa"/>
            <w:vAlign w:val="top"/>
          </w:tcPr>
          <w:p w14:paraId="31EBC261">
            <w:pPr>
              <w:rPr>
                <w:rFonts w:hint="eastAsia" w:ascii="宋体" w:hAnsi="宋体" w:eastAsia="宋体" w:cs="宋体"/>
                <w:color w:val="auto"/>
                <w:sz w:val="21"/>
                <w:highlight w:val="none"/>
              </w:rPr>
            </w:pPr>
          </w:p>
        </w:tc>
        <w:tc>
          <w:tcPr>
            <w:tcW w:w="1397" w:type="dxa"/>
            <w:vAlign w:val="top"/>
          </w:tcPr>
          <w:p w14:paraId="53713A09">
            <w:pPr>
              <w:rPr>
                <w:rFonts w:hint="eastAsia" w:ascii="宋体" w:hAnsi="宋体" w:eastAsia="宋体" w:cs="宋体"/>
                <w:color w:val="auto"/>
                <w:sz w:val="21"/>
                <w:highlight w:val="none"/>
              </w:rPr>
            </w:pPr>
          </w:p>
        </w:tc>
        <w:tc>
          <w:tcPr>
            <w:tcW w:w="1080" w:type="dxa"/>
            <w:vAlign w:val="top"/>
          </w:tcPr>
          <w:p w14:paraId="661BEFC4">
            <w:pPr>
              <w:rPr>
                <w:rFonts w:hint="eastAsia" w:ascii="宋体" w:hAnsi="宋体" w:eastAsia="宋体" w:cs="宋体"/>
                <w:color w:val="auto"/>
                <w:sz w:val="21"/>
                <w:highlight w:val="none"/>
              </w:rPr>
            </w:pPr>
          </w:p>
        </w:tc>
        <w:tc>
          <w:tcPr>
            <w:tcW w:w="1108" w:type="dxa"/>
            <w:vAlign w:val="top"/>
          </w:tcPr>
          <w:p w14:paraId="5764C348">
            <w:pPr>
              <w:rPr>
                <w:rFonts w:hint="eastAsia" w:ascii="宋体" w:hAnsi="宋体" w:eastAsia="宋体" w:cs="宋体"/>
                <w:color w:val="auto"/>
                <w:sz w:val="21"/>
                <w:highlight w:val="none"/>
              </w:rPr>
            </w:pPr>
          </w:p>
        </w:tc>
        <w:tc>
          <w:tcPr>
            <w:tcW w:w="1781" w:type="dxa"/>
            <w:vAlign w:val="top"/>
          </w:tcPr>
          <w:p w14:paraId="05307943">
            <w:pPr>
              <w:rPr>
                <w:rFonts w:hint="eastAsia" w:ascii="宋体" w:hAnsi="宋体" w:eastAsia="宋体" w:cs="宋体"/>
                <w:color w:val="auto"/>
                <w:sz w:val="21"/>
                <w:highlight w:val="none"/>
              </w:rPr>
            </w:pPr>
          </w:p>
        </w:tc>
        <w:tc>
          <w:tcPr>
            <w:tcW w:w="1084" w:type="dxa"/>
            <w:vAlign w:val="top"/>
          </w:tcPr>
          <w:p w14:paraId="45F970D6">
            <w:pPr>
              <w:rPr>
                <w:rFonts w:hint="eastAsia" w:ascii="宋体" w:hAnsi="宋体" w:eastAsia="宋体" w:cs="宋体"/>
                <w:color w:val="auto"/>
                <w:sz w:val="21"/>
                <w:highlight w:val="none"/>
              </w:rPr>
            </w:pPr>
          </w:p>
        </w:tc>
      </w:tr>
      <w:tr w14:paraId="6272D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0D37C082">
            <w:pPr>
              <w:rPr>
                <w:rFonts w:hint="eastAsia" w:ascii="宋体" w:hAnsi="宋体" w:eastAsia="宋体" w:cs="宋体"/>
                <w:color w:val="auto"/>
                <w:sz w:val="21"/>
                <w:highlight w:val="none"/>
              </w:rPr>
            </w:pPr>
          </w:p>
        </w:tc>
        <w:tc>
          <w:tcPr>
            <w:tcW w:w="1842" w:type="dxa"/>
            <w:vAlign w:val="top"/>
          </w:tcPr>
          <w:p w14:paraId="6B0F7CD3">
            <w:pPr>
              <w:rPr>
                <w:rFonts w:hint="eastAsia" w:ascii="宋体" w:hAnsi="宋体" w:eastAsia="宋体" w:cs="宋体"/>
                <w:color w:val="auto"/>
                <w:sz w:val="21"/>
                <w:highlight w:val="none"/>
              </w:rPr>
            </w:pPr>
          </w:p>
        </w:tc>
        <w:tc>
          <w:tcPr>
            <w:tcW w:w="1397" w:type="dxa"/>
            <w:vAlign w:val="top"/>
          </w:tcPr>
          <w:p w14:paraId="543CB5C8">
            <w:pPr>
              <w:rPr>
                <w:rFonts w:hint="eastAsia" w:ascii="宋体" w:hAnsi="宋体" w:eastAsia="宋体" w:cs="宋体"/>
                <w:color w:val="auto"/>
                <w:sz w:val="21"/>
                <w:highlight w:val="none"/>
              </w:rPr>
            </w:pPr>
          </w:p>
        </w:tc>
        <w:tc>
          <w:tcPr>
            <w:tcW w:w="1080" w:type="dxa"/>
            <w:vAlign w:val="top"/>
          </w:tcPr>
          <w:p w14:paraId="2CDCA9D9">
            <w:pPr>
              <w:rPr>
                <w:rFonts w:hint="eastAsia" w:ascii="宋体" w:hAnsi="宋体" w:eastAsia="宋体" w:cs="宋体"/>
                <w:color w:val="auto"/>
                <w:sz w:val="21"/>
                <w:highlight w:val="none"/>
              </w:rPr>
            </w:pPr>
          </w:p>
        </w:tc>
        <w:tc>
          <w:tcPr>
            <w:tcW w:w="1108" w:type="dxa"/>
            <w:vAlign w:val="top"/>
          </w:tcPr>
          <w:p w14:paraId="2BDC8312">
            <w:pPr>
              <w:rPr>
                <w:rFonts w:hint="eastAsia" w:ascii="宋体" w:hAnsi="宋体" w:eastAsia="宋体" w:cs="宋体"/>
                <w:color w:val="auto"/>
                <w:sz w:val="21"/>
                <w:highlight w:val="none"/>
              </w:rPr>
            </w:pPr>
          </w:p>
        </w:tc>
        <w:tc>
          <w:tcPr>
            <w:tcW w:w="1781" w:type="dxa"/>
            <w:vAlign w:val="top"/>
          </w:tcPr>
          <w:p w14:paraId="0F0AF63A">
            <w:pPr>
              <w:rPr>
                <w:rFonts w:hint="eastAsia" w:ascii="宋体" w:hAnsi="宋体" w:eastAsia="宋体" w:cs="宋体"/>
                <w:color w:val="auto"/>
                <w:sz w:val="21"/>
                <w:highlight w:val="none"/>
              </w:rPr>
            </w:pPr>
          </w:p>
        </w:tc>
        <w:tc>
          <w:tcPr>
            <w:tcW w:w="1084" w:type="dxa"/>
            <w:vAlign w:val="top"/>
          </w:tcPr>
          <w:p w14:paraId="633B9003">
            <w:pPr>
              <w:rPr>
                <w:rFonts w:hint="eastAsia" w:ascii="宋体" w:hAnsi="宋体" w:eastAsia="宋体" w:cs="宋体"/>
                <w:color w:val="auto"/>
                <w:sz w:val="21"/>
                <w:highlight w:val="none"/>
              </w:rPr>
            </w:pPr>
          </w:p>
        </w:tc>
      </w:tr>
      <w:tr w14:paraId="73D49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7794E689">
            <w:pPr>
              <w:rPr>
                <w:rFonts w:hint="eastAsia" w:ascii="宋体" w:hAnsi="宋体" w:eastAsia="宋体" w:cs="宋体"/>
                <w:color w:val="auto"/>
                <w:sz w:val="21"/>
                <w:highlight w:val="none"/>
              </w:rPr>
            </w:pPr>
          </w:p>
        </w:tc>
        <w:tc>
          <w:tcPr>
            <w:tcW w:w="1842" w:type="dxa"/>
            <w:vAlign w:val="top"/>
          </w:tcPr>
          <w:p w14:paraId="5876E3EF">
            <w:pPr>
              <w:rPr>
                <w:rFonts w:hint="eastAsia" w:ascii="宋体" w:hAnsi="宋体" w:eastAsia="宋体" w:cs="宋体"/>
                <w:color w:val="auto"/>
                <w:sz w:val="21"/>
                <w:highlight w:val="none"/>
              </w:rPr>
            </w:pPr>
          </w:p>
        </w:tc>
        <w:tc>
          <w:tcPr>
            <w:tcW w:w="1397" w:type="dxa"/>
            <w:vAlign w:val="top"/>
          </w:tcPr>
          <w:p w14:paraId="1E055A47">
            <w:pPr>
              <w:rPr>
                <w:rFonts w:hint="eastAsia" w:ascii="宋体" w:hAnsi="宋体" w:eastAsia="宋体" w:cs="宋体"/>
                <w:color w:val="auto"/>
                <w:sz w:val="21"/>
                <w:highlight w:val="none"/>
              </w:rPr>
            </w:pPr>
          </w:p>
        </w:tc>
        <w:tc>
          <w:tcPr>
            <w:tcW w:w="1080" w:type="dxa"/>
            <w:vAlign w:val="top"/>
          </w:tcPr>
          <w:p w14:paraId="2856D80C">
            <w:pPr>
              <w:rPr>
                <w:rFonts w:hint="eastAsia" w:ascii="宋体" w:hAnsi="宋体" w:eastAsia="宋体" w:cs="宋体"/>
                <w:color w:val="auto"/>
                <w:sz w:val="21"/>
                <w:highlight w:val="none"/>
              </w:rPr>
            </w:pPr>
          </w:p>
        </w:tc>
        <w:tc>
          <w:tcPr>
            <w:tcW w:w="1108" w:type="dxa"/>
            <w:vAlign w:val="top"/>
          </w:tcPr>
          <w:p w14:paraId="5C546ED2">
            <w:pPr>
              <w:rPr>
                <w:rFonts w:hint="eastAsia" w:ascii="宋体" w:hAnsi="宋体" w:eastAsia="宋体" w:cs="宋体"/>
                <w:color w:val="auto"/>
                <w:sz w:val="21"/>
                <w:highlight w:val="none"/>
              </w:rPr>
            </w:pPr>
          </w:p>
        </w:tc>
        <w:tc>
          <w:tcPr>
            <w:tcW w:w="1781" w:type="dxa"/>
            <w:vAlign w:val="top"/>
          </w:tcPr>
          <w:p w14:paraId="5A1DCC57">
            <w:pPr>
              <w:rPr>
                <w:rFonts w:hint="eastAsia" w:ascii="宋体" w:hAnsi="宋体" w:eastAsia="宋体" w:cs="宋体"/>
                <w:color w:val="auto"/>
                <w:sz w:val="21"/>
                <w:highlight w:val="none"/>
              </w:rPr>
            </w:pPr>
          </w:p>
        </w:tc>
        <w:tc>
          <w:tcPr>
            <w:tcW w:w="1084" w:type="dxa"/>
            <w:vAlign w:val="top"/>
          </w:tcPr>
          <w:p w14:paraId="42D1A9B2">
            <w:pPr>
              <w:rPr>
                <w:rFonts w:hint="eastAsia" w:ascii="宋体" w:hAnsi="宋体" w:eastAsia="宋体" w:cs="宋体"/>
                <w:color w:val="auto"/>
                <w:sz w:val="21"/>
                <w:highlight w:val="none"/>
              </w:rPr>
            </w:pPr>
          </w:p>
        </w:tc>
      </w:tr>
      <w:tr w14:paraId="3E6AD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0FAC1939">
            <w:pPr>
              <w:rPr>
                <w:rFonts w:hint="eastAsia" w:ascii="宋体" w:hAnsi="宋体" w:eastAsia="宋体" w:cs="宋体"/>
                <w:color w:val="auto"/>
                <w:sz w:val="21"/>
                <w:highlight w:val="none"/>
              </w:rPr>
            </w:pPr>
          </w:p>
        </w:tc>
        <w:tc>
          <w:tcPr>
            <w:tcW w:w="1842" w:type="dxa"/>
            <w:vAlign w:val="top"/>
          </w:tcPr>
          <w:p w14:paraId="58E0BE5A">
            <w:pPr>
              <w:rPr>
                <w:rFonts w:hint="eastAsia" w:ascii="宋体" w:hAnsi="宋体" w:eastAsia="宋体" w:cs="宋体"/>
                <w:color w:val="auto"/>
                <w:sz w:val="21"/>
                <w:highlight w:val="none"/>
              </w:rPr>
            </w:pPr>
          </w:p>
        </w:tc>
        <w:tc>
          <w:tcPr>
            <w:tcW w:w="1397" w:type="dxa"/>
            <w:vAlign w:val="top"/>
          </w:tcPr>
          <w:p w14:paraId="69375D82">
            <w:pPr>
              <w:rPr>
                <w:rFonts w:hint="eastAsia" w:ascii="宋体" w:hAnsi="宋体" w:eastAsia="宋体" w:cs="宋体"/>
                <w:color w:val="auto"/>
                <w:sz w:val="21"/>
                <w:highlight w:val="none"/>
              </w:rPr>
            </w:pPr>
          </w:p>
        </w:tc>
        <w:tc>
          <w:tcPr>
            <w:tcW w:w="1080" w:type="dxa"/>
            <w:vAlign w:val="top"/>
          </w:tcPr>
          <w:p w14:paraId="06F04736">
            <w:pPr>
              <w:rPr>
                <w:rFonts w:hint="eastAsia" w:ascii="宋体" w:hAnsi="宋体" w:eastAsia="宋体" w:cs="宋体"/>
                <w:color w:val="auto"/>
                <w:sz w:val="21"/>
                <w:highlight w:val="none"/>
              </w:rPr>
            </w:pPr>
          </w:p>
        </w:tc>
        <w:tc>
          <w:tcPr>
            <w:tcW w:w="1108" w:type="dxa"/>
            <w:vAlign w:val="top"/>
          </w:tcPr>
          <w:p w14:paraId="0CBF43F6">
            <w:pPr>
              <w:rPr>
                <w:rFonts w:hint="eastAsia" w:ascii="宋体" w:hAnsi="宋体" w:eastAsia="宋体" w:cs="宋体"/>
                <w:color w:val="auto"/>
                <w:sz w:val="21"/>
                <w:highlight w:val="none"/>
              </w:rPr>
            </w:pPr>
          </w:p>
        </w:tc>
        <w:tc>
          <w:tcPr>
            <w:tcW w:w="1781" w:type="dxa"/>
            <w:vAlign w:val="top"/>
          </w:tcPr>
          <w:p w14:paraId="747EBA5E">
            <w:pPr>
              <w:rPr>
                <w:rFonts w:hint="eastAsia" w:ascii="宋体" w:hAnsi="宋体" w:eastAsia="宋体" w:cs="宋体"/>
                <w:color w:val="auto"/>
                <w:sz w:val="21"/>
                <w:highlight w:val="none"/>
              </w:rPr>
            </w:pPr>
          </w:p>
        </w:tc>
        <w:tc>
          <w:tcPr>
            <w:tcW w:w="1084" w:type="dxa"/>
            <w:vAlign w:val="top"/>
          </w:tcPr>
          <w:p w14:paraId="4275E279">
            <w:pPr>
              <w:rPr>
                <w:rFonts w:hint="eastAsia" w:ascii="宋体" w:hAnsi="宋体" w:eastAsia="宋体" w:cs="宋体"/>
                <w:color w:val="auto"/>
                <w:sz w:val="21"/>
                <w:highlight w:val="none"/>
              </w:rPr>
            </w:pPr>
          </w:p>
        </w:tc>
      </w:tr>
      <w:tr w14:paraId="71836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47" w:type="dxa"/>
            <w:vAlign w:val="top"/>
          </w:tcPr>
          <w:p w14:paraId="10B9D70A">
            <w:pPr>
              <w:rPr>
                <w:rFonts w:hint="eastAsia" w:ascii="宋体" w:hAnsi="宋体" w:eastAsia="宋体" w:cs="宋体"/>
                <w:color w:val="auto"/>
                <w:sz w:val="21"/>
                <w:highlight w:val="none"/>
              </w:rPr>
            </w:pPr>
          </w:p>
        </w:tc>
        <w:tc>
          <w:tcPr>
            <w:tcW w:w="1842" w:type="dxa"/>
            <w:vAlign w:val="top"/>
          </w:tcPr>
          <w:p w14:paraId="60596BE9">
            <w:pPr>
              <w:rPr>
                <w:rFonts w:hint="eastAsia" w:ascii="宋体" w:hAnsi="宋体" w:eastAsia="宋体" w:cs="宋体"/>
                <w:color w:val="auto"/>
                <w:sz w:val="21"/>
                <w:highlight w:val="none"/>
              </w:rPr>
            </w:pPr>
          </w:p>
        </w:tc>
        <w:tc>
          <w:tcPr>
            <w:tcW w:w="1397" w:type="dxa"/>
            <w:vAlign w:val="top"/>
          </w:tcPr>
          <w:p w14:paraId="728F61FE">
            <w:pPr>
              <w:rPr>
                <w:rFonts w:hint="eastAsia" w:ascii="宋体" w:hAnsi="宋体" w:eastAsia="宋体" w:cs="宋体"/>
                <w:color w:val="auto"/>
                <w:sz w:val="21"/>
                <w:highlight w:val="none"/>
              </w:rPr>
            </w:pPr>
          </w:p>
        </w:tc>
        <w:tc>
          <w:tcPr>
            <w:tcW w:w="1080" w:type="dxa"/>
            <w:vAlign w:val="top"/>
          </w:tcPr>
          <w:p w14:paraId="09841DEC">
            <w:pPr>
              <w:rPr>
                <w:rFonts w:hint="eastAsia" w:ascii="宋体" w:hAnsi="宋体" w:eastAsia="宋体" w:cs="宋体"/>
                <w:color w:val="auto"/>
                <w:sz w:val="21"/>
                <w:highlight w:val="none"/>
              </w:rPr>
            </w:pPr>
          </w:p>
        </w:tc>
        <w:tc>
          <w:tcPr>
            <w:tcW w:w="1108" w:type="dxa"/>
            <w:vAlign w:val="top"/>
          </w:tcPr>
          <w:p w14:paraId="2D570136">
            <w:pPr>
              <w:rPr>
                <w:rFonts w:hint="eastAsia" w:ascii="宋体" w:hAnsi="宋体" w:eastAsia="宋体" w:cs="宋体"/>
                <w:color w:val="auto"/>
                <w:sz w:val="21"/>
                <w:highlight w:val="none"/>
              </w:rPr>
            </w:pPr>
          </w:p>
        </w:tc>
        <w:tc>
          <w:tcPr>
            <w:tcW w:w="1781" w:type="dxa"/>
            <w:vAlign w:val="top"/>
          </w:tcPr>
          <w:p w14:paraId="6B4584D7">
            <w:pPr>
              <w:rPr>
                <w:rFonts w:hint="eastAsia" w:ascii="宋体" w:hAnsi="宋体" w:eastAsia="宋体" w:cs="宋体"/>
                <w:color w:val="auto"/>
                <w:sz w:val="21"/>
                <w:highlight w:val="none"/>
              </w:rPr>
            </w:pPr>
          </w:p>
        </w:tc>
        <w:tc>
          <w:tcPr>
            <w:tcW w:w="1084" w:type="dxa"/>
            <w:vAlign w:val="top"/>
          </w:tcPr>
          <w:p w14:paraId="4B672B3E">
            <w:pPr>
              <w:rPr>
                <w:rFonts w:hint="eastAsia" w:ascii="宋体" w:hAnsi="宋体" w:eastAsia="宋体" w:cs="宋体"/>
                <w:color w:val="auto"/>
                <w:sz w:val="21"/>
                <w:highlight w:val="none"/>
              </w:rPr>
            </w:pPr>
          </w:p>
        </w:tc>
      </w:tr>
      <w:tr w14:paraId="0118C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6DFA9000">
            <w:pPr>
              <w:rPr>
                <w:rFonts w:hint="eastAsia" w:ascii="宋体" w:hAnsi="宋体" w:eastAsia="宋体" w:cs="宋体"/>
                <w:color w:val="auto"/>
                <w:sz w:val="21"/>
                <w:highlight w:val="none"/>
              </w:rPr>
            </w:pPr>
          </w:p>
        </w:tc>
        <w:tc>
          <w:tcPr>
            <w:tcW w:w="1842" w:type="dxa"/>
            <w:vAlign w:val="top"/>
          </w:tcPr>
          <w:p w14:paraId="0EAA63CB">
            <w:pPr>
              <w:rPr>
                <w:rFonts w:hint="eastAsia" w:ascii="宋体" w:hAnsi="宋体" w:eastAsia="宋体" w:cs="宋体"/>
                <w:color w:val="auto"/>
                <w:sz w:val="21"/>
                <w:highlight w:val="none"/>
              </w:rPr>
            </w:pPr>
          </w:p>
        </w:tc>
        <w:tc>
          <w:tcPr>
            <w:tcW w:w="1397" w:type="dxa"/>
            <w:vAlign w:val="top"/>
          </w:tcPr>
          <w:p w14:paraId="3A867CC0">
            <w:pPr>
              <w:rPr>
                <w:rFonts w:hint="eastAsia" w:ascii="宋体" w:hAnsi="宋体" w:eastAsia="宋体" w:cs="宋体"/>
                <w:color w:val="auto"/>
                <w:sz w:val="21"/>
                <w:highlight w:val="none"/>
              </w:rPr>
            </w:pPr>
          </w:p>
        </w:tc>
        <w:tc>
          <w:tcPr>
            <w:tcW w:w="1080" w:type="dxa"/>
            <w:vAlign w:val="top"/>
          </w:tcPr>
          <w:p w14:paraId="299984C5">
            <w:pPr>
              <w:rPr>
                <w:rFonts w:hint="eastAsia" w:ascii="宋体" w:hAnsi="宋体" w:eastAsia="宋体" w:cs="宋体"/>
                <w:color w:val="auto"/>
                <w:sz w:val="21"/>
                <w:highlight w:val="none"/>
              </w:rPr>
            </w:pPr>
          </w:p>
        </w:tc>
        <w:tc>
          <w:tcPr>
            <w:tcW w:w="1108" w:type="dxa"/>
            <w:vAlign w:val="top"/>
          </w:tcPr>
          <w:p w14:paraId="3B277C74">
            <w:pPr>
              <w:rPr>
                <w:rFonts w:hint="eastAsia" w:ascii="宋体" w:hAnsi="宋体" w:eastAsia="宋体" w:cs="宋体"/>
                <w:color w:val="auto"/>
                <w:sz w:val="21"/>
                <w:highlight w:val="none"/>
              </w:rPr>
            </w:pPr>
          </w:p>
        </w:tc>
        <w:tc>
          <w:tcPr>
            <w:tcW w:w="1781" w:type="dxa"/>
            <w:vAlign w:val="top"/>
          </w:tcPr>
          <w:p w14:paraId="39C2C27C">
            <w:pPr>
              <w:rPr>
                <w:rFonts w:hint="eastAsia" w:ascii="宋体" w:hAnsi="宋体" w:eastAsia="宋体" w:cs="宋体"/>
                <w:color w:val="auto"/>
                <w:sz w:val="21"/>
                <w:highlight w:val="none"/>
              </w:rPr>
            </w:pPr>
          </w:p>
        </w:tc>
        <w:tc>
          <w:tcPr>
            <w:tcW w:w="1084" w:type="dxa"/>
            <w:vAlign w:val="top"/>
          </w:tcPr>
          <w:p w14:paraId="50C31E3C">
            <w:pPr>
              <w:rPr>
                <w:rFonts w:hint="eastAsia" w:ascii="宋体" w:hAnsi="宋体" w:eastAsia="宋体" w:cs="宋体"/>
                <w:color w:val="auto"/>
                <w:sz w:val="21"/>
                <w:highlight w:val="none"/>
              </w:rPr>
            </w:pPr>
          </w:p>
        </w:tc>
      </w:tr>
      <w:tr w14:paraId="294459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38F9BCBF">
            <w:pPr>
              <w:rPr>
                <w:rFonts w:hint="eastAsia" w:ascii="宋体" w:hAnsi="宋体" w:eastAsia="宋体" w:cs="宋体"/>
                <w:color w:val="auto"/>
                <w:sz w:val="21"/>
                <w:highlight w:val="none"/>
              </w:rPr>
            </w:pPr>
          </w:p>
        </w:tc>
        <w:tc>
          <w:tcPr>
            <w:tcW w:w="1842" w:type="dxa"/>
            <w:vAlign w:val="top"/>
          </w:tcPr>
          <w:p w14:paraId="5D14CBC4">
            <w:pPr>
              <w:rPr>
                <w:rFonts w:hint="eastAsia" w:ascii="宋体" w:hAnsi="宋体" w:eastAsia="宋体" w:cs="宋体"/>
                <w:color w:val="auto"/>
                <w:sz w:val="21"/>
                <w:highlight w:val="none"/>
              </w:rPr>
            </w:pPr>
          </w:p>
        </w:tc>
        <w:tc>
          <w:tcPr>
            <w:tcW w:w="1397" w:type="dxa"/>
            <w:vAlign w:val="top"/>
          </w:tcPr>
          <w:p w14:paraId="5056D36B">
            <w:pPr>
              <w:rPr>
                <w:rFonts w:hint="eastAsia" w:ascii="宋体" w:hAnsi="宋体" w:eastAsia="宋体" w:cs="宋体"/>
                <w:color w:val="auto"/>
                <w:sz w:val="21"/>
                <w:highlight w:val="none"/>
              </w:rPr>
            </w:pPr>
          </w:p>
        </w:tc>
        <w:tc>
          <w:tcPr>
            <w:tcW w:w="1080" w:type="dxa"/>
            <w:vAlign w:val="top"/>
          </w:tcPr>
          <w:p w14:paraId="489F9CF1">
            <w:pPr>
              <w:rPr>
                <w:rFonts w:hint="eastAsia" w:ascii="宋体" w:hAnsi="宋体" w:eastAsia="宋体" w:cs="宋体"/>
                <w:color w:val="auto"/>
                <w:sz w:val="21"/>
                <w:highlight w:val="none"/>
              </w:rPr>
            </w:pPr>
          </w:p>
        </w:tc>
        <w:tc>
          <w:tcPr>
            <w:tcW w:w="1108" w:type="dxa"/>
            <w:vAlign w:val="top"/>
          </w:tcPr>
          <w:p w14:paraId="4F5958B8">
            <w:pPr>
              <w:rPr>
                <w:rFonts w:hint="eastAsia" w:ascii="宋体" w:hAnsi="宋体" w:eastAsia="宋体" w:cs="宋体"/>
                <w:color w:val="auto"/>
                <w:sz w:val="21"/>
                <w:highlight w:val="none"/>
              </w:rPr>
            </w:pPr>
          </w:p>
        </w:tc>
        <w:tc>
          <w:tcPr>
            <w:tcW w:w="1781" w:type="dxa"/>
            <w:vAlign w:val="top"/>
          </w:tcPr>
          <w:p w14:paraId="3BA00943">
            <w:pPr>
              <w:rPr>
                <w:rFonts w:hint="eastAsia" w:ascii="宋体" w:hAnsi="宋体" w:eastAsia="宋体" w:cs="宋体"/>
                <w:color w:val="auto"/>
                <w:sz w:val="21"/>
                <w:highlight w:val="none"/>
              </w:rPr>
            </w:pPr>
          </w:p>
        </w:tc>
        <w:tc>
          <w:tcPr>
            <w:tcW w:w="1084" w:type="dxa"/>
            <w:vAlign w:val="top"/>
          </w:tcPr>
          <w:p w14:paraId="50A4EBFC">
            <w:pPr>
              <w:rPr>
                <w:rFonts w:hint="eastAsia" w:ascii="宋体" w:hAnsi="宋体" w:eastAsia="宋体" w:cs="宋体"/>
                <w:color w:val="auto"/>
                <w:sz w:val="21"/>
                <w:highlight w:val="none"/>
              </w:rPr>
            </w:pPr>
          </w:p>
        </w:tc>
      </w:tr>
      <w:tr w14:paraId="5EF6D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547" w:type="dxa"/>
            <w:vAlign w:val="top"/>
          </w:tcPr>
          <w:p w14:paraId="7483F1F3">
            <w:pPr>
              <w:rPr>
                <w:rFonts w:hint="eastAsia" w:ascii="宋体" w:hAnsi="宋体" w:eastAsia="宋体" w:cs="宋体"/>
                <w:color w:val="auto"/>
                <w:sz w:val="21"/>
                <w:highlight w:val="none"/>
              </w:rPr>
            </w:pPr>
          </w:p>
        </w:tc>
        <w:tc>
          <w:tcPr>
            <w:tcW w:w="1842" w:type="dxa"/>
            <w:vAlign w:val="top"/>
          </w:tcPr>
          <w:p w14:paraId="53CD7505">
            <w:pPr>
              <w:rPr>
                <w:rFonts w:hint="eastAsia" w:ascii="宋体" w:hAnsi="宋体" w:eastAsia="宋体" w:cs="宋体"/>
                <w:color w:val="auto"/>
                <w:sz w:val="21"/>
                <w:highlight w:val="none"/>
              </w:rPr>
            </w:pPr>
          </w:p>
        </w:tc>
        <w:tc>
          <w:tcPr>
            <w:tcW w:w="1397" w:type="dxa"/>
            <w:vAlign w:val="top"/>
          </w:tcPr>
          <w:p w14:paraId="17C5E954">
            <w:pPr>
              <w:rPr>
                <w:rFonts w:hint="eastAsia" w:ascii="宋体" w:hAnsi="宋体" w:eastAsia="宋体" w:cs="宋体"/>
                <w:color w:val="auto"/>
                <w:sz w:val="21"/>
                <w:highlight w:val="none"/>
              </w:rPr>
            </w:pPr>
          </w:p>
        </w:tc>
        <w:tc>
          <w:tcPr>
            <w:tcW w:w="1080" w:type="dxa"/>
            <w:vAlign w:val="top"/>
          </w:tcPr>
          <w:p w14:paraId="5DECE109">
            <w:pPr>
              <w:rPr>
                <w:rFonts w:hint="eastAsia" w:ascii="宋体" w:hAnsi="宋体" w:eastAsia="宋体" w:cs="宋体"/>
                <w:color w:val="auto"/>
                <w:sz w:val="21"/>
                <w:highlight w:val="none"/>
              </w:rPr>
            </w:pPr>
          </w:p>
        </w:tc>
        <w:tc>
          <w:tcPr>
            <w:tcW w:w="1108" w:type="dxa"/>
            <w:vAlign w:val="top"/>
          </w:tcPr>
          <w:p w14:paraId="1413A97E">
            <w:pPr>
              <w:rPr>
                <w:rFonts w:hint="eastAsia" w:ascii="宋体" w:hAnsi="宋体" w:eastAsia="宋体" w:cs="宋体"/>
                <w:color w:val="auto"/>
                <w:sz w:val="21"/>
                <w:highlight w:val="none"/>
              </w:rPr>
            </w:pPr>
          </w:p>
        </w:tc>
        <w:tc>
          <w:tcPr>
            <w:tcW w:w="1781" w:type="dxa"/>
            <w:vAlign w:val="top"/>
          </w:tcPr>
          <w:p w14:paraId="58E0FA1B">
            <w:pPr>
              <w:rPr>
                <w:rFonts w:hint="eastAsia" w:ascii="宋体" w:hAnsi="宋体" w:eastAsia="宋体" w:cs="宋体"/>
                <w:color w:val="auto"/>
                <w:sz w:val="21"/>
                <w:highlight w:val="none"/>
              </w:rPr>
            </w:pPr>
          </w:p>
        </w:tc>
        <w:tc>
          <w:tcPr>
            <w:tcW w:w="1084" w:type="dxa"/>
            <w:vAlign w:val="top"/>
          </w:tcPr>
          <w:p w14:paraId="05136C0F">
            <w:pPr>
              <w:rPr>
                <w:rFonts w:hint="eastAsia" w:ascii="宋体" w:hAnsi="宋体" w:eastAsia="宋体" w:cs="宋体"/>
                <w:color w:val="auto"/>
                <w:sz w:val="21"/>
                <w:highlight w:val="none"/>
              </w:rPr>
            </w:pPr>
          </w:p>
        </w:tc>
      </w:tr>
    </w:tbl>
    <w:p w14:paraId="0AB3603E">
      <w:pPr>
        <w:pStyle w:val="7"/>
        <w:rPr>
          <w:rFonts w:hint="eastAsia" w:ascii="宋体" w:hAnsi="宋体" w:eastAsia="宋体" w:cs="宋体"/>
          <w:color w:val="auto"/>
          <w:highlight w:val="none"/>
        </w:rPr>
      </w:pPr>
    </w:p>
    <w:p w14:paraId="3189A595">
      <w:pPr>
        <w:rPr>
          <w:rFonts w:hint="eastAsia" w:ascii="宋体" w:hAnsi="宋体" w:eastAsia="宋体" w:cs="宋体"/>
          <w:color w:val="auto"/>
          <w:highlight w:val="none"/>
        </w:rPr>
        <w:sectPr>
          <w:footerReference r:id="rId9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C422D19">
      <w:pPr>
        <w:pStyle w:val="7"/>
        <w:spacing w:line="268" w:lineRule="auto"/>
        <w:rPr>
          <w:rFonts w:hint="eastAsia" w:ascii="宋体" w:hAnsi="宋体" w:eastAsia="宋体" w:cs="宋体"/>
          <w:color w:val="auto"/>
          <w:highlight w:val="none"/>
        </w:rPr>
      </w:pPr>
    </w:p>
    <w:p w14:paraId="193D41E4">
      <w:pPr>
        <w:spacing w:before="78" w:line="218" w:lineRule="auto"/>
        <w:ind w:left="2546"/>
        <w:rPr>
          <w:rFonts w:hint="eastAsia" w:ascii="宋体" w:hAnsi="宋体" w:eastAsia="宋体" w:cs="宋体"/>
          <w:color w:val="auto"/>
          <w:sz w:val="24"/>
          <w:szCs w:val="24"/>
          <w:highlight w:val="none"/>
        </w:rPr>
      </w:pPr>
      <w:bookmarkStart w:id="892" w:name="bookmark322"/>
      <w:bookmarkEnd w:id="892"/>
      <w:r>
        <w:rPr>
          <w:rFonts w:hint="eastAsia" w:ascii="宋体" w:hAnsi="宋体" w:eastAsia="宋体" w:cs="宋体"/>
          <w:color w:val="auto"/>
          <w:spacing w:val="-1"/>
          <w:sz w:val="24"/>
          <w:szCs w:val="24"/>
          <w:highlight w:val="none"/>
        </w:rPr>
        <w:t>3-2 近年完成的类似项目情况表</w:t>
      </w:r>
    </w:p>
    <w:p w14:paraId="4FC33E66">
      <w:pPr>
        <w:spacing w:before="199"/>
        <w:rPr>
          <w:rFonts w:hint="eastAsia" w:ascii="宋体" w:hAnsi="宋体" w:eastAsia="宋体" w:cs="宋体"/>
          <w:color w:val="auto"/>
          <w:highlight w:val="none"/>
        </w:rPr>
      </w:pPr>
    </w:p>
    <w:tbl>
      <w:tblPr>
        <w:tblStyle w:val="19"/>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0"/>
        <w:gridCol w:w="5941"/>
      </w:tblGrid>
      <w:tr w14:paraId="731E6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0D8C2D85">
            <w:pPr>
              <w:pStyle w:val="20"/>
              <w:spacing w:before="208" w:line="221" w:lineRule="auto"/>
              <w:ind w:left="775"/>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5941" w:type="dxa"/>
            <w:vAlign w:val="top"/>
          </w:tcPr>
          <w:p w14:paraId="0AA89DC8">
            <w:pPr>
              <w:rPr>
                <w:rFonts w:hint="eastAsia" w:ascii="宋体" w:hAnsi="宋体" w:eastAsia="宋体" w:cs="宋体"/>
                <w:color w:val="auto"/>
                <w:sz w:val="21"/>
                <w:highlight w:val="none"/>
              </w:rPr>
            </w:pPr>
          </w:p>
        </w:tc>
      </w:tr>
      <w:tr w14:paraId="371D3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349C3DE">
            <w:pPr>
              <w:pStyle w:val="20"/>
              <w:spacing w:before="207"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项目所在地</w:t>
            </w:r>
          </w:p>
        </w:tc>
        <w:tc>
          <w:tcPr>
            <w:tcW w:w="5941" w:type="dxa"/>
            <w:vAlign w:val="top"/>
          </w:tcPr>
          <w:p w14:paraId="0E10A494">
            <w:pPr>
              <w:rPr>
                <w:rFonts w:hint="eastAsia" w:ascii="宋体" w:hAnsi="宋体" w:eastAsia="宋体" w:cs="宋体"/>
                <w:color w:val="auto"/>
                <w:sz w:val="21"/>
                <w:highlight w:val="none"/>
              </w:rPr>
            </w:pPr>
          </w:p>
        </w:tc>
      </w:tr>
      <w:tr w14:paraId="11193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35B0E053">
            <w:pPr>
              <w:pStyle w:val="20"/>
              <w:spacing w:before="208"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发包人名称</w:t>
            </w:r>
          </w:p>
        </w:tc>
        <w:tc>
          <w:tcPr>
            <w:tcW w:w="5941" w:type="dxa"/>
            <w:vAlign w:val="top"/>
          </w:tcPr>
          <w:p w14:paraId="4B7D8399">
            <w:pPr>
              <w:rPr>
                <w:rFonts w:hint="eastAsia" w:ascii="宋体" w:hAnsi="宋体" w:eastAsia="宋体" w:cs="宋体"/>
                <w:color w:val="auto"/>
                <w:sz w:val="21"/>
                <w:highlight w:val="none"/>
              </w:rPr>
            </w:pPr>
          </w:p>
        </w:tc>
      </w:tr>
      <w:tr w14:paraId="0A139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59BE680D">
            <w:pPr>
              <w:pStyle w:val="20"/>
              <w:spacing w:before="209"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发包人地址</w:t>
            </w:r>
          </w:p>
        </w:tc>
        <w:tc>
          <w:tcPr>
            <w:tcW w:w="5941" w:type="dxa"/>
            <w:vAlign w:val="top"/>
          </w:tcPr>
          <w:p w14:paraId="5C98C4F1">
            <w:pPr>
              <w:rPr>
                <w:rFonts w:hint="eastAsia" w:ascii="宋体" w:hAnsi="宋体" w:eastAsia="宋体" w:cs="宋体"/>
                <w:color w:val="auto"/>
                <w:sz w:val="21"/>
                <w:highlight w:val="none"/>
              </w:rPr>
            </w:pPr>
          </w:p>
        </w:tc>
      </w:tr>
      <w:tr w14:paraId="29A2C1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23C16E1F">
            <w:pPr>
              <w:pStyle w:val="20"/>
              <w:spacing w:before="208" w:line="221" w:lineRule="auto"/>
              <w:ind w:left="251"/>
              <w:rPr>
                <w:rFonts w:hint="eastAsia" w:ascii="宋体" w:hAnsi="宋体" w:eastAsia="宋体" w:cs="宋体"/>
                <w:color w:val="auto"/>
                <w:highlight w:val="none"/>
              </w:rPr>
            </w:pPr>
            <w:r>
              <w:rPr>
                <w:rFonts w:hint="eastAsia" w:ascii="宋体" w:hAnsi="宋体" w:eastAsia="宋体" w:cs="宋体"/>
                <w:color w:val="auto"/>
                <w:spacing w:val="-1"/>
                <w:highlight w:val="none"/>
              </w:rPr>
              <w:t>发包人联系人及电话</w:t>
            </w:r>
          </w:p>
        </w:tc>
        <w:tc>
          <w:tcPr>
            <w:tcW w:w="5941" w:type="dxa"/>
            <w:vAlign w:val="top"/>
          </w:tcPr>
          <w:p w14:paraId="151DD09A">
            <w:pPr>
              <w:rPr>
                <w:rFonts w:hint="eastAsia" w:ascii="宋体" w:hAnsi="宋体" w:eastAsia="宋体" w:cs="宋体"/>
                <w:color w:val="auto"/>
                <w:sz w:val="21"/>
                <w:highlight w:val="none"/>
              </w:rPr>
            </w:pPr>
          </w:p>
        </w:tc>
      </w:tr>
      <w:tr w14:paraId="73BE1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250D7662">
            <w:pPr>
              <w:pStyle w:val="20"/>
              <w:spacing w:before="209" w:line="219" w:lineRule="auto"/>
              <w:ind w:left="460"/>
              <w:rPr>
                <w:rFonts w:hint="eastAsia" w:ascii="宋体" w:hAnsi="宋体" w:eastAsia="宋体" w:cs="宋体"/>
                <w:color w:val="auto"/>
                <w:highlight w:val="none"/>
              </w:rPr>
            </w:pPr>
            <w:r>
              <w:rPr>
                <w:rFonts w:hint="eastAsia" w:ascii="宋体" w:hAnsi="宋体" w:eastAsia="宋体" w:cs="宋体"/>
                <w:color w:val="auto"/>
                <w:spacing w:val="-3"/>
                <w:highlight w:val="none"/>
              </w:rPr>
              <w:t>合同价格（元）</w:t>
            </w:r>
          </w:p>
        </w:tc>
        <w:tc>
          <w:tcPr>
            <w:tcW w:w="5941" w:type="dxa"/>
            <w:vAlign w:val="top"/>
          </w:tcPr>
          <w:p w14:paraId="4BE2E42B">
            <w:pPr>
              <w:rPr>
                <w:rFonts w:hint="eastAsia" w:ascii="宋体" w:hAnsi="宋体" w:eastAsia="宋体" w:cs="宋体"/>
                <w:color w:val="auto"/>
                <w:sz w:val="21"/>
                <w:highlight w:val="none"/>
              </w:rPr>
            </w:pPr>
          </w:p>
        </w:tc>
      </w:tr>
      <w:tr w14:paraId="4FDB3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1C5BF639">
            <w:pPr>
              <w:pStyle w:val="20"/>
              <w:spacing w:before="210" w:line="221" w:lineRule="auto"/>
              <w:ind w:left="772"/>
              <w:rPr>
                <w:rFonts w:hint="eastAsia" w:ascii="宋体" w:hAnsi="宋体" w:eastAsia="宋体" w:cs="宋体"/>
                <w:color w:val="auto"/>
                <w:highlight w:val="none"/>
              </w:rPr>
            </w:pPr>
            <w:r>
              <w:rPr>
                <w:rFonts w:hint="eastAsia" w:ascii="宋体" w:hAnsi="宋体" w:eastAsia="宋体" w:cs="宋体"/>
                <w:color w:val="auto"/>
                <w:spacing w:val="-1"/>
                <w:highlight w:val="none"/>
              </w:rPr>
              <w:t>开工日期</w:t>
            </w:r>
          </w:p>
        </w:tc>
        <w:tc>
          <w:tcPr>
            <w:tcW w:w="5941" w:type="dxa"/>
            <w:vAlign w:val="top"/>
          </w:tcPr>
          <w:p w14:paraId="4E5C6E88">
            <w:pPr>
              <w:rPr>
                <w:rFonts w:hint="eastAsia" w:ascii="宋体" w:hAnsi="宋体" w:eastAsia="宋体" w:cs="宋体"/>
                <w:color w:val="auto"/>
                <w:sz w:val="21"/>
                <w:highlight w:val="none"/>
              </w:rPr>
            </w:pPr>
          </w:p>
        </w:tc>
      </w:tr>
      <w:tr w14:paraId="3E870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3C5DE63B">
            <w:pPr>
              <w:pStyle w:val="20"/>
              <w:spacing w:before="204" w:line="221" w:lineRule="auto"/>
              <w:ind w:left="772"/>
              <w:rPr>
                <w:rFonts w:hint="eastAsia" w:ascii="宋体" w:hAnsi="宋体" w:eastAsia="宋体" w:cs="宋体"/>
                <w:color w:val="auto"/>
                <w:highlight w:val="none"/>
              </w:rPr>
            </w:pPr>
            <w:r>
              <w:rPr>
                <w:rFonts w:hint="eastAsia" w:ascii="宋体" w:hAnsi="宋体" w:eastAsia="宋体" w:cs="宋体"/>
                <w:color w:val="auto"/>
                <w:spacing w:val="-1"/>
                <w:highlight w:val="none"/>
              </w:rPr>
              <w:t>竣工日期</w:t>
            </w:r>
          </w:p>
        </w:tc>
        <w:tc>
          <w:tcPr>
            <w:tcW w:w="5941" w:type="dxa"/>
            <w:vAlign w:val="top"/>
          </w:tcPr>
          <w:p w14:paraId="6CB015CB">
            <w:pPr>
              <w:rPr>
                <w:rFonts w:hint="eastAsia" w:ascii="宋体" w:hAnsi="宋体" w:eastAsia="宋体" w:cs="宋体"/>
                <w:color w:val="auto"/>
                <w:sz w:val="21"/>
                <w:highlight w:val="none"/>
              </w:rPr>
            </w:pPr>
          </w:p>
        </w:tc>
      </w:tr>
      <w:tr w14:paraId="29B5C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4B4763F4">
            <w:pPr>
              <w:pStyle w:val="20"/>
              <w:spacing w:before="204" w:line="221" w:lineRule="auto"/>
              <w:ind w:left="666"/>
              <w:rPr>
                <w:rFonts w:hint="eastAsia" w:ascii="宋体" w:hAnsi="宋体" w:eastAsia="宋体" w:cs="宋体"/>
                <w:color w:val="auto"/>
                <w:highlight w:val="none"/>
              </w:rPr>
            </w:pPr>
            <w:r>
              <w:rPr>
                <w:rFonts w:hint="eastAsia" w:ascii="宋体" w:hAnsi="宋体" w:eastAsia="宋体" w:cs="宋体"/>
                <w:color w:val="auto"/>
                <w:spacing w:val="-1"/>
                <w:highlight w:val="none"/>
              </w:rPr>
              <w:t>承担的工作</w:t>
            </w:r>
          </w:p>
        </w:tc>
        <w:tc>
          <w:tcPr>
            <w:tcW w:w="5941" w:type="dxa"/>
            <w:vAlign w:val="top"/>
          </w:tcPr>
          <w:p w14:paraId="062C6D99">
            <w:pPr>
              <w:rPr>
                <w:rFonts w:hint="eastAsia" w:ascii="宋体" w:hAnsi="宋体" w:eastAsia="宋体" w:cs="宋体"/>
                <w:color w:val="auto"/>
                <w:sz w:val="21"/>
                <w:highlight w:val="none"/>
              </w:rPr>
            </w:pPr>
          </w:p>
        </w:tc>
      </w:tr>
      <w:tr w14:paraId="5EFA7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6DE44EBD">
            <w:pPr>
              <w:pStyle w:val="20"/>
              <w:spacing w:before="205" w:line="221" w:lineRule="auto"/>
              <w:ind w:left="774"/>
              <w:rPr>
                <w:rFonts w:hint="eastAsia" w:ascii="宋体" w:hAnsi="宋体" w:eastAsia="宋体" w:cs="宋体"/>
                <w:color w:val="auto"/>
                <w:highlight w:val="none"/>
              </w:rPr>
            </w:pPr>
            <w:r>
              <w:rPr>
                <w:rFonts w:hint="eastAsia" w:ascii="宋体" w:hAnsi="宋体" w:eastAsia="宋体" w:cs="宋体"/>
                <w:color w:val="auto"/>
                <w:spacing w:val="-2"/>
                <w:highlight w:val="none"/>
              </w:rPr>
              <w:t>工程质量</w:t>
            </w:r>
          </w:p>
        </w:tc>
        <w:tc>
          <w:tcPr>
            <w:tcW w:w="5941" w:type="dxa"/>
            <w:vAlign w:val="top"/>
          </w:tcPr>
          <w:p w14:paraId="5CAA49DE">
            <w:pPr>
              <w:rPr>
                <w:rFonts w:hint="eastAsia" w:ascii="宋体" w:hAnsi="宋体" w:eastAsia="宋体" w:cs="宋体"/>
                <w:color w:val="auto"/>
                <w:sz w:val="21"/>
                <w:highlight w:val="none"/>
              </w:rPr>
            </w:pPr>
          </w:p>
        </w:tc>
      </w:tr>
      <w:tr w14:paraId="239BC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AAAAD03">
            <w:pPr>
              <w:pStyle w:val="20"/>
              <w:spacing w:before="206" w:line="221" w:lineRule="auto"/>
              <w:ind w:left="775"/>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c>
          <w:tcPr>
            <w:tcW w:w="5941" w:type="dxa"/>
            <w:vAlign w:val="top"/>
          </w:tcPr>
          <w:p w14:paraId="1AA8DDC3">
            <w:pPr>
              <w:rPr>
                <w:rFonts w:hint="eastAsia" w:ascii="宋体" w:hAnsi="宋体" w:eastAsia="宋体" w:cs="宋体"/>
                <w:color w:val="auto"/>
                <w:sz w:val="21"/>
                <w:highlight w:val="none"/>
              </w:rPr>
            </w:pPr>
          </w:p>
        </w:tc>
      </w:tr>
      <w:tr w14:paraId="0749F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6D1F00CF">
            <w:pPr>
              <w:pStyle w:val="20"/>
              <w:spacing w:before="206" w:line="221" w:lineRule="auto"/>
              <w:ind w:left="667"/>
              <w:rPr>
                <w:rFonts w:hint="eastAsia" w:ascii="宋体" w:hAnsi="宋体" w:eastAsia="宋体" w:cs="宋体"/>
                <w:color w:val="auto"/>
                <w:highlight w:val="none"/>
              </w:rPr>
            </w:pPr>
            <w:r>
              <w:rPr>
                <w:rFonts w:hint="eastAsia" w:ascii="宋体" w:hAnsi="宋体" w:eastAsia="宋体" w:cs="宋体"/>
                <w:color w:val="auto"/>
                <w:spacing w:val="-1"/>
                <w:highlight w:val="none"/>
              </w:rPr>
              <w:t>技术负责人</w:t>
            </w:r>
          </w:p>
        </w:tc>
        <w:tc>
          <w:tcPr>
            <w:tcW w:w="5941" w:type="dxa"/>
            <w:vAlign w:val="top"/>
          </w:tcPr>
          <w:p w14:paraId="56C92162">
            <w:pPr>
              <w:rPr>
                <w:rFonts w:hint="eastAsia" w:ascii="宋体" w:hAnsi="宋体" w:eastAsia="宋体" w:cs="宋体"/>
                <w:color w:val="auto"/>
                <w:sz w:val="21"/>
                <w:highlight w:val="none"/>
              </w:rPr>
            </w:pPr>
          </w:p>
        </w:tc>
      </w:tr>
      <w:tr w14:paraId="476F3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76389086">
            <w:pPr>
              <w:pStyle w:val="20"/>
              <w:spacing w:before="206" w:line="221" w:lineRule="auto"/>
              <w:ind w:left="254"/>
              <w:rPr>
                <w:rFonts w:hint="eastAsia" w:ascii="宋体" w:hAnsi="宋体" w:eastAsia="宋体" w:cs="宋体"/>
                <w:color w:val="auto"/>
                <w:highlight w:val="none"/>
              </w:rPr>
            </w:pPr>
            <w:r>
              <w:rPr>
                <w:rFonts w:hint="eastAsia" w:ascii="宋体" w:hAnsi="宋体" w:eastAsia="宋体" w:cs="宋体"/>
                <w:color w:val="auto"/>
                <w:spacing w:val="-1"/>
                <w:highlight w:val="none"/>
              </w:rPr>
              <w:t>总监理工程师及电话</w:t>
            </w:r>
          </w:p>
        </w:tc>
        <w:tc>
          <w:tcPr>
            <w:tcW w:w="5941" w:type="dxa"/>
            <w:vAlign w:val="top"/>
          </w:tcPr>
          <w:p w14:paraId="1B8E235B">
            <w:pPr>
              <w:rPr>
                <w:rFonts w:hint="eastAsia" w:ascii="宋体" w:hAnsi="宋体" w:eastAsia="宋体" w:cs="宋体"/>
                <w:color w:val="auto"/>
                <w:sz w:val="21"/>
                <w:highlight w:val="none"/>
              </w:rPr>
            </w:pPr>
          </w:p>
        </w:tc>
      </w:tr>
      <w:tr w14:paraId="70FFC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2370" w:type="dxa"/>
            <w:vAlign w:val="top"/>
          </w:tcPr>
          <w:p w14:paraId="052C1BE3">
            <w:pPr>
              <w:pStyle w:val="20"/>
              <w:spacing w:before="298" w:line="221" w:lineRule="auto"/>
              <w:ind w:left="775"/>
              <w:rPr>
                <w:rFonts w:hint="eastAsia" w:ascii="宋体" w:hAnsi="宋体" w:eastAsia="宋体" w:cs="宋体"/>
                <w:color w:val="auto"/>
                <w:highlight w:val="none"/>
              </w:rPr>
            </w:pPr>
            <w:r>
              <w:rPr>
                <w:rFonts w:hint="eastAsia" w:ascii="宋体" w:hAnsi="宋体" w:eastAsia="宋体" w:cs="宋体"/>
                <w:color w:val="auto"/>
                <w:spacing w:val="-2"/>
                <w:highlight w:val="none"/>
              </w:rPr>
              <w:t>项目描述</w:t>
            </w:r>
          </w:p>
        </w:tc>
        <w:tc>
          <w:tcPr>
            <w:tcW w:w="5941" w:type="dxa"/>
            <w:vAlign w:val="top"/>
          </w:tcPr>
          <w:p w14:paraId="7F3C8393">
            <w:pPr>
              <w:rPr>
                <w:rFonts w:hint="eastAsia" w:ascii="宋体" w:hAnsi="宋体" w:eastAsia="宋体" w:cs="宋体"/>
                <w:color w:val="auto"/>
                <w:sz w:val="21"/>
                <w:highlight w:val="none"/>
              </w:rPr>
            </w:pPr>
          </w:p>
        </w:tc>
      </w:tr>
      <w:tr w14:paraId="48252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58AC5F2D">
            <w:pPr>
              <w:pStyle w:val="20"/>
              <w:spacing w:before="208" w:line="222" w:lineRule="auto"/>
              <w:ind w:left="985"/>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c>
          <w:tcPr>
            <w:tcW w:w="5941" w:type="dxa"/>
            <w:vAlign w:val="top"/>
          </w:tcPr>
          <w:p w14:paraId="509C2931">
            <w:pPr>
              <w:rPr>
                <w:rFonts w:hint="eastAsia" w:ascii="宋体" w:hAnsi="宋体" w:eastAsia="宋体" w:cs="宋体"/>
                <w:color w:val="auto"/>
                <w:sz w:val="21"/>
                <w:highlight w:val="none"/>
              </w:rPr>
            </w:pPr>
          </w:p>
        </w:tc>
      </w:tr>
    </w:tbl>
    <w:p w14:paraId="190DDD1A">
      <w:pPr>
        <w:spacing w:before="29" w:line="220" w:lineRule="auto"/>
        <w:ind w:left="33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备注： 1.类似项目含义和近年具体要求见投标人须</w:t>
      </w:r>
      <w:r>
        <w:rPr>
          <w:rFonts w:hint="eastAsia" w:ascii="宋体" w:hAnsi="宋体" w:eastAsia="宋体" w:cs="宋体"/>
          <w:color w:val="auto"/>
          <w:spacing w:val="-6"/>
          <w:sz w:val="21"/>
          <w:szCs w:val="21"/>
          <w:highlight w:val="none"/>
        </w:rPr>
        <w:t>知前附表，</w:t>
      </w:r>
    </w:p>
    <w:p w14:paraId="076C3D80">
      <w:pPr>
        <w:spacing w:before="18" w:line="220" w:lineRule="auto"/>
        <w:ind w:left="96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2.本表后附业绩材料。每张表格只填写一个项目，</w:t>
      </w:r>
      <w:r>
        <w:rPr>
          <w:rFonts w:hint="eastAsia" w:ascii="宋体" w:hAnsi="宋体" w:eastAsia="宋体" w:cs="宋体"/>
          <w:color w:val="auto"/>
          <w:spacing w:val="-2"/>
          <w:sz w:val="21"/>
          <w:szCs w:val="21"/>
          <w:highlight w:val="none"/>
        </w:rPr>
        <w:t>并标明序号。</w:t>
      </w:r>
    </w:p>
    <w:p w14:paraId="0E5866D4">
      <w:pPr>
        <w:spacing w:line="220" w:lineRule="auto"/>
        <w:rPr>
          <w:rFonts w:hint="eastAsia" w:ascii="宋体" w:hAnsi="宋体" w:eastAsia="宋体" w:cs="宋体"/>
          <w:color w:val="auto"/>
          <w:sz w:val="21"/>
          <w:szCs w:val="21"/>
          <w:highlight w:val="none"/>
        </w:rPr>
        <w:sectPr>
          <w:footerReference r:id="rId9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7023B26">
      <w:pPr>
        <w:pStyle w:val="7"/>
        <w:spacing w:line="268" w:lineRule="auto"/>
        <w:rPr>
          <w:rFonts w:hint="eastAsia" w:ascii="宋体" w:hAnsi="宋体" w:eastAsia="宋体" w:cs="宋体"/>
          <w:color w:val="auto"/>
          <w:highlight w:val="none"/>
        </w:rPr>
      </w:pPr>
    </w:p>
    <w:p w14:paraId="78ABF934">
      <w:pPr>
        <w:spacing w:before="78" w:line="398" w:lineRule="exact"/>
        <w:ind w:left="2406"/>
        <w:outlineLvl w:val="3"/>
        <w:rPr>
          <w:rFonts w:hint="eastAsia" w:ascii="宋体" w:hAnsi="宋体" w:eastAsia="宋体" w:cs="宋体"/>
          <w:color w:val="auto"/>
          <w:sz w:val="24"/>
          <w:szCs w:val="24"/>
          <w:highlight w:val="none"/>
        </w:rPr>
      </w:pPr>
      <w:bookmarkStart w:id="893" w:name="_Toc24023"/>
      <w:bookmarkStart w:id="894" w:name="_Toc22932"/>
      <w:r>
        <w:rPr>
          <w:rFonts w:hint="eastAsia" w:ascii="宋体" w:hAnsi="宋体" w:eastAsia="宋体" w:cs="宋体"/>
          <w:color w:val="auto"/>
          <w:spacing w:val="-2"/>
          <w:position w:val="11"/>
          <w:sz w:val="24"/>
          <w:szCs w:val="24"/>
          <w:highlight w:val="none"/>
        </w:rPr>
        <w:t>（四）正在施工的和新承接的项目情况</w:t>
      </w:r>
      <w:bookmarkEnd w:id="893"/>
      <w:bookmarkEnd w:id="894"/>
    </w:p>
    <w:p w14:paraId="52FABE49">
      <w:pPr>
        <w:spacing w:line="218" w:lineRule="auto"/>
        <w:ind w:left="243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7"/>
          <w:w w:val="101"/>
          <w:sz w:val="24"/>
          <w:szCs w:val="24"/>
          <w:highlight w:val="none"/>
        </w:rPr>
        <w:t xml:space="preserve"> </w:t>
      </w:r>
      <w:r>
        <w:rPr>
          <w:rFonts w:hint="eastAsia" w:ascii="宋体" w:hAnsi="宋体" w:eastAsia="宋体" w:cs="宋体"/>
          <w:color w:val="auto"/>
          <w:spacing w:val="-3"/>
          <w:sz w:val="24"/>
          <w:szCs w:val="24"/>
          <w:highlight w:val="none"/>
        </w:rPr>
        <w:t>正在施工的和新承接的项目汇总表</w:t>
      </w:r>
    </w:p>
    <w:p w14:paraId="2729EE23">
      <w:pPr>
        <w:spacing w:line="44" w:lineRule="auto"/>
        <w:rPr>
          <w:rFonts w:hint="eastAsia" w:ascii="宋体" w:hAnsi="宋体" w:eastAsia="宋体" w:cs="宋体"/>
          <w:color w:val="auto"/>
          <w:sz w:val="2"/>
          <w:highlight w:val="none"/>
        </w:rPr>
      </w:pPr>
    </w:p>
    <w:tbl>
      <w:tblPr>
        <w:tblStyle w:val="19"/>
        <w:tblW w:w="88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842"/>
        <w:gridCol w:w="1397"/>
        <w:gridCol w:w="1080"/>
        <w:gridCol w:w="1108"/>
        <w:gridCol w:w="1781"/>
        <w:gridCol w:w="1084"/>
      </w:tblGrid>
      <w:tr w14:paraId="5AED7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547" w:type="dxa"/>
            <w:textDirection w:val="tbRlV"/>
            <w:vAlign w:val="top"/>
          </w:tcPr>
          <w:p w14:paraId="2A46A056">
            <w:pPr>
              <w:pStyle w:val="20"/>
              <w:spacing w:before="167" w:line="211" w:lineRule="auto"/>
              <w:ind w:left="159"/>
              <w:rPr>
                <w:rFonts w:hint="eastAsia" w:ascii="宋体" w:hAnsi="宋体" w:eastAsia="宋体" w:cs="宋体"/>
                <w:color w:val="auto"/>
                <w:highlight w:val="none"/>
              </w:rPr>
            </w:pPr>
            <w:r>
              <w:rPr>
                <w:rFonts w:hint="eastAsia" w:ascii="宋体" w:hAnsi="宋体" w:eastAsia="宋体" w:cs="宋体"/>
                <w:color w:val="auto"/>
                <w:spacing w:val="1"/>
                <w:highlight w:val="none"/>
              </w:rPr>
              <w:t>序</w:t>
            </w:r>
            <w:r>
              <w:rPr>
                <w:rFonts w:hint="eastAsia" w:ascii="宋体" w:hAnsi="宋体" w:eastAsia="宋体" w:cs="宋体"/>
                <w:color w:val="auto"/>
                <w:spacing w:val="82"/>
                <w:highlight w:val="none"/>
              </w:rPr>
              <w:t xml:space="preserve"> </w:t>
            </w:r>
            <w:r>
              <w:rPr>
                <w:rFonts w:hint="eastAsia" w:ascii="宋体" w:hAnsi="宋体" w:eastAsia="宋体" w:cs="宋体"/>
                <w:color w:val="auto"/>
                <w:spacing w:val="1"/>
                <w:highlight w:val="none"/>
              </w:rPr>
              <w:t>号</w:t>
            </w:r>
          </w:p>
        </w:tc>
        <w:tc>
          <w:tcPr>
            <w:tcW w:w="1842" w:type="dxa"/>
            <w:vAlign w:val="top"/>
          </w:tcPr>
          <w:p w14:paraId="5667B2CA">
            <w:pPr>
              <w:spacing w:line="286" w:lineRule="auto"/>
              <w:rPr>
                <w:rFonts w:hint="eastAsia" w:ascii="宋体" w:hAnsi="宋体" w:eastAsia="宋体" w:cs="宋体"/>
                <w:color w:val="auto"/>
                <w:sz w:val="21"/>
                <w:highlight w:val="none"/>
              </w:rPr>
            </w:pPr>
          </w:p>
          <w:p w14:paraId="634EEE20">
            <w:pPr>
              <w:pStyle w:val="20"/>
              <w:spacing w:before="69" w:line="221" w:lineRule="auto"/>
              <w:ind w:left="506"/>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1397" w:type="dxa"/>
            <w:vAlign w:val="top"/>
          </w:tcPr>
          <w:p w14:paraId="5E80B26B">
            <w:pPr>
              <w:spacing w:line="286" w:lineRule="auto"/>
              <w:rPr>
                <w:rFonts w:hint="eastAsia" w:ascii="宋体" w:hAnsi="宋体" w:eastAsia="宋体" w:cs="宋体"/>
                <w:color w:val="auto"/>
                <w:sz w:val="21"/>
                <w:highlight w:val="none"/>
              </w:rPr>
            </w:pPr>
          </w:p>
          <w:p w14:paraId="7B914A7F">
            <w:pPr>
              <w:pStyle w:val="20"/>
              <w:spacing w:before="69" w:line="221" w:lineRule="auto"/>
              <w:ind w:left="181"/>
              <w:rPr>
                <w:rFonts w:hint="eastAsia" w:ascii="宋体" w:hAnsi="宋体" w:eastAsia="宋体" w:cs="宋体"/>
                <w:color w:val="auto"/>
                <w:highlight w:val="none"/>
              </w:rPr>
            </w:pPr>
            <w:r>
              <w:rPr>
                <w:rFonts w:hint="eastAsia" w:ascii="宋体" w:hAnsi="宋体" w:eastAsia="宋体" w:cs="宋体"/>
                <w:color w:val="auto"/>
                <w:spacing w:val="-1"/>
                <w:highlight w:val="none"/>
              </w:rPr>
              <w:t>发包人名称</w:t>
            </w:r>
          </w:p>
        </w:tc>
        <w:tc>
          <w:tcPr>
            <w:tcW w:w="1080" w:type="dxa"/>
            <w:vAlign w:val="top"/>
          </w:tcPr>
          <w:p w14:paraId="7244CFAB">
            <w:pPr>
              <w:spacing w:line="286" w:lineRule="auto"/>
              <w:rPr>
                <w:rFonts w:hint="eastAsia" w:ascii="宋体" w:hAnsi="宋体" w:eastAsia="宋体" w:cs="宋体"/>
                <w:color w:val="auto"/>
                <w:sz w:val="21"/>
                <w:highlight w:val="none"/>
              </w:rPr>
            </w:pPr>
          </w:p>
          <w:p w14:paraId="27602A2A">
            <w:pPr>
              <w:pStyle w:val="20"/>
              <w:spacing w:before="68" w:line="221" w:lineRule="auto"/>
              <w:ind w:left="123"/>
              <w:rPr>
                <w:rFonts w:hint="eastAsia" w:ascii="宋体" w:hAnsi="宋体" w:eastAsia="宋体" w:cs="宋体"/>
                <w:color w:val="auto"/>
                <w:highlight w:val="none"/>
              </w:rPr>
            </w:pPr>
            <w:r>
              <w:rPr>
                <w:rFonts w:hint="eastAsia" w:ascii="宋体" w:hAnsi="宋体" w:eastAsia="宋体" w:cs="宋体"/>
                <w:color w:val="auto"/>
                <w:spacing w:val="-2"/>
                <w:highlight w:val="none"/>
              </w:rPr>
              <w:t>工程规模</w:t>
            </w:r>
          </w:p>
        </w:tc>
        <w:tc>
          <w:tcPr>
            <w:tcW w:w="1108" w:type="dxa"/>
            <w:vAlign w:val="top"/>
          </w:tcPr>
          <w:p w14:paraId="227F0932">
            <w:pPr>
              <w:pStyle w:val="20"/>
              <w:spacing w:before="159" w:line="399" w:lineRule="exact"/>
              <w:ind w:left="141"/>
              <w:rPr>
                <w:rFonts w:hint="eastAsia" w:ascii="宋体" w:hAnsi="宋体" w:eastAsia="宋体" w:cs="宋体"/>
                <w:color w:val="auto"/>
                <w:highlight w:val="none"/>
              </w:rPr>
            </w:pPr>
            <w:r>
              <w:rPr>
                <w:rFonts w:hint="eastAsia" w:ascii="宋体" w:hAnsi="宋体" w:eastAsia="宋体" w:cs="宋体"/>
                <w:color w:val="auto"/>
                <w:spacing w:val="-1"/>
                <w:position w:val="14"/>
                <w:highlight w:val="none"/>
              </w:rPr>
              <w:t>合同价格</w:t>
            </w:r>
          </w:p>
          <w:p w14:paraId="12F22954">
            <w:pPr>
              <w:pStyle w:val="20"/>
              <w:spacing w:line="209" w:lineRule="auto"/>
              <w:ind w:left="199"/>
              <w:rPr>
                <w:rFonts w:hint="eastAsia" w:ascii="宋体" w:hAnsi="宋体" w:eastAsia="宋体" w:cs="宋体"/>
                <w:color w:val="auto"/>
                <w:highlight w:val="none"/>
              </w:rPr>
            </w:pPr>
            <w:r>
              <w:rPr>
                <w:rFonts w:hint="eastAsia" w:ascii="宋体" w:hAnsi="宋体" w:eastAsia="宋体" w:cs="宋体"/>
                <w:color w:val="auto"/>
                <w:spacing w:val="-6"/>
                <w:highlight w:val="none"/>
              </w:rPr>
              <w:t>（元）</w:t>
            </w:r>
          </w:p>
        </w:tc>
        <w:tc>
          <w:tcPr>
            <w:tcW w:w="1781" w:type="dxa"/>
            <w:vAlign w:val="top"/>
          </w:tcPr>
          <w:p w14:paraId="5D4D889F">
            <w:pPr>
              <w:pStyle w:val="20"/>
              <w:spacing w:before="159" w:line="399" w:lineRule="exact"/>
              <w:ind w:left="372"/>
              <w:rPr>
                <w:rFonts w:hint="eastAsia" w:ascii="宋体" w:hAnsi="宋体" w:eastAsia="宋体" w:cs="宋体"/>
                <w:color w:val="auto"/>
                <w:highlight w:val="none"/>
              </w:rPr>
            </w:pPr>
            <w:r>
              <w:rPr>
                <w:rFonts w:hint="eastAsia" w:ascii="宋体" w:hAnsi="宋体" w:eastAsia="宋体" w:cs="宋体"/>
                <w:color w:val="auto"/>
                <w:spacing w:val="-1"/>
                <w:position w:val="14"/>
                <w:highlight w:val="none"/>
              </w:rPr>
              <w:t>计划开、竣</w:t>
            </w:r>
          </w:p>
          <w:p w14:paraId="1206736A">
            <w:pPr>
              <w:pStyle w:val="20"/>
              <w:spacing w:line="209" w:lineRule="auto"/>
              <w:ind w:left="586"/>
              <w:rPr>
                <w:rFonts w:hint="eastAsia" w:ascii="宋体" w:hAnsi="宋体" w:eastAsia="宋体" w:cs="宋体"/>
                <w:color w:val="auto"/>
                <w:highlight w:val="none"/>
              </w:rPr>
            </w:pPr>
            <w:r>
              <w:rPr>
                <w:rFonts w:hint="eastAsia" w:ascii="宋体" w:hAnsi="宋体" w:eastAsia="宋体" w:cs="宋体"/>
                <w:color w:val="auto"/>
                <w:spacing w:val="-2"/>
                <w:highlight w:val="none"/>
              </w:rPr>
              <w:t>工日期</w:t>
            </w:r>
          </w:p>
        </w:tc>
        <w:tc>
          <w:tcPr>
            <w:tcW w:w="1084" w:type="dxa"/>
            <w:vAlign w:val="top"/>
          </w:tcPr>
          <w:p w14:paraId="316E40C5">
            <w:pPr>
              <w:spacing w:line="286" w:lineRule="auto"/>
              <w:rPr>
                <w:rFonts w:hint="eastAsia" w:ascii="宋体" w:hAnsi="宋体" w:eastAsia="宋体" w:cs="宋体"/>
                <w:color w:val="auto"/>
                <w:sz w:val="21"/>
                <w:highlight w:val="none"/>
              </w:rPr>
            </w:pPr>
          </w:p>
          <w:p w14:paraId="117842BB">
            <w:pPr>
              <w:pStyle w:val="20"/>
              <w:spacing w:before="69" w:line="221" w:lineRule="auto"/>
              <w:ind w:left="131"/>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r>
      <w:tr w14:paraId="1F6A3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311C0515">
            <w:pPr>
              <w:rPr>
                <w:rFonts w:hint="eastAsia" w:ascii="宋体" w:hAnsi="宋体" w:eastAsia="宋体" w:cs="宋体"/>
                <w:color w:val="auto"/>
                <w:sz w:val="21"/>
                <w:highlight w:val="none"/>
              </w:rPr>
            </w:pPr>
          </w:p>
        </w:tc>
        <w:tc>
          <w:tcPr>
            <w:tcW w:w="1842" w:type="dxa"/>
            <w:vAlign w:val="top"/>
          </w:tcPr>
          <w:p w14:paraId="36B9505A">
            <w:pPr>
              <w:rPr>
                <w:rFonts w:hint="eastAsia" w:ascii="宋体" w:hAnsi="宋体" w:eastAsia="宋体" w:cs="宋体"/>
                <w:color w:val="auto"/>
                <w:sz w:val="21"/>
                <w:highlight w:val="none"/>
              </w:rPr>
            </w:pPr>
          </w:p>
        </w:tc>
        <w:tc>
          <w:tcPr>
            <w:tcW w:w="1397" w:type="dxa"/>
            <w:vAlign w:val="top"/>
          </w:tcPr>
          <w:p w14:paraId="78D34130">
            <w:pPr>
              <w:rPr>
                <w:rFonts w:hint="eastAsia" w:ascii="宋体" w:hAnsi="宋体" w:eastAsia="宋体" w:cs="宋体"/>
                <w:color w:val="auto"/>
                <w:sz w:val="21"/>
                <w:highlight w:val="none"/>
              </w:rPr>
            </w:pPr>
          </w:p>
        </w:tc>
        <w:tc>
          <w:tcPr>
            <w:tcW w:w="1080" w:type="dxa"/>
            <w:vAlign w:val="top"/>
          </w:tcPr>
          <w:p w14:paraId="1E67CEEA">
            <w:pPr>
              <w:rPr>
                <w:rFonts w:hint="eastAsia" w:ascii="宋体" w:hAnsi="宋体" w:eastAsia="宋体" w:cs="宋体"/>
                <w:color w:val="auto"/>
                <w:sz w:val="21"/>
                <w:highlight w:val="none"/>
              </w:rPr>
            </w:pPr>
          </w:p>
        </w:tc>
        <w:tc>
          <w:tcPr>
            <w:tcW w:w="1108" w:type="dxa"/>
            <w:vAlign w:val="top"/>
          </w:tcPr>
          <w:p w14:paraId="025801C6">
            <w:pPr>
              <w:rPr>
                <w:rFonts w:hint="eastAsia" w:ascii="宋体" w:hAnsi="宋体" w:eastAsia="宋体" w:cs="宋体"/>
                <w:color w:val="auto"/>
                <w:sz w:val="21"/>
                <w:highlight w:val="none"/>
              </w:rPr>
            </w:pPr>
          </w:p>
        </w:tc>
        <w:tc>
          <w:tcPr>
            <w:tcW w:w="1781" w:type="dxa"/>
            <w:vAlign w:val="top"/>
          </w:tcPr>
          <w:p w14:paraId="6172939E">
            <w:pPr>
              <w:rPr>
                <w:rFonts w:hint="eastAsia" w:ascii="宋体" w:hAnsi="宋体" w:eastAsia="宋体" w:cs="宋体"/>
                <w:color w:val="auto"/>
                <w:sz w:val="21"/>
                <w:highlight w:val="none"/>
              </w:rPr>
            </w:pPr>
          </w:p>
        </w:tc>
        <w:tc>
          <w:tcPr>
            <w:tcW w:w="1084" w:type="dxa"/>
            <w:vAlign w:val="top"/>
          </w:tcPr>
          <w:p w14:paraId="3B1E884D">
            <w:pPr>
              <w:rPr>
                <w:rFonts w:hint="eastAsia" w:ascii="宋体" w:hAnsi="宋体" w:eastAsia="宋体" w:cs="宋体"/>
                <w:color w:val="auto"/>
                <w:sz w:val="21"/>
                <w:highlight w:val="none"/>
              </w:rPr>
            </w:pPr>
          </w:p>
        </w:tc>
      </w:tr>
      <w:tr w14:paraId="05853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90FD005">
            <w:pPr>
              <w:rPr>
                <w:rFonts w:hint="eastAsia" w:ascii="宋体" w:hAnsi="宋体" w:eastAsia="宋体" w:cs="宋体"/>
                <w:color w:val="auto"/>
                <w:sz w:val="21"/>
                <w:highlight w:val="none"/>
              </w:rPr>
            </w:pPr>
          </w:p>
        </w:tc>
        <w:tc>
          <w:tcPr>
            <w:tcW w:w="1842" w:type="dxa"/>
            <w:vAlign w:val="top"/>
          </w:tcPr>
          <w:p w14:paraId="7A2A316B">
            <w:pPr>
              <w:rPr>
                <w:rFonts w:hint="eastAsia" w:ascii="宋体" w:hAnsi="宋体" w:eastAsia="宋体" w:cs="宋体"/>
                <w:color w:val="auto"/>
                <w:sz w:val="21"/>
                <w:highlight w:val="none"/>
              </w:rPr>
            </w:pPr>
          </w:p>
        </w:tc>
        <w:tc>
          <w:tcPr>
            <w:tcW w:w="1397" w:type="dxa"/>
            <w:vAlign w:val="top"/>
          </w:tcPr>
          <w:p w14:paraId="7E2D6B66">
            <w:pPr>
              <w:rPr>
                <w:rFonts w:hint="eastAsia" w:ascii="宋体" w:hAnsi="宋体" w:eastAsia="宋体" w:cs="宋体"/>
                <w:color w:val="auto"/>
                <w:sz w:val="21"/>
                <w:highlight w:val="none"/>
              </w:rPr>
            </w:pPr>
          </w:p>
        </w:tc>
        <w:tc>
          <w:tcPr>
            <w:tcW w:w="1080" w:type="dxa"/>
            <w:vAlign w:val="top"/>
          </w:tcPr>
          <w:p w14:paraId="4AFB32F5">
            <w:pPr>
              <w:rPr>
                <w:rFonts w:hint="eastAsia" w:ascii="宋体" w:hAnsi="宋体" w:eastAsia="宋体" w:cs="宋体"/>
                <w:color w:val="auto"/>
                <w:sz w:val="21"/>
                <w:highlight w:val="none"/>
              </w:rPr>
            </w:pPr>
          </w:p>
        </w:tc>
        <w:tc>
          <w:tcPr>
            <w:tcW w:w="1108" w:type="dxa"/>
            <w:vAlign w:val="top"/>
          </w:tcPr>
          <w:p w14:paraId="06A26E62">
            <w:pPr>
              <w:rPr>
                <w:rFonts w:hint="eastAsia" w:ascii="宋体" w:hAnsi="宋体" w:eastAsia="宋体" w:cs="宋体"/>
                <w:color w:val="auto"/>
                <w:sz w:val="21"/>
                <w:highlight w:val="none"/>
              </w:rPr>
            </w:pPr>
          </w:p>
        </w:tc>
        <w:tc>
          <w:tcPr>
            <w:tcW w:w="1781" w:type="dxa"/>
            <w:vAlign w:val="top"/>
          </w:tcPr>
          <w:p w14:paraId="26AC0D58">
            <w:pPr>
              <w:rPr>
                <w:rFonts w:hint="eastAsia" w:ascii="宋体" w:hAnsi="宋体" w:eastAsia="宋体" w:cs="宋体"/>
                <w:color w:val="auto"/>
                <w:sz w:val="21"/>
                <w:highlight w:val="none"/>
              </w:rPr>
            </w:pPr>
          </w:p>
        </w:tc>
        <w:tc>
          <w:tcPr>
            <w:tcW w:w="1084" w:type="dxa"/>
            <w:vAlign w:val="top"/>
          </w:tcPr>
          <w:p w14:paraId="6A711BFF">
            <w:pPr>
              <w:rPr>
                <w:rFonts w:hint="eastAsia" w:ascii="宋体" w:hAnsi="宋体" w:eastAsia="宋体" w:cs="宋体"/>
                <w:color w:val="auto"/>
                <w:sz w:val="21"/>
                <w:highlight w:val="none"/>
              </w:rPr>
            </w:pPr>
          </w:p>
        </w:tc>
      </w:tr>
      <w:tr w14:paraId="1BCAB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47" w:type="dxa"/>
            <w:vAlign w:val="top"/>
          </w:tcPr>
          <w:p w14:paraId="2379F4B9">
            <w:pPr>
              <w:rPr>
                <w:rFonts w:hint="eastAsia" w:ascii="宋体" w:hAnsi="宋体" w:eastAsia="宋体" w:cs="宋体"/>
                <w:color w:val="auto"/>
                <w:sz w:val="21"/>
                <w:highlight w:val="none"/>
              </w:rPr>
            </w:pPr>
          </w:p>
        </w:tc>
        <w:tc>
          <w:tcPr>
            <w:tcW w:w="1842" w:type="dxa"/>
            <w:vAlign w:val="top"/>
          </w:tcPr>
          <w:p w14:paraId="0A2945CD">
            <w:pPr>
              <w:rPr>
                <w:rFonts w:hint="eastAsia" w:ascii="宋体" w:hAnsi="宋体" w:eastAsia="宋体" w:cs="宋体"/>
                <w:color w:val="auto"/>
                <w:sz w:val="21"/>
                <w:highlight w:val="none"/>
              </w:rPr>
            </w:pPr>
          </w:p>
        </w:tc>
        <w:tc>
          <w:tcPr>
            <w:tcW w:w="1397" w:type="dxa"/>
            <w:vAlign w:val="top"/>
          </w:tcPr>
          <w:p w14:paraId="75A4EE64">
            <w:pPr>
              <w:rPr>
                <w:rFonts w:hint="eastAsia" w:ascii="宋体" w:hAnsi="宋体" w:eastAsia="宋体" w:cs="宋体"/>
                <w:color w:val="auto"/>
                <w:sz w:val="21"/>
                <w:highlight w:val="none"/>
              </w:rPr>
            </w:pPr>
          </w:p>
        </w:tc>
        <w:tc>
          <w:tcPr>
            <w:tcW w:w="1080" w:type="dxa"/>
            <w:vAlign w:val="top"/>
          </w:tcPr>
          <w:p w14:paraId="5CE739AA">
            <w:pPr>
              <w:rPr>
                <w:rFonts w:hint="eastAsia" w:ascii="宋体" w:hAnsi="宋体" w:eastAsia="宋体" w:cs="宋体"/>
                <w:color w:val="auto"/>
                <w:sz w:val="21"/>
                <w:highlight w:val="none"/>
              </w:rPr>
            </w:pPr>
          </w:p>
        </w:tc>
        <w:tc>
          <w:tcPr>
            <w:tcW w:w="1108" w:type="dxa"/>
            <w:vAlign w:val="top"/>
          </w:tcPr>
          <w:p w14:paraId="216FD9C9">
            <w:pPr>
              <w:rPr>
                <w:rFonts w:hint="eastAsia" w:ascii="宋体" w:hAnsi="宋体" w:eastAsia="宋体" w:cs="宋体"/>
                <w:color w:val="auto"/>
                <w:sz w:val="21"/>
                <w:highlight w:val="none"/>
              </w:rPr>
            </w:pPr>
          </w:p>
        </w:tc>
        <w:tc>
          <w:tcPr>
            <w:tcW w:w="1781" w:type="dxa"/>
            <w:vAlign w:val="top"/>
          </w:tcPr>
          <w:p w14:paraId="04921058">
            <w:pPr>
              <w:rPr>
                <w:rFonts w:hint="eastAsia" w:ascii="宋体" w:hAnsi="宋体" w:eastAsia="宋体" w:cs="宋体"/>
                <w:color w:val="auto"/>
                <w:sz w:val="21"/>
                <w:highlight w:val="none"/>
              </w:rPr>
            </w:pPr>
          </w:p>
        </w:tc>
        <w:tc>
          <w:tcPr>
            <w:tcW w:w="1084" w:type="dxa"/>
            <w:vAlign w:val="top"/>
          </w:tcPr>
          <w:p w14:paraId="1AF6EF81">
            <w:pPr>
              <w:rPr>
                <w:rFonts w:hint="eastAsia" w:ascii="宋体" w:hAnsi="宋体" w:eastAsia="宋体" w:cs="宋体"/>
                <w:color w:val="auto"/>
                <w:sz w:val="21"/>
                <w:highlight w:val="none"/>
              </w:rPr>
            </w:pPr>
          </w:p>
        </w:tc>
      </w:tr>
      <w:tr w14:paraId="205A1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0CF1FCAD">
            <w:pPr>
              <w:rPr>
                <w:rFonts w:hint="eastAsia" w:ascii="宋体" w:hAnsi="宋体" w:eastAsia="宋体" w:cs="宋体"/>
                <w:color w:val="auto"/>
                <w:sz w:val="21"/>
                <w:highlight w:val="none"/>
              </w:rPr>
            </w:pPr>
          </w:p>
        </w:tc>
        <w:tc>
          <w:tcPr>
            <w:tcW w:w="1842" w:type="dxa"/>
            <w:vAlign w:val="top"/>
          </w:tcPr>
          <w:p w14:paraId="3807ADFF">
            <w:pPr>
              <w:rPr>
                <w:rFonts w:hint="eastAsia" w:ascii="宋体" w:hAnsi="宋体" w:eastAsia="宋体" w:cs="宋体"/>
                <w:color w:val="auto"/>
                <w:sz w:val="21"/>
                <w:highlight w:val="none"/>
              </w:rPr>
            </w:pPr>
          </w:p>
        </w:tc>
        <w:tc>
          <w:tcPr>
            <w:tcW w:w="1397" w:type="dxa"/>
            <w:vAlign w:val="top"/>
          </w:tcPr>
          <w:p w14:paraId="75C9F9A3">
            <w:pPr>
              <w:rPr>
                <w:rFonts w:hint="eastAsia" w:ascii="宋体" w:hAnsi="宋体" w:eastAsia="宋体" w:cs="宋体"/>
                <w:color w:val="auto"/>
                <w:sz w:val="21"/>
                <w:highlight w:val="none"/>
              </w:rPr>
            </w:pPr>
          </w:p>
        </w:tc>
        <w:tc>
          <w:tcPr>
            <w:tcW w:w="1080" w:type="dxa"/>
            <w:vAlign w:val="top"/>
          </w:tcPr>
          <w:p w14:paraId="31A63A59">
            <w:pPr>
              <w:rPr>
                <w:rFonts w:hint="eastAsia" w:ascii="宋体" w:hAnsi="宋体" w:eastAsia="宋体" w:cs="宋体"/>
                <w:color w:val="auto"/>
                <w:sz w:val="21"/>
                <w:highlight w:val="none"/>
              </w:rPr>
            </w:pPr>
          </w:p>
        </w:tc>
        <w:tc>
          <w:tcPr>
            <w:tcW w:w="1108" w:type="dxa"/>
            <w:vAlign w:val="top"/>
          </w:tcPr>
          <w:p w14:paraId="68B3BF1D">
            <w:pPr>
              <w:rPr>
                <w:rFonts w:hint="eastAsia" w:ascii="宋体" w:hAnsi="宋体" w:eastAsia="宋体" w:cs="宋体"/>
                <w:color w:val="auto"/>
                <w:sz w:val="21"/>
                <w:highlight w:val="none"/>
              </w:rPr>
            </w:pPr>
          </w:p>
        </w:tc>
        <w:tc>
          <w:tcPr>
            <w:tcW w:w="1781" w:type="dxa"/>
            <w:vAlign w:val="top"/>
          </w:tcPr>
          <w:p w14:paraId="41CBE3BE">
            <w:pPr>
              <w:rPr>
                <w:rFonts w:hint="eastAsia" w:ascii="宋体" w:hAnsi="宋体" w:eastAsia="宋体" w:cs="宋体"/>
                <w:color w:val="auto"/>
                <w:sz w:val="21"/>
                <w:highlight w:val="none"/>
              </w:rPr>
            </w:pPr>
          </w:p>
        </w:tc>
        <w:tc>
          <w:tcPr>
            <w:tcW w:w="1084" w:type="dxa"/>
            <w:vAlign w:val="top"/>
          </w:tcPr>
          <w:p w14:paraId="5F93F01E">
            <w:pPr>
              <w:rPr>
                <w:rFonts w:hint="eastAsia" w:ascii="宋体" w:hAnsi="宋体" w:eastAsia="宋体" w:cs="宋体"/>
                <w:color w:val="auto"/>
                <w:sz w:val="21"/>
                <w:highlight w:val="none"/>
              </w:rPr>
            </w:pPr>
          </w:p>
        </w:tc>
      </w:tr>
      <w:tr w14:paraId="3209C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4EE2F870">
            <w:pPr>
              <w:rPr>
                <w:rFonts w:hint="eastAsia" w:ascii="宋体" w:hAnsi="宋体" w:eastAsia="宋体" w:cs="宋体"/>
                <w:color w:val="auto"/>
                <w:sz w:val="21"/>
                <w:highlight w:val="none"/>
              </w:rPr>
            </w:pPr>
          </w:p>
        </w:tc>
        <w:tc>
          <w:tcPr>
            <w:tcW w:w="1842" w:type="dxa"/>
            <w:vAlign w:val="top"/>
          </w:tcPr>
          <w:p w14:paraId="7D2E2B47">
            <w:pPr>
              <w:rPr>
                <w:rFonts w:hint="eastAsia" w:ascii="宋体" w:hAnsi="宋体" w:eastAsia="宋体" w:cs="宋体"/>
                <w:color w:val="auto"/>
                <w:sz w:val="21"/>
                <w:highlight w:val="none"/>
              </w:rPr>
            </w:pPr>
          </w:p>
        </w:tc>
        <w:tc>
          <w:tcPr>
            <w:tcW w:w="1397" w:type="dxa"/>
            <w:vAlign w:val="top"/>
          </w:tcPr>
          <w:p w14:paraId="38A929B5">
            <w:pPr>
              <w:rPr>
                <w:rFonts w:hint="eastAsia" w:ascii="宋体" w:hAnsi="宋体" w:eastAsia="宋体" w:cs="宋体"/>
                <w:color w:val="auto"/>
                <w:sz w:val="21"/>
                <w:highlight w:val="none"/>
              </w:rPr>
            </w:pPr>
          </w:p>
        </w:tc>
        <w:tc>
          <w:tcPr>
            <w:tcW w:w="1080" w:type="dxa"/>
            <w:vAlign w:val="top"/>
          </w:tcPr>
          <w:p w14:paraId="5AB6BF4A">
            <w:pPr>
              <w:rPr>
                <w:rFonts w:hint="eastAsia" w:ascii="宋体" w:hAnsi="宋体" w:eastAsia="宋体" w:cs="宋体"/>
                <w:color w:val="auto"/>
                <w:sz w:val="21"/>
                <w:highlight w:val="none"/>
              </w:rPr>
            </w:pPr>
          </w:p>
        </w:tc>
        <w:tc>
          <w:tcPr>
            <w:tcW w:w="1108" w:type="dxa"/>
            <w:vAlign w:val="top"/>
          </w:tcPr>
          <w:p w14:paraId="77FCD0CE">
            <w:pPr>
              <w:rPr>
                <w:rFonts w:hint="eastAsia" w:ascii="宋体" w:hAnsi="宋体" w:eastAsia="宋体" w:cs="宋体"/>
                <w:color w:val="auto"/>
                <w:sz w:val="21"/>
                <w:highlight w:val="none"/>
              </w:rPr>
            </w:pPr>
          </w:p>
        </w:tc>
        <w:tc>
          <w:tcPr>
            <w:tcW w:w="1781" w:type="dxa"/>
            <w:vAlign w:val="top"/>
          </w:tcPr>
          <w:p w14:paraId="2BEA5BF8">
            <w:pPr>
              <w:rPr>
                <w:rFonts w:hint="eastAsia" w:ascii="宋体" w:hAnsi="宋体" w:eastAsia="宋体" w:cs="宋体"/>
                <w:color w:val="auto"/>
                <w:sz w:val="21"/>
                <w:highlight w:val="none"/>
              </w:rPr>
            </w:pPr>
          </w:p>
        </w:tc>
        <w:tc>
          <w:tcPr>
            <w:tcW w:w="1084" w:type="dxa"/>
            <w:vAlign w:val="top"/>
          </w:tcPr>
          <w:p w14:paraId="0F7BBB10">
            <w:pPr>
              <w:rPr>
                <w:rFonts w:hint="eastAsia" w:ascii="宋体" w:hAnsi="宋体" w:eastAsia="宋体" w:cs="宋体"/>
                <w:color w:val="auto"/>
                <w:sz w:val="21"/>
                <w:highlight w:val="none"/>
              </w:rPr>
            </w:pPr>
          </w:p>
        </w:tc>
      </w:tr>
      <w:tr w14:paraId="09101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A3F2C9A">
            <w:pPr>
              <w:rPr>
                <w:rFonts w:hint="eastAsia" w:ascii="宋体" w:hAnsi="宋体" w:eastAsia="宋体" w:cs="宋体"/>
                <w:color w:val="auto"/>
                <w:sz w:val="21"/>
                <w:highlight w:val="none"/>
              </w:rPr>
            </w:pPr>
          </w:p>
        </w:tc>
        <w:tc>
          <w:tcPr>
            <w:tcW w:w="1842" w:type="dxa"/>
            <w:vAlign w:val="top"/>
          </w:tcPr>
          <w:p w14:paraId="78EA8E5D">
            <w:pPr>
              <w:rPr>
                <w:rFonts w:hint="eastAsia" w:ascii="宋体" w:hAnsi="宋体" w:eastAsia="宋体" w:cs="宋体"/>
                <w:color w:val="auto"/>
                <w:sz w:val="21"/>
                <w:highlight w:val="none"/>
              </w:rPr>
            </w:pPr>
          </w:p>
        </w:tc>
        <w:tc>
          <w:tcPr>
            <w:tcW w:w="1397" w:type="dxa"/>
            <w:vAlign w:val="top"/>
          </w:tcPr>
          <w:p w14:paraId="070D5F0C">
            <w:pPr>
              <w:rPr>
                <w:rFonts w:hint="eastAsia" w:ascii="宋体" w:hAnsi="宋体" w:eastAsia="宋体" w:cs="宋体"/>
                <w:color w:val="auto"/>
                <w:sz w:val="21"/>
                <w:highlight w:val="none"/>
              </w:rPr>
            </w:pPr>
          </w:p>
        </w:tc>
        <w:tc>
          <w:tcPr>
            <w:tcW w:w="1080" w:type="dxa"/>
            <w:vAlign w:val="top"/>
          </w:tcPr>
          <w:p w14:paraId="2CF4EACF">
            <w:pPr>
              <w:rPr>
                <w:rFonts w:hint="eastAsia" w:ascii="宋体" w:hAnsi="宋体" w:eastAsia="宋体" w:cs="宋体"/>
                <w:color w:val="auto"/>
                <w:sz w:val="21"/>
                <w:highlight w:val="none"/>
              </w:rPr>
            </w:pPr>
          </w:p>
        </w:tc>
        <w:tc>
          <w:tcPr>
            <w:tcW w:w="1108" w:type="dxa"/>
            <w:vAlign w:val="top"/>
          </w:tcPr>
          <w:p w14:paraId="1FA85FF7">
            <w:pPr>
              <w:rPr>
                <w:rFonts w:hint="eastAsia" w:ascii="宋体" w:hAnsi="宋体" w:eastAsia="宋体" w:cs="宋体"/>
                <w:color w:val="auto"/>
                <w:sz w:val="21"/>
                <w:highlight w:val="none"/>
              </w:rPr>
            </w:pPr>
          </w:p>
        </w:tc>
        <w:tc>
          <w:tcPr>
            <w:tcW w:w="1781" w:type="dxa"/>
            <w:vAlign w:val="top"/>
          </w:tcPr>
          <w:p w14:paraId="104D8545">
            <w:pPr>
              <w:rPr>
                <w:rFonts w:hint="eastAsia" w:ascii="宋体" w:hAnsi="宋体" w:eastAsia="宋体" w:cs="宋体"/>
                <w:color w:val="auto"/>
                <w:sz w:val="21"/>
                <w:highlight w:val="none"/>
              </w:rPr>
            </w:pPr>
          </w:p>
        </w:tc>
        <w:tc>
          <w:tcPr>
            <w:tcW w:w="1084" w:type="dxa"/>
            <w:vAlign w:val="top"/>
          </w:tcPr>
          <w:p w14:paraId="3959BFBF">
            <w:pPr>
              <w:rPr>
                <w:rFonts w:hint="eastAsia" w:ascii="宋体" w:hAnsi="宋体" w:eastAsia="宋体" w:cs="宋体"/>
                <w:color w:val="auto"/>
                <w:sz w:val="21"/>
                <w:highlight w:val="none"/>
              </w:rPr>
            </w:pPr>
          </w:p>
        </w:tc>
      </w:tr>
      <w:tr w14:paraId="248EC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547" w:type="dxa"/>
            <w:vAlign w:val="top"/>
          </w:tcPr>
          <w:p w14:paraId="05FE9A31">
            <w:pPr>
              <w:rPr>
                <w:rFonts w:hint="eastAsia" w:ascii="宋体" w:hAnsi="宋体" w:eastAsia="宋体" w:cs="宋体"/>
                <w:color w:val="auto"/>
                <w:sz w:val="21"/>
                <w:highlight w:val="none"/>
              </w:rPr>
            </w:pPr>
          </w:p>
        </w:tc>
        <w:tc>
          <w:tcPr>
            <w:tcW w:w="1842" w:type="dxa"/>
            <w:vAlign w:val="top"/>
          </w:tcPr>
          <w:p w14:paraId="448BF1A8">
            <w:pPr>
              <w:rPr>
                <w:rFonts w:hint="eastAsia" w:ascii="宋体" w:hAnsi="宋体" w:eastAsia="宋体" w:cs="宋体"/>
                <w:color w:val="auto"/>
                <w:sz w:val="21"/>
                <w:highlight w:val="none"/>
              </w:rPr>
            </w:pPr>
          </w:p>
        </w:tc>
        <w:tc>
          <w:tcPr>
            <w:tcW w:w="1397" w:type="dxa"/>
            <w:vAlign w:val="top"/>
          </w:tcPr>
          <w:p w14:paraId="182BC5D5">
            <w:pPr>
              <w:rPr>
                <w:rFonts w:hint="eastAsia" w:ascii="宋体" w:hAnsi="宋体" w:eastAsia="宋体" w:cs="宋体"/>
                <w:color w:val="auto"/>
                <w:sz w:val="21"/>
                <w:highlight w:val="none"/>
              </w:rPr>
            </w:pPr>
          </w:p>
        </w:tc>
        <w:tc>
          <w:tcPr>
            <w:tcW w:w="1080" w:type="dxa"/>
            <w:vAlign w:val="top"/>
          </w:tcPr>
          <w:p w14:paraId="5082A1D5">
            <w:pPr>
              <w:rPr>
                <w:rFonts w:hint="eastAsia" w:ascii="宋体" w:hAnsi="宋体" w:eastAsia="宋体" w:cs="宋体"/>
                <w:color w:val="auto"/>
                <w:sz w:val="21"/>
                <w:highlight w:val="none"/>
              </w:rPr>
            </w:pPr>
          </w:p>
        </w:tc>
        <w:tc>
          <w:tcPr>
            <w:tcW w:w="1108" w:type="dxa"/>
            <w:vAlign w:val="top"/>
          </w:tcPr>
          <w:p w14:paraId="16359BD0">
            <w:pPr>
              <w:rPr>
                <w:rFonts w:hint="eastAsia" w:ascii="宋体" w:hAnsi="宋体" w:eastAsia="宋体" w:cs="宋体"/>
                <w:color w:val="auto"/>
                <w:sz w:val="21"/>
                <w:highlight w:val="none"/>
              </w:rPr>
            </w:pPr>
          </w:p>
        </w:tc>
        <w:tc>
          <w:tcPr>
            <w:tcW w:w="1781" w:type="dxa"/>
            <w:vAlign w:val="top"/>
          </w:tcPr>
          <w:p w14:paraId="638FBE51">
            <w:pPr>
              <w:rPr>
                <w:rFonts w:hint="eastAsia" w:ascii="宋体" w:hAnsi="宋体" w:eastAsia="宋体" w:cs="宋体"/>
                <w:color w:val="auto"/>
                <w:sz w:val="21"/>
                <w:highlight w:val="none"/>
              </w:rPr>
            </w:pPr>
          </w:p>
        </w:tc>
        <w:tc>
          <w:tcPr>
            <w:tcW w:w="1084" w:type="dxa"/>
            <w:vAlign w:val="top"/>
          </w:tcPr>
          <w:p w14:paraId="3DD6CDDA">
            <w:pPr>
              <w:rPr>
                <w:rFonts w:hint="eastAsia" w:ascii="宋体" w:hAnsi="宋体" w:eastAsia="宋体" w:cs="宋体"/>
                <w:color w:val="auto"/>
                <w:sz w:val="21"/>
                <w:highlight w:val="none"/>
              </w:rPr>
            </w:pPr>
          </w:p>
        </w:tc>
      </w:tr>
      <w:tr w14:paraId="06E42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44855A2">
            <w:pPr>
              <w:rPr>
                <w:rFonts w:hint="eastAsia" w:ascii="宋体" w:hAnsi="宋体" w:eastAsia="宋体" w:cs="宋体"/>
                <w:color w:val="auto"/>
                <w:sz w:val="21"/>
                <w:highlight w:val="none"/>
              </w:rPr>
            </w:pPr>
          </w:p>
        </w:tc>
        <w:tc>
          <w:tcPr>
            <w:tcW w:w="1842" w:type="dxa"/>
            <w:vAlign w:val="top"/>
          </w:tcPr>
          <w:p w14:paraId="41A31780">
            <w:pPr>
              <w:rPr>
                <w:rFonts w:hint="eastAsia" w:ascii="宋体" w:hAnsi="宋体" w:eastAsia="宋体" w:cs="宋体"/>
                <w:color w:val="auto"/>
                <w:sz w:val="21"/>
                <w:highlight w:val="none"/>
              </w:rPr>
            </w:pPr>
          </w:p>
        </w:tc>
        <w:tc>
          <w:tcPr>
            <w:tcW w:w="1397" w:type="dxa"/>
            <w:vAlign w:val="top"/>
          </w:tcPr>
          <w:p w14:paraId="5062C90C">
            <w:pPr>
              <w:rPr>
                <w:rFonts w:hint="eastAsia" w:ascii="宋体" w:hAnsi="宋体" w:eastAsia="宋体" w:cs="宋体"/>
                <w:color w:val="auto"/>
                <w:sz w:val="21"/>
                <w:highlight w:val="none"/>
              </w:rPr>
            </w:pPr>
          </w:p>
        </w:tc>
        <w:tc>
          <w:tcPr>
            <w:tcW w:w="1080" w:type="dxa"/>
            <w:vAlign w:val="top"/>
          </w:tcPr>
          <w:p w14:paraId="24F9BADD">
            <w:pPr>
              <w:rPr>
                <w:rFonts w:hint="eastAsia" w:ascii="宋体" w:hAnsi="宋体" w:eastAsia="宋体" w:cs="宋体"/>
                <w:color w:val="auto"/>
                <w:sz w:val="21"/>
                <w:highlight w:val="none"/>
              </w:rPr>
            </w:pPr>
          </w:p>
        </w:tc>
        <w:tc>
          <w:tcPr>
            <w:tcW w:w="1108" w:type="dxa"/>
            <w:vAlign w:val="top"/>
          </w:tcPr>
          <w:p w14:paraId="068799D1">
            <w:pPr>
              <w:rPr>
                <w:rFonts w:hint="eastAsia" w:ascii="宋体" w:hAnsi="宋体" w:eastAsia="宋体" w:cs="宋体"/>
                <w:color w:val="auto"/>
                <w:sz w:val="21"/>
                <w:highlight w:val="none"/>
              </w:rPr>
            </w:pPr>
          </w:p>
        </w:tc>
        <w:tc>
          <w:tcPr>
            <w:tcW w:w="1781" w:type="dxa"/>
            <w:vAlign w:val="top"/>
          </w:tcPr>
          <w:p w14:paraId="0CED0B96">
            <w:pPr>
              <w:rPr>
                <w:rFonts w:hint="eastAsia" w:ascii="宋体" w:hAnsi="宋体" w:eastAsia="宋体" w:cs="宋体"/>
                <w:color w:val="auto"/>
                <w:sz w:val="21"/>
                <w:highlight w:val="none"/>
              </w:rPr>
            </w:pPr>
          </w:p>
        </w:tc>
        <w:tc>
          <w:tcPr>
            <w:tcW w:w="1084" w:type="dxa"/>
            <w:vAlign w:val="top"/>
          </w:tcPr>
          <w:p w14:paraId="052FBA82">
            <w:pPr>
              <w:rPr>
                <w:rFonts w:hint="eastAsia" w:ascii="宋体" w:hAnsi="宋体" w:eastAsia="宋体" w:cs="宋体"/>
                <w:color w:val="auto"/>
                <w:sz w:val="21"/>
                <w:highlight w:val="none"/>
              </w:rPr>
            </w:pPr>
          </w:p>
        </w:tc>
      </w:tr>
      <w:tr w14:paraId="23B7E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B383D9A">
            <w:pPr>
              <w:rPr>
                <w:rFonts w:hint="eastAsia" w:ascii="宋体" w:hAnsi="宋体" w:eastAsia="宋体" w:cs="宋体"/>
                <w:color w:val="auto"/>
                <w:sz w:val="21"/>
                <w:highlight w:val="none"/>
              </w:rPr>
            </w:pPr>
          </w:p>
        </w:tc>
        <w:tc>
          <w:tcPr>
            <w:tcW w:w="1842" w:type="dxa"/>
            <w:vAlign w:val="top"/>
          </w:tcPr>
          <w:p w14:paraId="593C6EF5">
            <w:pPr>
              <w:rPr>
                <w:rFonts w:hint="eastAsia" w:ascii="宋体" w:hAnsi="宋体" w:eastAsia="宋体" w:cs="宋体"/>
                <w:color w:val="auto"/>
                <w:sz w:val="21"/>
                <w:highlight w:val="none"/>
              </w:rPr>
            </w:pPr>
          </w:p>
        </w:tc>
        <w:tc>
          <w:tcPr>
            <w:tcW w:w="1397" w:type="dxa"/>
            <w:vAlign w:val="top"/>
          </w:tcPr>
          <w:p w14:paraId="13C6A158">
            <w:pPr>
              <w:rPr>
                <w:rFonts w:hint="eastAsia" w:ascii="宋体" w:hAnsi="宋体" w:eastAsia="宋体" w:cs="宋体"/>
                <w:color w:val="auto"/>
                <w:sz w:val="21"/>
                <w:highlight w:val="none"/>
              </w:rPr>
            </w:pPr>
          </w:p>
        </w:tc>
        <w:tc>
          <w:tcPr>
            <w:tcW w:w="1080" w:type="dxa"/>
            <w:vAlign w:val="top"/>
          </w:tcPr>
          <w:p w14:paraId="0F8E92CB">
            <w:pPr>
              <w:rPr>
                <w:rFonts w:hint="eastAsia" w:ascii="宋体" w:hAnsi="宋体" w:eastAsia="宋体" w:cs="宋体"/>
                <w:color w:val="auto"/>
                <w:sz w:val="21"/>
                <w:highlight w:val="none"/>
              </w:rPr>
            </w:pPr>
          </w:p>
        </w:tc>
        <w:tc>
          <w:tcPr>
            <w:tcW w:w="1108" w:type="dxa"/>
            <w:vAlign w:val="top"/>
          </w:tcPr>
          <w:p w14:paraId="416A23BF">
            <w:pPr>
              <w:rPr>
                <w:rFonts w:hint="eastAsia" w:ascii="宋体" w:hAnsi="宋体" w:eastAsia="宋体" w:cs="宋体"/>
                <w:color w:val="auto"/>
                <w:sz w:val="21"/>
                <w:highlight w:val="none"/>
              </w:rPr>
            </w:pPr>
          </w:p>
        </w:tc>
        <w:tc>
          <w:tcPr>
            <w:tcW w:w="1781" w:type="dxa"/>
            <w:vAlign w:val="top"/>
          </w:tcPr>
          <w:p w14:paraId="660BB91D">
            <w:pPr>
              <w:rPr>
                <w:rFonts w:hint="eastAsia" w:ascii="宋体" w:hAnsi="宋体" w:eastAsia="宋体" w:cs="宋体"/>
                <w:color w:val="auto"/>
                <w:sz w:val="21"/>
                <w:highlight w:val="none"/>
              </w:rPr>
            </w:pPr>
          </w:p>
        </w:tc>
        <w:tc>
          <w:tcPr>
            <w:tcW w:w="1084" w:type="dxa"/>
            <w:vAlign w:val="top"/>
          </w:tcPr>
          <w:p w14:paraId="334E5CFD">
            <w:pPr>
              <w:rPr>
                <w:rFonts w:hint="eastAsia" w:ascii="宋体" w:hAnsi="宋体" w:eastAsia="宋体" w:cs="宋体"/>
                <w:color w:val="auto"/>
                <w:sz w:val="21"/>
                <w:highlight w:val="none"/>
              </w:rPr>
            </w:pPr>
          </w:p>
        </w:tc>
      </w:tr>
      <w:tr w14:paraId="7067D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60191E1B">
            <w:pPr>
              <w:rPr>
                <w:rFonts w:hint="eastAsia" w:ascii="宋体" w:hAnsi="宋体" w:eastAsia="宋体" w:cs="宋体"/>
                <w:color w:val="auto"/>
                <w:sz w:val="21"/>
                <w:highlight w:val="none"/>
              </w:rPr>
            </w:pPr>
          </w:p>
        </w:tc>
        <w:tc>
          <w:tcPr>
            <w:tcW w:w="1842" w:type="dxa"/>
            <w:vAlign w:val="top"/>
          </w:tcPr>
          <w:p w14:paraId="53084DB6">
            <w:pPr>
              <w:rPr>
                <w:rFonts w:hint="eastAsia" w:ascii="宋体" w:hAnsi="宋体" w:eastAsia="宋体" w:cs="宋体"/>
                <w:color w:val="auto"/>
                <w:sz w:val="21"/>
                <w:highlight w:val="none"/>
              </w:rPr>
            </w:pPr>
          </w:p>
        </w:tc>
        <w:tc>
          <w:tcPr>
            <w:tcW w:w="1397" w:type="dxa"/>
            <w:vAlign w:val="top"/>
          </w:tcPr>
          <w:p w14:paraId="47048798">
            <w:pPr>
              <w:rPr>
                <w:rFonts w:hint="eastAsia" w:ascii="宋体" w:hAnsi="宋体" w:eastAsia="宋体" w:cs="宋体"/>
                <w:color w:val="auto"/>
                <w:sz w:val="21"/>
                <w:highlight w:val="none"/>
              </w:rPr>
            </w:pPr>
          </w:p>
        </w:tc>
        <w:tc>
          <w:tcPr>
            <w:tcW w:w="1080" w:type="dxa"/>
            <w:vAlign w:val="top"/>
          </w:tcPr>
          <w:p w14:paraId="240D292C">
            <w:pPr>
              <w:rPr>
                <w:rFonts w:hint="eastAsia" w:ascii="宋体" w:hAnsi="宋体" w:eastAsia="宋体" w:cs="宋体"/>
                <w:color w:val="auto"/>
                <w:sz w:val="21"/>
                <w:highlight w:val="none"/>
              </w:rPr>
            </w:pPr>
          </w:p>
        </w:tc>
        <w:tc>
          <w:tcPr>
            <w:tcW w:w="1108" w:type="dxa"/>
            <w:vAlign w:val="top"/>
          </w:tcPr>
          <w:p w14:paraId="29B1BAFE">
            <w:pPr>
              <w:rPr>
                <w:rFonts w:hint="eastAsia" w:ascii="宋体" w:hAnsi="宋体" w:eastAsia="宋体" w:cs="宋体"/>
                <w:color w:val="auto"/>
                <w:sz w:val="21"/>
                <w:highlight w:val="none"/>
              </w:rPr>
            </w:pPr>
          </w:p>
        </w:tc>
        <w:tc>
          <w:tcPr>
            <w:tcW w:w="1781" w:type="dxa"/>
            <w:vAlign w:val="top"/>
          </w:tcPr>
          <w:p w14:paraId="44F0D19A">
            <w:pPr>
              <w:rPr>
                <w:rFonts w:hint="eastAsia" w:ascii="宋体" w:hAnsi="宋体" w:eastAsia="宋体" w:cs="宋体"/>
                <w:color w:val="auto"/>
                <w:sz w:val="21"/>
                <w:highlight w:val="none"/>
              </w:rPr>
            </w:pPr>
          </w:p>
        </w:tc>
        <w:tc>
          <w:tcPr>
            <w:tcW w:w="1084" w:type="dxa"/>
            <w:vAlign w:val="top"/>
          </w:tcPr>
          <w:p w14:paraId="7138B6C3">
            <w:pPr>
              <w:rPr>
                <w:rFonts w:hint="eastAsia" w:ascii="宋体" w:hAnsi="宋体" w:eastAsia="宋体" w:cs="宋体"/>
                <w:color w:val="auto"/>
                <w:sz w:val="21"/>
                <w:highlight w:val="none"/>
              </w:rPr>
            </w:pPr>
          </w:p>
        </w:tc>
      </w:tr>
      <w:tr w14:paraId="7485AE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5F6CA1A9">
            <w:pPr>
              <w:rPr>
                <w:rFonts w:hint="eastAsia" w:ascii="宋体" w:hAnsi="宋体" w:eastAsia="宋体" w:cs="宋体"/>
                <w:color w:val="auto"/>
                <w:sz w:val="21"/>
                <w:highlight w:val="none"/>
              </w:rPr>
            </w:pPr>
          </w:p>
        </w:tc>
        <w:tc>
          <w:tcPr>
            <w:tcW w:w="1842" w:type="dxa"/>
            <w:vAlign w:val="top"/>
          </w:tcPr>
          <w:p w14:paraId="0E9FCDFD">
            <w:pPr>
              <w:rPr>
                <w:rFonts w:hint="eastAsia" w:ascii="宋体" w:hAnsi="宋体" w:eastAsia="宋体" w:cs="宋体"/>
                <w:color w:val="auto"/>
                <w:sz w:val="21"/>
                <w:highlight w:val="none"/>
              </w:rPr>
            </w:pPr>
          </w:p>
        </w:tc>
        <w:tc>
          <w:tcPr>
            <w:tcW w:w="1397" w:type="dxa"/>
            <w:vAlign w:val="top"/>
          </w:tcPr>
          <w:p w14:paraId="28AED914">
            <w:pPr>
              <w:rPr>
                <w:rFonts w:hint="eastAsia" w:ascii="宋体" w:hAnsi="宋体" w:eastAsia="宋体" w:cs="宋体"/>
                <w:color w:val="auto"/>
                <w:sz w:val="21"/>
                <w:highlight w:val="none"/>
              </w:rPr>
            </w:pPr>
          </w:p>
        </w:tc>
        <w:tc>
          <w:tcPr>
            <w:tcW w:w="1080" w:type="dxa"/>
            <w:vAlign w:val="top"/>
          </w:tcPr>
          <w:p w14:paraId="160F5219">
            <w:pPr>
              <w:rPr>
                <w:rFonts w:hint="eastAsia" w:ascii="宋体" w:hAnsi="宋体" w:eastAsia="宋体" w:cs="宋体"/>
                <w:color w:val="auto"/>
                <w:sz w:val="21"/>
                <w:highlight w:val="none"/>
              </w:rPr>
            </w:pPr>
          </w:p>
        </w:tc>
        <w:tc>
          <w:tcPr>
            <w:tcW w:w="1108" w:type="dxa"/>
            <w:vAlign w:val="top"/>
          </w:tcPr>
          <w:p w14:paraId="28C5E3CB">
            <w:pPr>
              <w:rPr>
                <w:rFonts w:hint="eastAsia" w:ascii="宋体" w:hAnsi="宋体" w:eastAsia="宋体" w:cs="宋体"/>
                <w:color w:val="auto"/>
                <w:sz w:val="21"/>
                <w:highlight w:val="none"/>
              </w:rPr>
            </w:pPr>
          </w:p>
        </w:tc>
        <w:tc>
          <w:tcPr>
            <w:tcW w:w="1781" w:type="dxa"/>
            <w:vAlign w:val="top"/>
          </w:tcPr>
          <w:p w14:paraId="4C068456">
            <w:pPr>
              <w:rPr>
                <w:rFonts w:hint="eastAsia" w:ascii="宋体" w:hAnsi="宋体" w:eastAsia="宋体" w:cs="宋体"/>
                <w:color w:val="auto"/>
                <w:sz w:val="21"/>
                <w:highlight w:val="none"/>
              </w:rPr>
            </w:pPr>
          </w:p>
        </w:tc>
        <w:tc>
          <w:tcPr>
            <w:tcW w:w="1084" w:type="dxa"/>
            <w:vAlign w:val="top"/>
          </w:tcPr>
          <w:p w14:paraId="2D6BA79E">
            <w:pPr>
              <w:rPr>
                <w:rFonts w:hint="eastAsia" w:ascii="宋体" w:hAnsi="宋体" w:eastAsia="宋体" w:cs="宋体"/>
                <w:color w:val="auto"/>
                <w:sz w:val="21"/>
                <w:highlight w:val="none"/>
              </w:rPr>
            </w:pPr>
          </w:p>
        </w:tc>
      </w:tr>
      <w:tr w14:paraId="432E3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DDDEDCE">
            <w:pPr>
              <w:rPr>
                <w:rFonts w:hint="eastAsia" w:ascii="宋体" w:hAnsi="宋体" w:eastAsia="宋体" w:cs="宋体"/>
                <w:color w:val="auto"/>
                <w:sz w:val="21"/>
                <w:highlight w:val="none"/>
              </w:rPr>
            </w:pPr>
          </w:p>
        </w:tc>
        <w:tc>
          <w:tcPr>
            <w:tcW w:w="1842" w:type="dxa"/>
            <w:vAlign w:val="top"/>
          </w:tcPr>
          <w:p w14:paraId="7B8AF1AF">
            <w:pPr>
              <w:rPr>
                <w:rFonts w:hint="eastAsia" w:ascii="宋体" w:hAnsi="宋体" w:eastAsia="宋体" w:cs="宋体"/>
                <w:color w:val="auto"/>
                <w:sz w:val="21"/>
                <w:highlight w:val="none"/>
              </w:rPr>
            </w:pPr>
          </w:p>
        </w:tc>
        <w:tc>
          <w:tcPr>
            <w:tcW w:w="1397" w:type="dxa"/>
            <w:vAlign w:val="top"/>
          </w:tcPr>
          <w:p w14:paraId="29C8A27C">
            <w:pPr>
              <w:rPr>
                <w:rFonts w:hint="eastAsia" w:ascii="宋体" w:hAnsi="宋体" w:eastAsia="宋体" w:cs="宋体"/>
                <w:color w:val="auto"/>
                <w:sz w:val="21"/>
                <w:highlight w:val="none"/>
              </w:rPr>
            </w:pPr>
          </w:p>
        </w:tc>
        <w:tc>
          <w:tcPr>
            <w:tcW w:w="1080" w:type="dxa"/>
            <w:vAlign w:val="top"/>
          </w:tcPr>
          <w:p w14:paraId="6B802672">
            <w:pPr>
              <w:rPr>
                <w:rFonts w:hint="eastAsia" w:ascii="宋体" w:hAnsi="宋体" w:eastAsia="宋体" w:cs="宋体"/>
                <w:color w:val="auto"/>
                <w:sz w:val="21"/>
                <w:highlight w:val="none"/>
              </w:rPr>
            </w:pPr>
          </w:p>
        </w:tc>
        <w:tc>
          <w:tcPr>
            <w:tcW w:w="1108" w:type="dxa"/>
            <w:vAlign w:val="top"/>
          </w:tcPr>
          <w:p w14:paraId="2086C33E">
            <w:pPr>
              <w:rPr>
                <w:rFonts w:hint="eastAsia" w:ascii="宋体" w:hAnsi="宋体" w:eastAsia="宋体" w:cs="宋体"/>
                <w:color w:val="auto"/>
                <w:sz w:val="21"/>
                <w:highlight w:val="none"/>
              </w:rPr>
            </w:pPr>
          </w:p>
        </w:tc>
        <w:tc>
          <w:tcPr>
            <w:tcW w:w="1781" w:type="dxa"/>
            <w:vAlign w:val="top"/>
          </w:tcPr>
          <w:p w14:paraId="3BF3CD58">
            <w:pPr>
              <w:rPr>
                <w:rFonts w:hint="eastAsia" w:ascii="宋体" w:hAnsi="宋体" w:eastAsia="宋体" w:cs="宋体"/>
                <w:color w:val="auto"/>
                <w:sz w:val="21"/>
                <w:highlight w:val="none"/>
              </w:rPr>
            </w:pPr>
          </w:p>
        </w:tc>
        <w:tc>
          <w:tcPr>
            <w:tcW w:w="1084" w:type="dxa"/>
            <w:vAlign w:val="top"/>
          </w:tcPr>
          <w:p w14:paraId="26A3FC18">
            <w:pPr>
              <w:rPr>
                <w:rFonts w:hint="eastAsia" w:ascii="宋体" w:hAnsi="宋体" w:eastAsia="宋体" w:cs="宋体"/>
                <w:color w:val="auto"/>
                <w:sz w:val="21"/>
                <w:highlight w:val="none"/>
              </w:rPr>
            </w:pPr>
          </w:p>
        </w:tc>
      </w:tr>
      <w:tr w14:paraId="7B3B3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4F5365BF">
            <w:pPr>
              <w:rPr>
                <w:rFonts w:hint="eastAsia" w:ascii="宋体" w:hAnsi="宋体" w:eastAsia="宋体" w:cs="宋体"/>
                <w:color w:val="auto"/>
                <w:sz w:val="21"/>
                <w:highlight w:val="none"/>
              </w:rPr>
            </w:pPr>
          </w:p>
        </w:tc>
        <w:tc>
          <w:tcPr>
            <w:tcW w:w="1842" w:type="dxa"/>
            <w:vAlign w:val="top"/>
          </w:tcPr>
          <w:p w14:paraId="1AFD2294">
            <w:pPr>
              <w:rPr>
                <w:rFonts w:hint="eastAsia" w:ascii="宋体" w:hAnsi="宋体" w:eastAsia="宋体" w:cs="宋体"/>
                <w:color w:val="auto"/>
                <w:sz w:val="21"/>
                <w:highlight w:val="none"/>
              </w:rPr>
            </w:pPr>
          </w:p>
        </w:tc>
        <w:tc>
          <w:tcPr>
            <w:tcW w:w="1397" w:type="dxa"/>
            <w:vAlign w:val="top"/>
          </w:tcPr>
          <w:p w14:paraId="572EA3B2">
            <w:pPr>
              <w:rPr>
                <w:rFonts w:hint="eastAsia" w:ascii="宋体" w:hAnsi="宋体" w:eastAsia="宋体" w:cs="宋体"/>
                <w:color w:val="auto"/>
                <w:sz w:val="21"/>
                <w:highlight w:val="none"/>
              </w:rPr>
            </w:pPr>
          </w:p>
        </w:tc>
        <w:tc>
          <w:tcPr>
            <w:tcW w:w="1080" w:type="dxa"/>
            <w:vAlign w:val="top"/>
          </w:tcPr>
          <w:p w14:paraId="4EE1F942">
            <w:pPr>
              <w:rPr>
                <w:rFonts w:hint="eastAsia" w:ascii="宋体" w:hAnsi="宋体" w:eastAsia="宋体" w:cs="宋体"/>
                <w:color w:val="auto"/>
                <w:sz w:val="21"/>
                <w:highlight w:val="none"/>
              </w:rPr>
            </w:pPr>
          </w:p>
        </w:tc>
        <w:tc>
          <w:tcPr>
            <w:tcW w:w="1108" w:type="dxa"/>
            <w:vAlign w:val="top"/>
          </w:tcPr>
          <w:p w14:paraId="21A8CB6D">
            <w:pPr>
              <w:rPr>
                <w:rFonts w:hint="eastAsia" w:ascii="宋体" w:hAnsi="宋体" w:eastAsia="宋体" w:cs="宋体"/>
                <w:color w:val="auto"/>
                <w:sz w:val="21"/>
                <w:highlight w:val="none"/>
              </w:rPr>
            </w:pPr>
          </w:p>
        </w:tc>
        <w:tc>
          <w:tcPr>
            <w:tcW w:w="1781" w:type="dxa"/>
            <w:vAlign w:val="top"/>
          </w:tcPr>
          <w:p w14:paraId="18758706">
            <w:pPr>
              <w:rPr>
                <w:rFonts w:hint="eastAsia" w:ascii="宋体" w:hAnsi="宋体" w:eastAsia="宋体" w:cs="宋体"/>
                <w:color w:val="auto"/>
                <w:sz w:val="21"/>
                <w:highlight w:val="none"/>
              </w:rPr>
            </w:pPr>
          </w:p>
        </w:tc>
        <w:tc>
          <w:tcPr>
            <w:tcW w:w="1084" w:type="dxa"/>
            <w:vAlign w:val="top"/>
          </w:tcPr>
          <w:p w14:paraId="59ED2132">
            <w:pPr>
              <w:rPr>
                <w:rFonts w:hint="eastAsia" w:ascii="宋体" w:hAnsi="宋体" w:eastAsia="宋体" w:cs="宋体"/>
                <w:color w:val="auto"/>
                <w:sz w:val="21"/>
                <w:highlight w:val="none"/>
              </w:rPr>
            </w:pPr>
          </w:p>
        </w:tc>
      </w:tr>
      <w:tr w14:paraId="36552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478B20F2">
            <w:pPr>
              <w:rPr>
                <w:rFonts w:hint="eastAsia" w:ascii="宋体" w:hAnsi="宋体" w:eastAsia="宋体" w:cs="宋体"/>
                <w:color w:val="auto"/>
                <w:sz w:val="21"/>
                <w:highlight w:val="none"/>
              </w:rPr>
            </w:pPr>
          </w:p>
        </w:tc>
        <w:tc>
          <w:tcPr>
            <w:tcW w:w="1842" w:type="dxa"/>
            <w:vAlign w:val="top"/>
          </w:tcPr>
          <w:p w14:paraId="75EB5D86">
            <w:pPr>
              <w:rPr>
                <w:rFonts w:hint="eastAsia" w:ascii="宋体" w:hAnsi="宋体" w:eastAsia="宋体" w:cs="宋体"/>
                <w:color w:val="auto"/>
                <w:sz w:val="21"/>
                <w:highlight w:val="none"/>
              </w:rPr>
            </w:pPr>
          </w:p>
        </w:tc>
        <w:tc>
          <w:tcPr>
            <w:tcW w:w="1397" w:type="dxa"/>
            <w:vAlign w:val="top"/>
          </w:tcPr>
          <w:p w14:paraId="0170D9B1">
            <w:pPr>
              <w:rPr>
                <w:rFonts w:hint="eastAsia" w:ascii="宋体" w:hAnsi="宋体" w:eastAsia="宋体" w:cs="宋体"/>
                <w:color w:val="auto"/>
                <w:sz w:val="21"/>
                <w:highlight w:val="none"/>
              </w:rPr>
            </w:pPr>
          </w:p>
        </w:tc>
        <w:tc>
          <w:tcPr>
            <w:tcW w:w="1080" w:type="dxa"/>
            <w:vAlign w:val="top"/>
          </w:tcPr>
          <w:p w14:paraId="31EC877C">
            <w:pPr>
              <w:rPr>
                <w:rFonts w:hint="eastAsia" w:ascii="宋体" w:hAnsi="宋体" w:eastAsia="宋体" w:cs="宋体"/>
                <w:color w:val="auto"/>
                <w:sz w:val="21"/>
                <w:highlight w:val="none"/>
              </w:rPr>
            </w:pPr>
          </w:p>
        </w:tc>
        <w:tc>
          <w:tcPr>
            <w:tcW w:w="1108" w:type="dxa"/>
            <w:vAlign w:val="top"/>
          </w:tcPr>
          <w:p w14:paraId="192AA830">
            <w:pPr>
              <w:rPr>
                <w:rFonts w:hint="eastAsia" w:ascii="宋体" w:hAnsi="宋体" w:eastAsia="宋体" w:cs="宋体"/>
                <w:color w:val="auto"/>
                <w:sz w:val="21"/>
                <w:highlight w:val="none"/>
              </w:rPr>
            </w:pPr>
          </w:p>
        </w:tc>
        <w:tc>
          <w:tcPr>
            <w:tcW w:w="1781" w:type="dxa"/>
            <w:vAlign w:val="top"/>
          </w:tcPr>
          <w:p w14:paraId="5B5D7340">
            <w:pPr>
              <w:rPr>
                <w:rFonts w:hint="eastAsia" w:ascii="宋体" w:hAnsi="宋体" w:eastAsia="宋体" w:cs="宋体"/>
                <w:color w:val="auto"/>
                <w:sz w:val="21"/>
                <w:highlight w:val="none"/>
              </w:rPr>
            </w:pPr>
          </w:p>
        </w:tc>
        <w:tc>
          <w:tcPr>
            <w:tcW w:w="1084" w:type="dxa"/>
            <w:vAlign w:val="top"/>
          </w:tcPr>
          <w:p w14:paraId="74E59A73">
            <w:pPr>
              <w:rPr>
                <w:rFonts w:hint="eastAsia" w:ascii="宋体" w:hAnsi="宋体" w:eastAsia="宋体" w:cs="宋体"/>
                <w:color w:val="auto"/>
                <w:sz w:val="21"/>
                <w:highlight w:val="none"/>
              </w:rPr>
            </w:pPr>
          </w:p>
        </w:tc>
      </w:tr>
      <w:tr w14:paraId="47ACA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1FF1FFE4">
            <w:pPr>
              <w:rPr>
                <w:rFonts w:hint="eastAsia" w:ascii="宋体" w:hAnsi="宋体" w:eastAsia="宋体" w:cs="宋体"/>
                <w:color w:val="auto"/>
                <w:sz w:val="21"/>
                <w:highlight w:val="none"/>
              </w:rPr>
            </w:pPr>
          </w:p>
        </w:tc>
        <w:tc>
          <w:tcPr>
            <w:tcW w:w="1842" w:type="dxa"/>
            <w:vAlign w:val="top"/>
          </w:tcPr>
          <w:p w14:paraId="6E4C2896">
            <w:pPr>
              <w:rPr>
                <w:rFonts w:hint="eastAsia" w:ascii="宋体" w:hAnsi="宋体" w:eastAsia="宋体" w:cs="宋体"/>
                <w:color w:val="auto"/>
                <w:sz w:val="21"/>
                <w:highlight w:val="none"/>
              </w:rPr>
            </w:pPr>
          </w:p>
        </w:tc>
        <w:tc>
          <w:tcPr>
            <w:tcW w:w="1397" w:type="dxa"/>
            <w:vAlign w:val="top"/>
          </w:tcPr>
          <w:p w14:paraId="5E3478A5">
            <w:pPr>
              <w:rPr>
                <w:rFonts w:hint="eastAsia" w:ascii="宋体" w:hAnsi="宋体" w:eastAsia="宋体" w:cs="宋体"/>
                <w:color w:val="auto"/>
                <w:sz w:val="21"/>
                <w:highlight w:val="none"/>
              </w:rPr>
            </w:pPr>
          </w:p>
        </w:tc>
        <w:tc>
          <w:tcPr>
            <w:tcW w:w="1080" w:type="dxa"/>
            <w:vAlign w:val="top"/>
          </w:tcPr>
          <w:p w14:paraId="4B56E7BA">
            <w:pPr>
              <w:rPr>
                <w:rFonts w:hint="eastAsia" w:ascii="宋体" w:hAnsi="宋体" w:eastAsia="宋体" w:cs="宋体"/>
                <w:color w:val="auto"/>
                <w:sz w:val="21"/>
                <w:highlight w:val="none"/>
              </w:rPr>
            </w:pPr>
          </w:p>
        </w:tc>
        <w:tc>
          <w:tcPr>
            <w:tcW w:w="1108" w:type="dxa"/>
            <w:vAlign w:val="top"/>
          </w:tcPr>
          <w:p w14:paraId="48CCA896">
            <w:pPr>
              <w:rPr>
                <w:rFonts w:hint="eastAsia" w:ascii="宋体" w:hAnsi="宋体" w:eastAsia="宋体" w:cs="宋体"/>
                <w:color w:val="auto"/>
                <w:sz w:val="21"/>
                <w:highlight w:val="none"/>
              </w:rPr>
            </w:pPr>
          </w:p>
        </w:tc>
        <w:tc>
          <w:tcPr>
            <w:tcW w:w="1781" w:type="dxa"/>
            <w:vAlign w:val="top"/>
          </w:tcPr>
          <w:p w14:paraId="2EE26406">
            <w:pPr>
              <w:rPr>
                <w:rFonts w:hint="eastAsia" w:ascii="宋体" w:hAnsi="宋体" w:eastAsia="宋体" w:cs="宋体"/>
                <w:color w:val="auto"/>
                <w:sz w:val="21"/>
                <w:highlight w:val="none"/>
              </w:rPr>
            </w:pPr>
          </w:p>
        </w:tc>
        <w:tc>
          <w:tcPr>
            <w:tcW w:w="1084" w:type="dxa"/>
            <w:vAlign w:val="top"/>
          </w:tcPr>
          <w:p w14:paraId="3FD78318">
            <w:pPr>
              <w:rPr>
                <w:rFonts w:hint="eastAsia" w:ascii="宋体" w:hAnsi="宋体" w:eastAsia="宋体" w:cs="宋体"/>
                <w:color w:val="auto"/>
                <w:sz w:val="21"/>
                <w:highlight w:val="none"/>
              </w:rPr>
            </w:pPr>
          </w:p>
        </w:tc>
      </w:tr>
      <w:tr w14:paraId="3A02D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547" w:type="dxa"/>
            <w:vAlign w:val="top"/>
          </w:tcPr>
          <w:p w14:paraId="7D90D76F">
            <w:pPr>
              <w:rPr>
                <w:rFonts w:hint="eastAsia" w:ascii="宋体" w:hAnsi="宋体" w:eastAsia="宋体" w:cs="宋体"/>
                <w:color w:val="auto"/>
                <w:sz w:val="21"/>
                <w:highlight w:val="none"/>
              </w:rPr>
            </w:pPr>
          </w:p>
        </w:tc>
        <w:tc>
          <w:tcPr>
            <w:tcW w:w="1842" w:type="dxa"/>
            <w:vAlign w:val="top"/>
          </w:tcPr>
          <w:p w14:paraId="79BA50E3">
            <w:pPr>
              <w:rPr>
                <w:rFonts w:hint="eastAsia" w:ascii="宋体" w:hAnsi="宋体" w:eastAsia="宋体" w:cs="宋体"/>
                <w:color w:val="auto"/>
                <w:sz w:val="21"/>
                <w:highlight w:val="none"/>
              </w:rPr>
            </w:pPr>
          </w:p>
        </w:tc>
        <w:tc>
          <w:tcPr>
            <w:tcW w:w="1397" w:type="dxa"/>
            <w:vAlign w:val="top"/>
          </w:tcPr>
          <w:p w14:paraId="0969D536">
            <w:pPr>
              <w:rPr>
                <w:rFonts w:hint="eastAsia" w:ascii="宋体" w:hAnsi="宋体" w:eastAsia="宋体" w:cs="宋体"/>
                <w:color w:val="auto"/>
                <w:sz w:val="21"/>
                <w:highlight w:val="none"/>
              </w:rPr>
            </w:pPr>
          </w:p>
        </w:tc>
        <w:tc>
          <w:tcPr>
            <w:tcW w:w="1080" w:type="dxa"/>
            <w:vAlign w:val="top"/>
          </w:tcPr>
          <w:p w14:paraId="06CB169B">
            <w:pPr>
              <w:rPr>
                <w:rFonts w:hint="eastAsia" w:ascii="宋体" w:hAnsi="宋体" w:eastAsia="宋体" w:cs="宋体"/>
                <w:color w:val="auto"/>
                <w:sz w:val="21"/>
                <w:highlight w:val="none"/>
              </w:rPr>
            </w:pPr>
          </w:p>
        </w:tc>
        <w:tc>
          <w:tcPr>
            <w:tcW w:w="1108" w:type="dxa"/>
            <w:vAlign w:val="top"/>
          </w:tcPr>
          <w:p w14:paraId="1BD1F782">
            <w:pPr>
              <w:rPr>
                <w:rFonts w:hint="eastAsia" w:ascii="宋体" w:hAnsi="宋体" w:eastAsia="宋体" w:cs="宋体"/>
                <w:color w:val="auto"/>
                <w:sz w:val="21"/>
                <w:highlight w:val="none"/>
              </w:rPr>
            </w:pPr>
          </w:p>
        </w:tc>
        <w:tc>
          <w:tcPr>
            <w:tcW w:w="1781" w:type="dxa"/>
            <w:vAlign w:val="top"/>
          </w:tcPr>
          <w:p w14:paraId="1F32D7F7">
            <w:pPr>
              <w:rPr>
                <w:rFonts w:hint="eastAsia" w:ascii="宋体" w:hAnsi="宋体" w:eastAsia="宋体" w:cs="宋体"/>
                <w:color w:val="auto"/>
                <w:sz w:val="21"/>
                <w:highlight w:val="none"/>
              </w:rPr>
            </w:pPr>
          </w:p>
        </w:tc>
        <w:tc>
          <w:tcPr>
            <w:tcW w:w="1084" w:type="dxa"/>
            <w:vAlign w:val="top"/>
          </w:tcPr>
          <w:p w14:paraId="3CEC18DE">
            <w:pPr>
              <w:rPr>
                <w:rFonts w:hint="eastAsia" w:ascii="宋体" w:hAnsi="宋体" w:eastAsia="宋体" w:cs="宋体"/>
                <w:color w:val="auto"/>
                <w:sz w:val="21"/>
                <w:highlight w:val="none"/>
              </w:rPr>
            </w:pPr>
          </w:p>
        </w:tc>
      </w:tr>
    </w:tbl>
    <w:p w14:paraId="033EA236">
      <w:pPr>
        <w:pStyle w:val="7"/>
        <w:rPr>
          <w:rFonts w:hint="eastAsia" w:ascii="宋体" w:hAnsi="宋体" w:eastAsia="宋体" w:cs="宋体"/>
          <w:color w:val="auto"/>
          <w:highlight w:val="none"/>
        </w:rPr>
      </w:pPr>
    </w:p>
    <w:p w14:paraId="632E1F56">
      <w:pPr>
        <w:rPr>
          <w:rFonts w:hint="eastAsia" w:ascii="宋体" w:hAnsi="宋体" w:eastAsia="宋体" w:cs="宋体"/>
          <w:color w:val="auto"/>
          <w:highlight w:val="none"/>
        </w:rPr>
        <w:sectPr>
          <w:footerReference r:id="rId10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F931ABF">
      <w:pPr>
        <w:pStyle w:val="7"/>
        <w:spacing w:line="268" w:lineRule="auto"/>
        <w:rPr>
          <w:rFonts w:hint="eastAsia" w:ascii="宋体" w:hAnsi="宋体" w:eastAsia="宋体" w:cs="宋体"/>
          <w:color w:val="auto"/>
          <w:highlight w:val="none"/>
        </w:rPr>
      </w:pPr>
    </w:p>
    <w:p w14:paraId="1EE81C96">
      <w:pPr>
        <w:spacing w:before="78" w:line="218" w:lineRule="auto"/>
        <w:ind w:left="2179"/>
        <w:rPr>
          <w:rFonts w:hint="eastAsia" w:ascii="宋体" w:hAnsi="宋体" w:eastAsia="宋体" w:cs="宋体"/>
          <w:color w:val="auto"/>
          <w:sz w:val="24"/>
          <w:szCs w:val="24"/>
          <w:highlight w:val="none"/>
        </w:rPr>
      </w:pPr>
      <w:bookmarkStart w:id="895" w:name="bookmark323"/>
      <w:bookmarkEnd w:id="895"/>
      <w:r>
        <w:rPr>
          <w:rFonts w:hint="eastAsia" w:ascii="宋体" w:hAnsi="宋体" w:eastAsia="宋体" w:cs="宋体"/>
          <w:color w:val="auto"/>
          <w:spacing w:val="-1"/>
          <w:sz w:val="24"/>
          <w:szCs w:val="24"/>
          <w:highlight w:val="none"/>
        </w:rPr>
        <w:t>4-2</w:t>
      </w:r>
      <w:r>
        <w:rPr>
          <w:rFonts w:hint="eastAsia" w:ascii="宋体" w:hAnsi="宋体" w:eastAsia="宋体" w:cs="宋体"/>
          <w:color w:val="auto"/>
          <w:spacing w:val="18"/>
          <w:w w:val="101"/>
          <w:sz w:val="24"/>
          <w:szCs w:val="24"/>
          <w:highlight w:val="none"/>
        </w:rPr>
        <w:t xml:space="preserve"> </w:t>
      </w:r>
      <w:r>
        <w:rPr>
          <w:rFonts w:hint="eastAsia" w:ascii="宋体" w:hAnsi="宋体" w:eastAsia="宋体" w:cs="宋体"/>
          <w:color w:val="auto"/>
          <w:spacing w:val="-1"/>
          <w:sz w:val="24"/>
          <w:szCs w:val="24"/>
          <w:highlight w:val="none"/>
        </w:rPr>
        <w:t>正在施工的和新承接的项目情况表</w:t>
      </w:r>
    </w:p>
    <w:p w14:paraId="108FA0EB">
      <w:pPr>
        <w:spacing w:before="199"/>
        <w:rPr>
          <w:rFonts w:hint="eastAsia" w:ascii="宋体" w:hAnsi="宋体" w:eastAsia="宋体" w:cs="宋体"/>
          <w:color w:val="auto"/>
          <w:highlight w:val="none"/>
        </w:rPr>
      </w:pPr>
    </w:p>
    <w:tbl>
      <w:tblPr>
        <w:tblStyle w:val="19"/>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0"/>
        <w:gridCol w:w="5941"/>
      </w:tblGrid>
      <w:tr w14:paraId="43F5F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5FFDA0D2">
            <w:pPr>
              <w:pStyle w:val="20"/>
              <w:spacing w:before="208" w:line="221" w:lineRule="auto"/>
              <w:ind w:left="775"/>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5941" w:type="dxa"/>
            <w:vAlign w:val="top"/>
          </w:tcPr>
          <w:p w14:paraId="32610836">
            <w:pPr>
              <w:rPr>
                <w:rFonts w:hint="eastAsia" w:ascii="宋体" w:hAnsi="宋体" w:eastAsia="宋体" w:cs="宋体"/>
                <w:color w:val="auto"/>
                <w:sz w:val="21"/>
                <w:highlight w:val="none"/>
              </w:rPr>
            </w:pPr>
          </w:p>
        </w:tc>
      </w:tr>
      <w:tr w14:paraId="650D1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0ABFE75C">
            <w:pPr>
              <w:pStyle w:val="20"/>
              <w:spacing w:before="207"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项目所在地</w:t>
            </w:r>
          </w:p>
        </w:tc>
        <w:tc>
          <w:tcPr>
            <w:tcW w:w="5941" w:type="dxa"/>
            <w:vAlign w:val="top"/>
          </w:tcPr>
          <w:p w14:paraId="70723611">
            <w:pPr>
              <w:rPr>
                <w:rFonts w:hint="eastAsia" w:ascii="宋体" w:hAnsi="宋体" w:eastAsia="宋体" w:cs="宋体"/>
                <w:color w:val="auto"/>
                <w:sz w:val="21"/>
                <w:highlight w:val="none"/>
              </w:rPr>
            </w:pPr>
          </w:p>
        </w:tc>
      </w:tr>
      <w:tr w14:paraId="106E8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E059CFE">
            <w:pPr>
              <w:pStyle w:val="20"/>
              <w:spacing w:before="208"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发包人名称</w:t>
            </w:r>
          </w:p>
        </w:tc>
        <w:tc>
          <w:tcPr>
            <w:tcW w:w="5941" w:type="dxa"/>
            <w:vAlign w:val="top"/>
          </w:tcPr>
          <w:p w14:paraId="2632A492">
            <w:pPr>
              <w:rPr>
                <w:rFonts w:hint="eastAsia" w:ascii="宋体" w:hAnsi="宋体" w:eastAsia="宋体" w:cs="宋体"/>
                <w:color w:val="auto"/>
                <w:sz w:val="21"/>
                <w:highlight w:val="none"/>
              </w:rPr>
            </w:pPr>
          </w:p>
        </w:tc>
      </w:tr>
      <w:tr w14:paraId="67AD3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6E89A9F6">
            <w:pPr>
              <w:pStyle w:val="20"/>
              <w:spacing w:before="209"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发包人地址</w:t>
            </w:r>
          </w:p>
        </w:tc>
        <w:tc>
          <w:tcPr>
            <w:tcW w:w="5941" w:type="dxa"/>
            <w:vAlign w:val="top"/>
          </w:tcPr>
          <w:p w14:paraId="295C8326">
            <w:pPr>
              <w:rPr>
                <w:rFonts w:hint="eastAsia" w:ascii="宋体" w:hAnsi="宋体" w:eastAsia="宋体" w:cs="宋体"/>
                <w:color w:val="auto"/>
                <w:sz w:val="21"/>
                <w:highlight w:val="none"/>
              </w:rPr>
            </w:pPr>
          </w:p>
        </w:tc>
      </w:tr>
      <w:tr w14:paraId="1FBA2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765D3620">
            <w:pPr>
              <w:pStyle w:val="20"/>
              <w:spacing w:before="208" w:line="221" w:lineRule="auto"/>
              <w:ind w:left="669"/>
              <w:rPr>
                <w:rFonts w:hint="eastAsia" w:ascii="宋体" w:hAnsi="宋体" w:eastAsia="宋体" w:cs="宋体"/>
                <w:color w:val="auto"/>
                <w:highlight w:val="none"/>
              </w:rPr>
            </w:pPr>
            <w:r>
              <w:rPr>
                <w:rFonts w:hint="eastAsia" w:ascii="宋体" w:hAnsi="宋体" w:eastAsia="宋体" w:cs="宋体"/>
                <w:color w:val="auto"/>
                <w:spacing w:val="-1"/>
                <w:highlight w:val="none"/>
              </w:rPr>
              <w:t>发包人电话</w:t>
            </w:r>
          </w:p>
        </w:tc>
        <w:tc>
          <w:tcPr>
            <w:tcW w:w="5941" w:type="dxa"/>
            <w:vAlign w:val="top"/>
          </w:tcPr>
          <w:p w14:paraId="12E8FBD9">
            <w:pPr>
              <w:rPr>
                <w:rFonts w:hint="eastAsia" w:ascii="宋体" w:hAnsi="宋体" w:eastAsia="宋体" w:cs="宋体"/>
                <w:color w:val="auto"/>
                <w:sz w:val="21"/>
                <w:highlight w:val="none"/>
              </w:rPr>
            </w:pPr>
          </w:p>
        </w:tc>
      </w:tr>
      <w:tr w14:paraId="50673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37BAACC2">
            <w:pPr>
              <w:pStyle w:val="20"/>
              <w:spacing w:before="209" w:line="219" w:lineRule="auto"/>
              <w:ind w:left="354"/>
              <w:rPr>
                <w:rFonts w:hint="eastAsia" w:ascii="宋体" w:hAnsi="宋体" w:eastAsia="宋体" w:cs="宋体"/>
                <w:color w:val="auto"/>
                <w:highlight w:val="none"/>
              </w:rPr>
            </w:pPr>
            <w:r>
              <w:rPr>
                <w:rFonts w:hint="eastAsia" w:ascii="宋体" w:hAnsi="宋体" w:eastAsia="宋体" w:cs="宋体"/>
                <w:color w:val="auto"/>
                <w:spacing w:val="-2"/>
                <w:highlight w:val="none"/>
              </w:rPr>
              <w:t>签约合同价（元）</w:t>
            </w:r>
          </w:p>
        </w:tc>
        <w:tc>
          <w:tcPr>
            <w:tcW w:w="5941" w:type="dxa"/>
            <w:vAlign w:val="top"/>
          </w:tcPr>
          <w:p w14:paraId="0B9C9B7F">
            <w:pPr>
              <w:rPr>
                <w:rFonts w:hint="eastAsia" w:ascii="宋体" w:hAnsi="宋体" w:eastAsia="宋体" w:cs="宋体"/>
                <w:color w:val="auto"/>
                <w:sz w:val="21"/>
                <w:highlight w:val="none"/>
              </w:rPr>
            </w:pPr>
          </w:p>
        </w:tc>
      </w:tr>
      <w:tr w14:paraId="0B20C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536040C7">
            <w:pPr>
              <w:pStyle w:val="20"/>
              <w:spacing w:before="210" w:line="221" w:lineRule="auto"/>
              <w:ind w:left="772"/>
              <w:rPr>
                <w:rFonts w:hint="eastAsia" w:ascii="宋体" w:hAnsi="宋体" w:eastAsia="宋体" w:cs="宋体"/>
                <w:color w:val="auto"/>
                <w:highlight w:val="none"/>
              </w:rPr>
            </w:pPr>
            <w:r>
              <w:rPr>
                <w:rFonts w:hint="eastAsia" w:ascii="宋体" w:hAnsi="宋体" w:eastAsia="宋体" w:cs="宋体"/>
                <w:color w:val="auto"/>
                <w:spacing w:val="-1"/>
                <w:highlight w:val="none"/>
              </w:rPr>
              <w:t>开工日期</w:t>
            </w:r>
          </w:p>
        </w:tc>
        <w:tc>
          <w:tcPr>
            <w:tcW w:w="5941" w:type="dxa"/>
            <w:vAlign w:val="top"/>
          </w:tcPr>
          <w:p w14:paraId="5E221179">
            <w:pPr>
              <w:rPr>
                <w:rFonts w:hint="eastAsia" w:ascii="宋体" w:hAnsi="宋体" w:eastAsia="宋体" w:cs="宋体"/>
                <w:color w:val="auto"/>
                <w:sz w:val="21"/>
                <w:highlight w:val="none"/>
              </w:rPr>
            </w:pPr>
          </w:p>
        </w:tc>
      </w:tr>
      <w:tr w14:paraId="3EEA9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45D4B0F9">
            <w:pPr>
              <w:pStyle w:val="20"/>
              <w:spacing w:before="204" w:line="221" w:lineRule="auto"/>
              <w:ind w:left="565"/>
              <w:rPr>
                <w:rFonts w:hint="eastAsia" w:ascii="宋体" w:hAnsi="宋体" w:eastAsia="宋体" w:cs="宋体"/>
                <w:color w:val="auto"/>
                <w:highlight w:val="none"/>
              </w:rPr>
            </w:pPr>
            <w:r>
              <w:rPr>
                <w:rFonts w:hint="eastAsia" w:ascii="宋体" w:hAnsi="宋体" w:eastAsia="宋体" w:cs="宋体"/>
                <w:color w:val="auto"/>
                <w:spacing w:val="-1"/>
                <w:highlight w:val="none"/>
              </w:rPr>
              <w:t>计划竣工日期</w:t>
            </w:r>
          </w:p>
        </w:tc>
        <w:tc>
          <w:tcPr>
            <w:tcW w:w="5941" w:type="dxa"/>
            <w:vAlign w:val="top"/>
          </w:tcPr>
          <w:p w14:paraId="5E90E1A6">
            <w:pPr>
              <w:rPr>
                <w:rFonts w:hint="eastAsia" w:ascii="宋体" w:hAnsi="宋体" w:eastAsia="宋体" w:cs="宋体"/>
                <w:color w:val="auto"/>
                <w:sz w:val="21"/>
                <w:highlight w:val="none"/>
              </w:rPr>
            </w:pPr>
          </w:p>
        </w:tc>
      </w:tr>
      <w:tr w14:paraId="1BD06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03115C56">
            <w:pPr>
              <w:pStyle w:val="20"/>
              <w:spacing w:before="204" w:line="221" w:lineRule="auto"/>
              <w:ind w:left="666"/>
              <w:rPr>
                <w:rFonts w:hint="eastAsia" w:ascii="宋体" w:hAnsi="宋体" w:eastAsia="宋体" w:cs="宋体"/>
                <w:color w:val="auto"/>
                <w:highlight w:val="none"/>
              </w:rPr>
            </w:pPr>
            <w:r>
              <w:rPr>
                <w:rFonts w:hint="eastAsia" w:ascii="宋体" w:hAnsi="宋体" w:eastAsia="宋体" w:cs="宋体"/>
                <w:color w:val="auto"/>
                <w:spacing w:val="-1"/>
                <w:highlight w:val="none"/>
              </w:rPr>
              <w:t>承担的工作</w:t>
            </w:r>
          </w:p>
        </w:tc>
        <w:tc>
          <w:tcPr>
            <w:tcW w:w="5941" w:type="dxa"/>
            <w:vAlign w:val="top"/>
          </w:tcPr>
          <w:p w14:paraId="630A6F6B">
            <w:pPr>
              <w:rPr>
                <w:rFonts w:hint="eastAsia" w:ascii="宋体" w:hAnsi="宋体" w:eastAsia="宋体" w:cs="宋体"/>
                <w:color w:val="auto"/>
                <w:sz w:val="21"/>
                <w:highlight w:val="none"/>
              </w:rPr>
            </w:pPr>
          </w:p>
        </w:tc>
      </w:tr>
      <w:tr w14:paraId="467FE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2B43D72D">
            <w:pPr>
              <w:pStyle w:val="20"/>
              <w:spacing w:before="205" w:line="221" w:lineRule="auto"/>
              <w:ind w:left="774"/>
              <w:rPr>
                <w:rFonts w:hint="eastAsia" w:ascii="宋体" w:hAnsi="宋体" w:eastAsia="宋体" w:cs="宋体"/>
                <w:color w:val="auto"/>
                <w:highlight w:val="none"/>
              </w:rPr>
            </w:pPr>
            <w:r>
              <w:rPr>
                <w:rFonts w:hint="eastAsia" w:ascii="宋体" w:hAnsi="宋体" w:eastAsia="宋体" w:cs="宋体"/>
                <w:color w:val="auto"/>
                <w:spacing w:val="-2"/>
                <w:highlight w:val="none"/>
              </w:rPr>
              <w:t>工程质量</w:t>
            </w:r>
          </w:p>
        </w:tc>
        <w:tc>
          <w:tcPr>
            <w:tcW w:w="5941" w:type="dxa"/>
            <w:vAlign w:val="top"/>
          </w:tcPr>
          <w:p w14:paraId="10E545AB">
            <w:pPr>
              <w:rPr>
                <w:rFonts w:hint="eastAsia" w:ascii="宋体" w:hAnsi="宋体" w:eastAsia="宋体" w:cs="宋体"/>
                <w:color w:val="auto"/>
                <w:sz w:val="21"/>
                <w:highlight w:val="none"/>
              </w:rPr>
            </w:pPr>
          </w:p>
        </w:tc>
      </w:tr>
      <w:tr w14:paraId="13238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4AB854EB">
            <w:pPr>
              <w:pStyle w:val="20"/>
              <w:spacing w:before="206" w:line="221" w:lineRule="auto"/>
              <w:ind w:left="775"/>
              <w:rPr>
                <w:rFonts w:hint="eastAsia" w:ascii="宋体" w:hAnsi="宋体" w:eastAsia="宋体" w:cs="宋体"/>
                <w:color w:val="auto"/>
                <w:highlight w:val="none"/>
              </w:rPr>
            </w:pPr>
            <w:r>
              <w:rPr>
                <w:rFonts w:hint="eastAsia" w:ascii="宋体" w:hAnsi="宋体" w:eastAsia="宋体" w:cs="宋体"/>
                <w:color w:val="auto"/>
                <w:spacing w:val="-2"/>
                <w:highlight w:val="none"/>
              </w:rPr>
              <w:t>项目经理</w:t>
            </w:r>
          </w:p>
        </w:tc>
        <w:tc>
          <w:tcPr>
            <w:tcW w:w="5941" w:type="dxa"/>
            <w:vAlign w:val="top"/>
          </w:tcPr>
          <w:p w14:paraId="5B8FBDAE">
            <w:pPr>
              <w:rPr>
                <w:rFonts w:hint="eastAsia" w:ascii="宋体" w:hAnsi="宋体" w:eastAsia="宋体" w:cs="宋体"/>
                <w:color w:val="auto"/>
                <w:sz w:val="21"/>
                <w:highlight w:val="none"/>
              </w:rPr>
            </w:pPr>
          </w:p>
        </w:tc>
      </w:tr>
      <w:tr w14:paraId="03A78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4754130A">
            <w:pPr>
              <w:pStyle w:val="20"/>
              <w:spacing w:before="206" w:line="221" w:lineRule="auto"/>
              <w:ind w:left="667"/>
              <w:rPr>
                <w:rFonts w:hint="eastAsia" w:ascii="宋体" w:hAnsi="宋体" w:eastAsia="宋体" w:cs="宋体"/>
                <w:color w:val="auto"/>
                <w:highlight w:val="none"/>
              </w:rPr>
            </w:pPr>
            <w:r>
              <w:rPr>
                <w:rFonts w:hint="eastAsia" w:ascii="宋体" w:hAnsi="宋体" w:eastAsia="宋体" w:cs="宋体"/>
                <w:color w:val="auto"/>
                <w:spacing w:val="-1"/>
                <w:highlight w:val="none"/>
              </w:rPr>
              <w:t>技术负责人</w:t>
            </w:r>
          </w:p>
        </w:tc>
        <w:tc>
          <w:tcPr>
            <w:tcW w:w="5941" w:type="dxa"/>
            <w:vAlign w:val="top"/>
          </w:tcPr>
          <w:p w14:paraId="43BB427E">
            <w:pPr>
              <w:rPr>
                <w:rFonts w:hint="eastAsia" w:ascii="宋体" w:hAnsi="宋体" w:eastAsia="宋体" w:cs="宋体"/>
                <w:color w:val="auto"/>
                <w:sz w:val="21"/>
                <w:highlight w:val="none"/>
              </w:rPr>
            </w:pPr>
          </w:p>
        </w:tc>
      </w:tr>
      <w:tr w14:paraId="657A2C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CE95AEA">
            <w:pPr>
              <w:pStyle w:val="20"/>
              <w:spacing w:before="206" w:line="221" w:lineRule="auto"/>
              <w:ind w:left="254"/>
              <w:rPr>
                <w:rFonts w:hint="eastAsia" w:ascii="宋体" w:hAnsi="宋体" w:eastAsia="宋体" w:cs="宋体"/>
                <w:color w:val="auto"/>
                <w:highlight w:val="none"/>
              </w:rPr>
            </w:pPr>
            <w:r>
              <w:rPr>
                <w:rFonts w:hint="eastAsia" w:ascii="宋体" w:hAnsi="宋体" w:eastAsia="宋体" w:cs="宋体"/>
                <w:color w:val="auto"/>
                <w:spacing w:val="-1"/>
                <w:highlight w:val="none"/>
              </w:rPr>
              <w:t>总监理工程师及电话</w:t>
            </w:r>
          </w:p>
        </w:tc>
        <w:tc>
          <w:tcPr>
            <w:tcW w:w="5941" w:type="dxa"/>
            <w:vAlign w:val="top"/>
          </w:tcPr>
          <w:p w14:paraId="5EBC8FF9">
            <w:pPr>
              <w:rPr>
                <w:rFonts w:hint="eastAsia" w:ascii="宋体" w:hAnsi="宋体" w:eastAsia="宋体" w:cs="宋体"/>
                <w:color w:val="auto"/>
                <w:sz w:val="21"/>
                <w:highlight w:val="none"/>
              </w:rPr>
            </w:pPr>
          </w:p>
        </w:tc>
      </w:tr>
      <w:tr w14:paraId="4B904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8" w:hRule="atLeast"/>
        </w:trPr>
        <w:tc>
          <w:tcPr>
            <w:tcW w:w="2370" w:type="dxa"/>
            <w:vAlign w:val="top"/>
          </w:tcPr>
          <w:p w14:paraId="782BFADC">
            <w:pPr>
              <w:spacing w:line="274" w:lineRule="auto"/>
              <w:rPr>
                <w:rFonts w:hint="eastAsia" w:ascii="宋体" w:hAnsi="宋体" w:eastAsia="宋体" w:cs="宋体"/>
                <w:color w:val="auto"/>
                <w:sz w:val="21"/>
                <w:highlight w:val="none"/>
              </w:rPr>
            </w:pPr>
          </w:p>
          <w:p w14:paraId="589D22AD">
            <w:pPr>
              <w:spacing w:line="274" w:lineRule="auto"/>
              <w:rPr>
                <w:rFonts w:hint="eastAsia" w:ascii="宋体" w:hAnsi="宋体" w:eastAsia="宋体" w:cs="宋体"/>
                <w:color w:val="auto"/>
                <w:sz w:val="21"/>
                <w:highlight w:val="none"/>
              </w:rPr>
            </w:pPr>
          </w:p>
          <w:p w14:paraId="56FEAC52">
            <w:pPr>
              <w:spacing w:line="274" w:lineRule="auto"/>
              <w:rPr>
                <w:rFonts w:hint="eastAsia" w:ascii="宋体" w:hAnsi="宋体" w:eastAsia="宋体" w:cs="宋体"/>
                <w:color w:val="auto"/>
                <w:sz w:val="21"/>
                <w:highlight w:val="none"/>
              </w:rPr>
            </w:pPr>
          </w:p>
          <w:p w14:paraId="43B84E39">
            <w:pPr>
              <w:spacing w:line="275" w:lineRule="auto"/>
              <w:rPr>
                <w:rFonts w:hint="eastAsia" w:ascii="宋体" w:hAnsi="宋体" w:eastAsia="宋体" w:cs="宋体"/>
                <w:color w:val="auto"/>
                <w:sz w:val="21"/>
                <w:highlight w:val="none"/>
              </w:rPr>
            </w:pPr>
          </w:p>
          <w:p w14:paraId="16FE0AD8">
            <w:pPr>
              <w:pStyle w:val="20"/>
              <w:spacing w:before="69" w:line="221" w:lineRule="auto"/>
              <w:ind w:left="775"/>
              <w:rPr>
                <w:rFonts w:hint="eastAsia" w:ascii="宋体" w:hAnsi="宋体" w:eastAsia="宋体" w:cs="宋体"/>
                <w:color w:val="auto"/>
                <w:highlight w:val="none"/>
              </w:rPr>
            </w:pPr>
            <w:r>
              <w:rPr>
                <w:rFonts w:hint="eastAsia" w:ascii="宋体" w:hAnsi="宋体" w:eastAsia="宋体" w:cs="宋体"/>
                <w:color w:val="auto"/>
                <w:spacing w:val="-2"/>
                <w:highlight w:val="none"/>
              </w:rPr>
              <w:t>项目描述</w:t>
            </w:r>
          </w:p>
        </w:tc>
        <w:tc>
          <w:tcPr>
            <w:tcW w:w="5941" w:type="dxa"/>
            <w:vAlign w:val="top"/>
          </w:tcPr>
          <w:p w14:paraId="16FAF6D1">
            <w:pPr>
              <w:rPr>
                <w:rFonts w:hint="eastAsia" w:ascii="宋体" w:hAnsi="宋体" w:eastAsia="宋体" w:cs="宋体"/>
                <w:color w:val="auto"/>
                <w:sz w:val="21"/>
                <w:highlight w:val="none"/>
              </w:rPr>
            </w:pPr>
          </w:p>
        </w:tc>
      </w:tr>
      <w:tr w14:paraId="16251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45F7BBC4">
            <w:pPr>
              <w:pStyle w:val="20"/>
              <w:spacing w:before="208" w:line="222" w:lineRule="auto"/>
              <w:ind w:left="985"/>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c>
          <w:tcPr>
            <w:tcW w:w="5941" w:type="dxa"/>
            <w:vAlign w:val="top"/>
          </w:tcPr>
          <w:p w14:paraId="471B8B48">
            <w:pPr>
              <w:rPr>
                <w:rFonts w:hint="eastAsia" w:ascii="宋体" w:hAnsi="宋体" w:eastAsia="宋体" w:cs="宋体"/>
                <w:color w:val="auto"/>
                <w:sz w:val="21"/>
                <w:highlight w:val="none"/>
              </w:rPr>
            </w:pPr>
          </w:p>
        </w:tc>
      </w:tr>
    </w:tbl>
    <w:p w14:paraId="396D683E">
      <w:pPr>
        <w:spacing w:before="29" w:line="220" w:lineRule="auto"/>
        <w:ind w:left="33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备注：类似项目含义和近年具体要求见投标人须</w:t>
      </w:r>
      <w:r>
        <w:rPr>
          <w:rFonts w:hint="eastAsia" w:ascii="宋体" w:hAnsi="宋体" w:eastAsia="宋体" w:cs="宋体"/>
          <w:color w:val="auto"/>
          <w:spacing w:val="-2"/>
          <w:sz w:val="21"/>
          <w:szCs w:val="21"/>
          <w:highlight w:val="none"/>
        </w:rPr>
        <w:t>知前附表。</w:t>
      </w:r>
    </w:p>
    <w:p w14:paraId="08382DBD">
      <w:pPr>
        <w:spacing w:line="220" w:lineRule="auto"/>
        <w:rPr>
          <w:rFonts w:hint="eastAsia" w:ascii="宋体" w:hAnsi="宋体" w:eastAsia="宋体" w:cs="宋体"/>
          <w:color w:val="auto"/>
          <w:sz w:val="21"/>
          <w:szCs w:val="21"/>
          <w:highlight w:val="none"/>
        </w:rPr>
        <w:sectPr>
          <w:footerReference r:id="rId10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B595E18">
      <w:pPr>
        <w:pStyle w:val="7"/>
        <w:spacing w:line="268" w:lineRule="auto"/>
        <w:rPr>
          <w:rFonts w:hint="eastAsia" w:ascii="宋体" w:hAnsi="宋体" w:eastAsia="宋体" w:cs="宋体"/>
          <w:color w:val="auto"/>
          <w:highlight w:val="none"/>
        </w:rPr>
      </w:pPr>
    </w:p>
    <w:p w14:paraId="294F4178">
      <w:pPr>
        <w:spacing w:before="78" w:line="220" w:lineRule="auto"/>
        <w:ind w:left="3113"/>
        <w:outlineLvl w:val="3"/>
        <w:rPr>
          <w:rFonts w:hint="eastAsia" w:ascii="宋体" w:hAnsi="宋体" w:eastAsia="宋体" w:cs="宋体"/>
          <w:color w:val="auto"/>
          <w:sz w:val="24"/>
          <w:szCs w:val="24"/>
          <w:highlight w:val="none"/>
        </w:rPr>
      </w:pPr>
      <w:bookmarkStart w:id="896" w:name="bookmark324"/>
      <w:bookmarkEnd w:id="896"/>
      <w:bookmarkStart w:id="897" w:name="_Toc9195"/>
      <w:bookmarkStart w:id="898" w:name="_Toc4733"/>
      <w:r>
        <w:rPr>
          <w:rFonts w:hint="eastAsia" w:ascii="宋体" w:hAnsi="宋体" w:eastAsia="宋体" w:cs="宋体"/>
          <w:color w:val="auto"/>
          <w:spacing w:val="-4"/>
          <w:sz w:val="24"/>
          <w:szCs w:val="24"/>
          <w:highlight w:val="none"/>
        </w:rPr>
        <w:t>（五）企业信誉情况</w:t>
      </w:r>
      <w:bookmarkEnd w:id="897"/>
      <w:bookmarkEnd w:id="898"/>
    </w:p>
    <w:p w14:paraId="59655CBC">
      <w:pPr>
        <w:pStyle w:val="7"/>
        <w:spacing w:line="344" w:lineRule="auto"/>
        <w:rPr>
          <w:rFonts w:hint="eastAsia" w:ascii="宋体" w:hAnsi="宋体" w:eastAsia="宋体" w:cs="宋体"/>
          <w:color w:val="auto"/>
          <w:highlight w:val="none"/>
        </w:rPr>
      </w:pPr>
    </w:p>
    <w:p w14:paraId="58D542C0">
      <w:pPr>
        <w:spacing w:before="78" w:line="587" w:lineRule="exact"/>
        <w:ind w:left="3272"/>
        <w:rPr>
          <w:rFonts w:hint="eastAsia" w:ascii="宋体" w:hAnsi="宋体" w:eastAsia="宋体" w:cs="宋体"/>
          <w:color w:val="auto"/>
          <w:sz w:val="24"/>
          <w:szCs w:val="24"/>
          <w:highlight w:val="none"/>
        </w:rPr>
      </w:pPr>
      <w:r>
        <w:rPr>
          <w:rFonts w:hint="eastAsia" w:ascii="宋体" w:hAnsi="宋体" w:eastAsia="宋体" w:cs="宋体"/>
          <w:color w:val="auto"/>
          <w:spacing w:val="-6"/>
          <w:position w:val="26"/>
          <w:sz w:val="24"/>
          <w:szCs w:val="24"/>
          <w:highlight w:val="none"/>
        </w:rPr>
        <w:t>5-</w:t>
      </w:r>
      <w:r>
        <w:rPr>
          <w:rFonts w:hint="eastAsia" w:ascii="宋体" w:hAnsi="宋体" w:eastAsia="宋体" w:cs="宋体"/>
          <w:color w:val="auto"/>
          <w:spacing w:val="-22"/>
          <w:position w:val="26"/>
          <w:sz w:val="24"/>
          <w:szCs w:val="24"/>
          <w:highlight w:val="none"/>
        </w:rPr>
        <w:t xml:space="preserve"> </w:t>
      </w:r>
      <w:r>
        <w:rPr>
          <w:rFonts w:hint="eastAsia" w:ascii="宋体" w:hAnsi="宋体" w:eastAsia="宋体" w:cs="宋体"/>
          <w:color w:val="auto"/>
          <w:spacing w:val="-6"/>
          <w:position w:val="26"/>
          <w:sz w:val="24"/>
          <w:szCs w:val="24"/>
          <w:highlight w:val="none"/>
        </w:rPr>
        <w:t>1 企业信誉声明</w:t>
      </w:r>
    </w:p>
    <w:p w14:paraId="7E6882A3">
      <w:pPr>
        <w:tabs>
          <w:tab w:val="left" w:pos="2218"/>
        </w:tabs>
        <w:spacing w:line="221" w:lineRule="auto"/>
        <w:ind w:left="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24"/>
          <w:w w:val="98"/>
          <w:sz w:val="21"/>
          <w:szCs w:val="21"/>
          <w:highlight w:val="none"/>
        </w:rPr>
        <w:t>（招标人名称</w:t>
      </w:r>
      <w:r>
        <w:rPr>
          <w:rFonts w:hint="eastAsia" w:ascii="宋体" w:hAnsi="宋体" w:eastAsia="宋体" w:cs="宋体"/>
          <w:color w:val="auto"/>
          <w:spacing w:val="-13"/>
          <w:sz w:val="21"/>
          <w:szCs w:val="21"/>
          <w:highlight w:val="none"/>
        </w:rPr>
        <w:t>）：</w:t>
      </w:r>
    </w:p>
    <w:p w14:paraId="69D73F54">
      <w:pPr>
        <w:pStyle w:val="7"/>
        <w:spacing w:line="364" w:lineRule="auto"/>
        <w:rPr>
          <w:rFonts w:hint="eastAsia" w:ascii="宋体" w:hAnsi="宋体" w:eastAsia="宋体" w:cs="宋体"/>
          <w:color w:val="auto"/>
          <w:highlight w:val="none"/>
        </w:rPr>
      </w:pPr>
    </w:p>
    <w:p w14:paraId="6DFBCB0F">
      <w:pPr>
        <w:spacing w:before="68" w:line="442" w:lineRule="exact"/>
        <w:ind w:left="442"/>
        <w:rPr>
          <w:rFonts w:hint="eastAsia" w:ascii="宋体" w:hAnsi="宋体" w:eastAsia="宋体" w:cs="宋体"/>
          <w:color w:val="auto"/>
          <w:sz w:val="21"/>
          <w:szCs w:val="21"/>
          <w:highlight w:val="none"/>
        </w:rPr>
      </w:pPr>
      <w:r>
        <w:rPr>
          <w:rFonts w:hint="eastAsia" w:ascii="宋体" w:hAnsi="宋体" w:eastAsia="宋体" w:cs="宋体"/>
          <w:color w:val="auto"/>
          <w:spacing w:val="-5"/>
          <w:position w:val="17"/>
          <w:sz w:val="21"/>
          <w:szCs w:val="21"/>
          <w:highlight w:val="none"/>
        </w:rPr>
        <w:t>我方在此声明， 截止本招标项目投标截止时间， 我方处于正常的经营状态， 不存在下</w:t>
      </w:r>
    </w:p>
    <w:p w14:paraId="7CAE4428">
      <w:pPr>
        <w:spacing w:line="220" w:lineRule="auto"/>
        <w:ind w:left="22"/>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列任何一种情形。</w:t>
      </w:r>
    </w:p>
    <w:p w14:paraId="20A9CCDB">
      <w:pPr>
        <w:spacing w:before="157" w:line="220" w:lineRule="auto"/>
        <w:ind w:left="45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1.被依法暂停或取消投标资格；</w:t>
      </w:r>
    </w:p>
    <w:p w14:paraId="08F952A4">
      <w:pPr>
        <w:spacing w:before="149" w:line="403" w:lineRule="exact"/>
        <w:ind w:left="437"/>
        <w:rPr>
          <w:rFonts w:hint="eastAsia" w:ascii="宋体" w:hAnsi="宋体" w:eastAsia="宋体" w:cs="宋体"/>
          <w:color w:val="auto"/>
          <w:sz w:val="21"/>
          <w:szCs w:val="21"/>
          <w:highlight w:val="none"/>
        </w:rPr>
      </w:pPr>
      <w:r>
        <w:rPr>
          <w:rFonts w:hint="eastAsia" w:ascii="宋体" w:hAnsi="宋体" w:eastAsia="宋体" w:cs="宋体"/>
          <w:color w:val="auto"/>
          <w:spacing w:val="-2"/>
          <w:position w:val="14"/>
          <w:sz w:val="21"/>
          <w:szCs w:val="21"/>
          <w:highlight w:val="none"/>
        </w:rPr>
        <w:t>2.被责令停产停业、暂扣或者吊销许可证、暂扣或者吊销执照；</w:t>
      </w:r>
    </w:p>
    <w:p w14:paraId="29638FB9">
      <w:pPr>
        <w:spacing w:line="219" w:lineRule="auto"/>
        <w:ind w:left="44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3.进入清算程序，或被宣告破产，或其他丧失履约能力的情形；</w:t>
      </w:r>
    </w:p>
    <w:p w14:paraId="05828DE4">
      <w:pPr>
        <w:spacing w:before="149" w:line="221" w:lineRule="auto"/>
        <w:ind w:left="43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4.在最近三年内有骗取中标或严重违约或重大工程质量问题的；</w:t>
      </w:r>
    </w:p>
    <w:p w14:paraId="2DA6FCE8">
      <w:pPr>
        <w:spacing w:before="148" w:line="213"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5.在“国家企业信用信息公示系统”（www.gsxt.gov.cn）被列入严重违法失信</w:t>
      </w:r>
      <w:r>
        <w:rPr>
          <w:rFonts w:hint="eastAsia" w:ascii="宋体" w:hAnsi="宋体" w:eastAsia="宋体" w:cs="宋体"/>
          <w:color w:val="auto"/>
          <w:spacing w:val="-3"/>
          <w:sz w:val="21"/>
          <w:szCs w:val="21"/>
          <w:highlight w:val="none"/>
        </w:rPr>
        <w:t>企业名单；</w:t>
      </w:r>
    </w:p>
    <w:p w14:paraId="71C9013A">
      <w:pPr>
        <w:spacing w:before="17" w:line="345" w:lineRule="auto"/>
        <w:ind w:left="24" w:right="52" w:firstLine="417"/>
        <w:rPr>
          <w:rFonts w:hint="eastAsia" w:ascii="宋体" w:hAnsi="宋体" w:eastAsia="宋体" w:cs="宋体"/>
          <w:color w:val="auto"/>
          <w:sz w:val="21"/>
          <w:szCs w:val="21"/>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4"/>
          <w:sz w:val="21"/>
          <w:szCs w:val="21"/>
          <w:highlight w:val="none"/>
        </w:rPr>
        <w:t>6.在</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4"/>
          <w:sz w:val="21"/>
          <w:szCs w:val="21"/>
          <w:highlight w:val="none"/>
        </w:rPr>
        <w:t>信</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4"/>
          <w:sz w:val="21"/>
          <w:szCs w:val="21"/>
          <w:highlight w:val="none"/>
        </w:rPr>
        <w:t>用</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4"/>
          <w:sz w:val="21"/>
          <w:szCs w:val="21"/>
          <w:highlight w:val="none"/>
        </w:rPr>
        <w:t>中</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4"/>
          <w:sz w:val="21"/>
          <w:szCs w:val="21"/>
          <w:highlight w:val="none"/>
        </w:rPr>
        <w:t>国</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69"/>
          <w:sz w:val="21"/>
          <w:szCs w:val="21"/>
          <w:highlight w:val="none"/>
        </w:rPr>
        <w:t xml:space="preserve"> </w:t>
      </w:r>
      <w:r>
        <w:rPr>
          <w:rFonts w:hint="eastAsia" w:ascii="宋体" w:hAnsi="宋体" w:eastAsia="宋体" w:cs="宋体"/>
          <w:color w:val="auto"/>
          <w:spacing w:val="-4"/>
          <w:sz w:val="21"/>
          <w:szCs w:val="21"/>
          <w:highlight w:val="none"/>
        </w:rPr>
        <w:t>网</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4"/>
          <w:sz w:val="21"/>
          <w:szCs w:val="21"/>
          <w:highlight w:val="none"/>
        </w:rPr>
        <w:t>站</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4"/>
          <w:sz w:val="21"/>
          <w:szCs w:val="21"/>
          <w:highlight w:val="none"/>
        </w:rPr>
        <w:t>（www.creditchi</w:t>
      </w:r>
      <w:r>
        <w:rPr>
          <w:rFonts w:hint="eastAsia" w:ascii="宋体" w:hAnsi="宋体" w:eastAsia="宋体" w:cs="宋体"/>
          <w:color w:val="auto"/>
          <w:spacing w:val="-5"/>
          <w:sz w:val="21"/>
          <w:szCs w:val="21"/>
          <w:highlight w:val="none"/>
        </w:rPr>
        <w:t>na.gov.cn）</w:t>
      </w:r>
      <w:r>
        <w:rPr>
          <w:rFonts w:hint="eastAsia" w:ascii="宋体" w:hAnsi="宋体" w:eastAsia="宋体" w:cs="宋体"/>
          <w:color w:val="auto"/>
          <w:spacing w:val="-5"/>
          <w:sz w:val="21"/>
          <w:szCs w:val="21"/>
          <w:highlight w:val="none"/>
        </w:rPr>
        <w:fldChar w:fldCharType="end"/>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5"/>
          <w:sz w:val="21"/>
          <w:szCs w:val="21"/>
          <w:highlight w:val="none"/>
        </w:rPr>
        <w:t>或</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5"/>
          <w:sz w:val="21"/>
          <w:szCs w:val="21"/>
          <w:highlight w:val="none"/>
        </w:rPr>
        <w:t>中</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5"/>
          <w:sz w:val="21"/>
          <w:szCs w:val="21"/>
          <w:highlight w:val="none"/>
        </w:rPr>
        <w:t>国</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5"/>
          <w:sz w:val="21"/>
          <w:szCs w:val="21"/>
          <w:highlight w:val="none"/>
        </w:rPr>
        <w:t>执</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5"/>
          <w:sz w:val="21"/>
          <w:szCs w:val="21"/>
          <w:highlight w:val="none"/>
        </w:rPr>
        <w:t>行</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5"/>
          <w:sz w:val="21"/>
          <w:szCs w:val="21"/>
          <w:highlight w:val="none"/>
        </w:rPr>
        <w:t>信</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5"/>
          <w:sz w:val="21"/>
          <w:szCs w:val="21"/>
          <w:highlight w:val="none"/>
        </w:rPr>
        <w:t>息</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5"/>
          <w:sz w:val="21"/>
          <w:szCs w:val="21"/>
          <w:highlight w:val="none"/>
        </w:rPr>
        <w:t>公</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5"/>
          <w:sz w:val="21"/>
          <w:szCs w:val="21"/>
          <w:highlight w:val="none"/>
        </w:rPr>
        <w:t>开</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5"/>
          <w:sz w:val="21"/>
          <w:szCs w:val="21"/>
          <w:highlight w:val="none"/>
        </w:rPr>
        <w:t>网</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"http://zxgk.court.gov.cn/shixin/"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2"/>
          <w:sz w:val="21"/>
          <w:szCs w:val="21"/>
          <w:highlight w:val="none"/>
        </w:rPr>
        <w:t>http://zxgk.court.gov.cn/shixin/</w:t>
      </w:r>
      <w:r>
        <w:rPr>
          <w:rFonts w:hint="eastAsia" w:ascii="宋体" w:hAnsi="宋体" w:eastAsia="宋体" w:cs="宋体"/>
          <w:color w:val="auto"/>
          <w:spacing w:val="-2"/>
          <w:sz w:val="21"/>
          <w:szCs w:val="21"/>
          <w:highlight w:val="none"/>
        </w:rPr>
        <w:fldChar w:fldCharType="end"/>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2"/>
          <w:sz w:val="21"/>
          <w:szCs w:val="21"/>
          <w:highlight w:val="none"/>
        </w:rPr>
        <w:t>）被列入失信被执行人名单；</w:t>
      </w:r>
    </w:p>
    <w:p w14:paraId="28EF7DC7">
      <w:pPr>
        <w:spacing w:before="156" w:line="403" w:lineRule="exact"/>
        <w:ind w:left="440"/>
        <w:rPr>
          <w:rFonts w:hint="eastAsia" w:ascii="宋体" w:hAnsi="宋体" w:eastAsia="宋体" w:cs="宋体"/>
          <w:color w:val="auto"/>
          <w:sz w:val="21"/>
          <w:szCs w:val="21"/>
          <w:highlight w:val="none"/>
        </w:rPr>
      </w:pPr>
      <w:r>
        <w:rPr>
          <w:rFonts w:hint="eastAsia" w:ascii="宋体" w:hAnsi="宋体" w:eastAsia="宋体" w:cs="宋体"/>
          <w:color w:val="auto"/>
          <w:spacing w:val="3"/>
          <w:position w:val="14"/>
          <w:sz w:val="21"/>
          <w:szCs w:val="21"/>
          <w:highlight w:val="none"/>
        </w:rPr>
        <w:t>7.在辽宁省建设工程招投标监督平台-辽宁建</w:t>
      </w:r>
      <w:r>
        <w:rPr>
          <w:rFonts w:hint="eastAsia" w:ascii="宋体" w:hAnsi="宋体" w:eastAsia="宋体" w:cs="宋体"/>
          <w:color w:val="auto"/>
          <w:spacing w:val="2"/>
          <w:position w:val="14"/>
          <w:sz w:val="21"/>
          <w:szCs w:val="21"/>
          <w:highlight w:val="none"/>
        </w:rPr>
        <w:t>设工程信息网上被列入不良行为记录且在</w:t>
      </w:r>
    </w:p>
    <w:p w14:paraId="60812A54">
      <w:pPr>
        <w:spacing w:before="1" w:line="219" w:lineRule="auto"/>
        <w:ind w:left="2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公布期内的；</w:t>
      </w:r>
    </w:p>
    <w:p w14:paraId="1334BE0F">
      <w:pPr>
        <w:spacing w:before="148" w:line="220" w:lineRule="auto"/>
        <w:ind w:left="44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8.投标人须知前附表第</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1"/>
          <w:sz w:val="21"/>
          <w:szCs w:val="21"/>
          <w:highlight w:val="none"/>
        </w:rPr>
        <w:t>1.4.3（17）目规</w:t>
      </w:r>
      <w:r>
        <w:rPr>
          <w:rFonts w:hint="eastAsia" w:ascii="宋体" w:hAnsi="宋体" w:eastAsia="宋体" w:cs="宋体"/>
          <w:color w:val="auto"/>
          <w:spacing w:val="-2"/>
          <w:sz w:val="21"/>
          <w:szCs w:val="21"/>
          <w:highlight w:val="none"/>
        </w:rPr>
        <w:t>定的其他情形。</w:t>
      </w:r>
    </w:p>
    <w:p w14:paraId="76764F52">
      <w:pPr>
        <w:spacing w:before="182" w:line="442" w:lineRule="exact"/>
        <w:ind w:left="442"/>
        <w:rPr>
          <w:rFonts w:hint="eastAsia" w:ascii="宋体" w:hAnsi="宋体" w:eastAsia="宋体" w:cs="宋体"/>
          <w:color w:val="auto"/>
          <w:sz w:val="21"/>
          <w:szCs w:val="21"/>
          <w:highlight w:val="none"/>
        </w:rPr>
      </w:pPr>
      <w:r>
        <w:rPr>
          <w:rFonts w:hint="eastAsia" w:ascii="宋体" w:hAnsi="宋体" w:eastAsia="宋体" w:cs="宋体"/>
          <w:color w:val="auto"/>
          <w:position w:val="17"/>
          <w:sz w:val="21"/>
          <w:szCs w:val="21"/>
          <w:highlight w:val="none"/>
        </w:rPr>
        <w:t>我方对上述声明的真实性和准确性负责，并承担相应的</w:t>
      </w:r>
      <w:r>
        <w:rPr>
          <w:rFonts w:hint="eastAsia" w:ascii="宋体" w:hAnsi="宋体" w:eastAsia="宋体" w:cs="宋体"/>
          <w:color w:val="auto"/>
          <w:spacing w:val="-1"/>
          <w:position w:val="17"/>
          <w:sz w:val="21"/>
          <w:szCs w:val="21"/>
          <w:highlight w:val="none"/>
        </w:rPr>
        <w:t>法律责任。</w:t>
      </w:r>
    </w:p>
    <w:p w14:paraId="4BA22B1C">
      <w:pPr>
        <w:spacing w:before="1" w:line="219"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后附：上述条款</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3"/>
          <w:sz w:val="21"/>
          <w:szCs w:val="21"/>
          <w:highlight w:val="none"/>
        </w:rPr>
        <w:t>5、6、7</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3"/>
          <w:sz w:val="21"/>
          <w:szCs w:val="21"/>
          <w:highlight w:val="none"/>
        </w:rPr>
        <w:t>网站查询结果截图。</w:t>
      </w:r>
    </w:p>
    <w:p w14:paraId="5CBC718B">
      <w:pPr>
        <w:pStyle w:val="7"/>
        <w:spacing w:line="278" w:lineRule="auto"/>
        <w:rPr>
          <w:rFonts w:hint="eastAsia" w:ascii="宋体" w:hAnsi="宋体" w:eastAsia="宋体" w:cs="宋体"/>
          <w:color w:val="auto"/>
          <w:highlight w:val="none"/>
        </w:rPr>
      </w:pPr>
    </w:p>
    <w:p w14:paraId="0A4EC618">
      <w:pPr>
        <w:pStyle w:val="7"/>
        <w:spacing w:line="279" w:lineRule="auto"/>
        <w:rPr>
          <w:rFonts w:hint="eastAsia" w:ascii="宋体" w:hAnsi="宋体" w:eastAsia="宋体" w:cs="宋体"/>
          <w:color w:val="auto"/>
          <w:highlight w:val="none"/>
        </w:rPr>
      </w:pPr>
    </w:p>
    <w:p w14:paraId="51A0C178">
      <w:pPr>
        <w:spacing w:before="68" w:line="388" w:lineRule="auto"/>
        <w:ind w:left="4011"/>
        <w:rPr>
          <w:rFonts w:hint="eastAsia" w:ascii="宋体" w:hAnsi="宋体" w:eastAsia="宋体" w:cs="宋体"/>
          <w:color w:val="auto"/>
          <w:sz w:val="21"/>
          <w:szCs w:val="21"/>
          <w:highlight w:val="none"/>
        </w:rPr>
      </w:pPr>
      <w:r>
        <w:rPr>
          <w:rFonts w:hint="eastAsia" w:ascii="宋体" w:hAnsi="宋体" w:eastAsia="宋体" w:cs="宋体"/>
          <w:color w:val="auto"/>
          <w:spacing w:val="-23"/>
          <w:w w:val="98"/>
          <w:sz w:val="21"/>
          <w:szCs w:val="21"/>
          <w:highlight w:val="none"/>
        </w:rPr>
        <w:t>投标人</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23"/>
          <w:w w:val="98"/>
          <w:sz w:val="21"/>
          <w:szCs w:val="21"/>
          <w:highlight w:val="none"/>
        </w:rPr>
        <w:t>盖单位章）</w:t>
      </w:r>
    </w:p>
    <w:p w14:paraId="5D2A87C5">
      <w:pPr>
        <w:spacing w:before="1" w:line="219" w:lineRule="auto"/>
        <w:ind w:left="2751"/>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法定代表人或授权委托人</w:t>
      </w:r>
      <w:r>
        <w:rPr>
          <w:rFonts w:hint="eastAsia" w:ascii="宋体" w:hAnsi="宋体" w:eastAsia="宋体" w:cs="宋体"/>
          <w:color w:val="auto"/>
          <w:spacing w:val="-13"/>
          <w:sz w:val="21"/>
          <w:szCs w:val="21"/>
          <w:highlight w:val="non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7"/>
          <w:sz w:val="21"/>
          <w:szCs w:val="21"/>
          <w:highlight w:val="none"/>
        </w:rPr>
        <w:t>签章）</w:t>
      </w:r>
    </w:p>
    <w:p w14:paraId="5A0FA6DA">
      <w:pPr>
        <w:pStyle w:val="7"/>
        <w:spacing w:line="278" w:lineRule="auto"/>
        <w:rPr>
          <w:rFonts w:hint="eastAsia" w:ascii="宋体" w:hAnsi="宋体" w:eastAsia="宋体" w:cs="宋体"/>
          <w:color w:val="auto"/>
          <w:highlight w:val="none"/>
        </w:rPr>
      </w:pPr>
    </w:p>
    <w:p w14:paraId="73EBF78D">
      <w:pPr>
        <w:pStyle w:val="7"/>
        <w:spacing w:line="278" w:lineRule="auto"/>
        <w:rPr>
          <w:rFonts w:hint="eastAsia" w:ascii="宋体" w:hAnsi="宋体" w:eastAsia="宋体" w:cs="宋体"/>
          <w:color w:val="auto"/>
          <w:highlight w:val="none"/>
        </w:rPr>
      </w:pPr>
    </w:p>
    <w:p w14:paraId="2529E2AA">
      <w:pPr>
        <w:tabs>
          <w:tab w:val="left" w:pos="6107"/>
        </w:tabs>
        <w:spacing w:before="69" w:line="221" w:lineRule="auto"/>
        <w:ind w:left="52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5"/>
          <w:sz w:val="21"/>
          <w:szCs w:val="21"/>
          <w:highlight w:val="none"/>
        </w:rPr>
        <w:t xml:space="preserve">年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5"/>
          <w:sz w:val="21"/>
          <w:szCs w:val="21"/>
          <w:highlight w:val="none"/>
        </w:rPr>
        <w:t xml:space="preserve">月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5"/>
          <w:sz w:val="21"/>
          <w:szCs w:val="21"/>
          <w:highlight w:val="none"/>
        </w:rPr>
        <w:t>日</w:t>
      </w:r>
    </w:p>
    <w:p w14:paraId="61F1D7F0">
      <w:pPr>
        <w:pStyle w:val="7"/>
        <w:spacing w:line="284" w:lineRule="auto"/>
        <w:rPr>
          <w:rFonts w:hint="eastAsia" w:ascii="宋体" w:hAnsi="宋体" w:eastAsia="宋体" w:cs="宋体"/>
          <w:color w:val="auto"/>
          <w:highlight w:val="none"/>
        </w:rPr>
      </w:pPr>
    </w:p>
    <w:p w14:paraId="7DF7B3E0">
      <w:pPr>
        <w:pStyle w:val="7"/>
        <w:spacing w:line="284" w:lineRule="auto"/>
        <w:rPr>
          <w:rFonts w:hint="eastAsia" w:ascii="宋体" w:hAnsi="宋体" w:eastAsia="宋体" w:cs="宋体"/>
          <w:color w:val="auto"/>
          <w:highlight w:val="none"/>
        </w:rPr>
      </w:pPr>
    </w:p>
    <w:p w14:paraId="53E6B974">
      <w:pPr>
        <w:pStyle w:val="7"/>
        <w:spacing w:line="284" w:lineRule="auto"/>
        <w:rPr>
          <w:rFonts w:hint="eastAsia" w:ascii="宋体" w:hAnsi="宋体" w:eastAsia="宋体" w:cs="宋体"/>
          <w:color w:val="auto"/>
          <w:highlight w:val="none"/>
        </w:rPr>
      </w:pPr>
    </w:p>
    <w:p w14:paraId="6094C529">
      <w:pPr>
        <w:spacing w:before="69" w:line="230" w:lineRule="auto"/>
        <w:ind w:left="857" w:right="160" w:hanging="83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备注： 1.投标人应针对第二章“投标人须知”第 1.4.1 项和第 1.4.3 项的要求</w:t>
      </w:r>
      <w:r>
        <w:rPr>
          <w:rFonts w:hint="eastAsia" w:ascii="宋体" w:hAnsi="宋体" w:eastAsia="宋体" w:cs="宋体"/>
          <w:color w:val="auto"/>
          <w:spacing w:val="-5"/>
          <w:sz w:val="21"/>
          <w:szCs w:val="21"/>
          <w:highlight w:val="none"/>
        </w:rPr>
        <w:t>，在此对其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信誉情况做出说明。如上格式文件所示。</w:t>
      </w:r>
    </w:p>
    <w:p w14:paraId="1637A52D">
      <w:pPr>
        <w:spacing w:before="23" w:line="221" w:lineRule="auto"/>
        <w:ind w:left="65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2.联合体投标的，联合体各成员单位均应按要求做出说明。</w:t>
      </w:r>
    </w:p>
    <w:p w14:paraId="2D93505A">
      <w:pPr>
        <w:spacing w:line="221" w:lineRule="auto"/>
        <w:rPr>
          <w:rFonts w:hint="eastAsia" w:ascii="宋体" w:hAnsi="宋体" w:eastAsia="宋体" w:cs="宋体"/>
          <w:color w:val="auto"/>
          <w:sz w:val="21"/>
          <w:szCs w:val="21"/>
          <w:highlight w:val="none"/>
        </w:rPr>
        <w:sectPr>
          <w:footerReference r:id="rId10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94B76DB">
      <w:pPr>
        <w:pStyle w:val="7"/>
        <w:spacing w:line="268" w:lineRule="auto"/>
        <w:rPr>
          <w:rFonts w:hint="eastAsia" w:ascii="宋体" w:hAnsi="宋体" w:eastAsia="宋体" w:cs="宋体"/>
          <w:color w:val="auto"/>
          <w:highlight w:val="none"/>
        </w:rPr>
      </w:pPr>
    </w:p>
    <w:p w14:paraId="3F248F40">
      <w:pPr>
        <w:spacing w:before="78" w:line="217" w:lineRule="auto"/>
        <w:ind w:left="2547"/>
        <w:rPr>
          <w:rFonts w:hint="eastAsia" w:ascii="宋体" w:hAnsi="宋体" w:eastAsia="宋体" w:cs="宋体"/>
          <w:color w:val="auto"/>
          <w:sz w:val="24"/>
          <w:szCs w:val="24"/>
          <w:highlight w:val="none"/>
        </w:rPr>
      </w:pPr>
      <w:bookmarkStart w:id="899" w:name="bookmark325"/>
      <w:bookmarkEnd w:id="899"/>
      <w:r>
        <w:rPr>
          <w:rFonts w:hint="eastAsia" w:ascii="宋体" w:hAnsi="宋体" w:eastAsia="宋体" w:cs="宋体"/>
          <w:color w:val="auto"/>
          <w:spacing w:val="-1"/>
          <w:sz w:val="24"/>
          <w:szCs w:val="24"/>
          <w:highlight w:val="none"/>
        </w:rPr>
        <w:t>5-2 近年发生的诉讼和仲裁情况</w:t>
      </w:r>
    </w:p>
    <w:tbl>
      <w:tblPr>
        <w:tblStyle w:val="19"/>
        <w:tblW w:w="828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5"/>
        <w:gridCol w:w="915"/>
        <w:gridCol w:w="1203"/>
        <w:gridCol w:w="3384"/>
        <w:gridCol w:w="1855"/>
      </w:tblGrid>
      <w:tr w14:paraId="2173F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925" w:type="dxa"/>
            <w:tcBorders>
              <w:top w:val="single" w:color="000000" w:sz="6" w:space="0"/>
              <w:left w:val="single" w:color="000000" w:sz="6" w:space="0"/>
            </w:tcBorders>
            <w:vAlign w:val="top"/>
          </w:tcPr>
          <w:p w14:paraId="4679B32C">
            <w:pPr>
              <w:pStyle w:val="20"/>
              <w:spacing w:before="230" w:line="221" w:lineRule="auto"/>
              <w:ind w:left="252"/>
              <w:rPr>
                <w:rFonts w:hint="eastAsia" w:ascii="宋体" w:hAnsi="宋体" w:eastAsia="宋体" w:cs="宋体"/>
                <w:color w:val="auto"/>
                <w:highlight w:val="none"/>
              </w:rPr>
            </w:pPr>
            <w:r>
              <w:rPr>
                <w:rFonts w:hint="eastAsia" w:ascii="宋体" w:hAnsi="宋体" w:eastAsia="宋体" w:cs="宋体"/>
                <w:color w:val="auto"/>
                <w:spacing w:val="-2"/>
                <w:highlight w:val="none"/>
              </w:rPr>
              <w:t>类别</w:t>
            </w:r>
          </w:p>
        </w:tc>
        <w:tc>
          <w:tcPr>
            <w:tcW w:w="915" w:type="dxa"/>
            <w:tcBorders>
              <w:top w:val="single" w:color="000000" w:sz="6" w:space="0"/>
            </w:tcBorders>
            <w:vAlign w:val="top"/>
          </w:tcPr>
          <w:p w14:paraId="4BC4A015">
            <w:pPr>
              <w:pStyle w:val="20"/>
              <w:spacing w:before="230" w:line="222" w:lineRule="auto"/>
              <w:ind w:left="248"/>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1203" w:type="dxa"/>
            <w:tcBorders>
              <w:top w:val="single" w:color="000000" w:sz="6" w:space="0"/>
            </w:tcBorders>
            <w:vAlign w:val="top"/>
          </w:tcPr>
          <w:p w14:paraId="4CF173CB">
            <w:pPr>
              <w:pStyle w:val="20"/>
              <w:spacing w:before="231" w:line="221" w:lineRule="auto"/>
              <w:ind w:left="188"/>
              <w:rPr>
                <w:rFonts w:hint="eastAsia" w:ascii="宋体" w:hAnsi="宋体" w:eastAsia="宋体" w:cs="宋体"/>
                <w:color w:val="auto"/>
                <w:highlight w:val="none"/>
              </w:rPr>
            </w:pPr>
            <w:r>
              <w:rPr>
                <w:rFonts w:hint="eastAsia" w:ascii="宋体" w:hAnsi="宋体" w:eastAsia="宋体" w:cs="宋体"/>
                <w:color w:val="auto"/>
                <w:spacing w:val="-2"/>
                <w:highlight w:val="none"/>
              </w:rPr>
              <w:t>发生时间</w:t>
            </w:r>
          </w:p>
        </w:tc>
        <w:tc>
          <w:tcPr>
            <w:tcW w:w="3384" w:type="dxa"/>
            <w:tcBorders>
              <w:top w:val="single" w:color="000000" w:sz="6" w:space="0"/>
            </w:tcBorders>
            <w:vAlign w:val="top"/>
          </w:tcPr>
          <w:p w14:paraId="6DD4BFF6">
            <w:pPr>
              <w:pStyle w:val="20"/>
              <w:spacing w:before="230" w:line="220" w:lineRule="auto"/>
              <w:ind w:left="1282"/>
              <w:rPr>
                <w:rFonts w:hint="eastAsia" w:ascii="宋体" w:hAnsi="宋体" w:eastAsia="宋体" w:cs="宋体"/>
                <w:color w:val="auto"/>
                <w:highlight w:val="none"/>
              </w:rPr>
            </w:pPr>
            <w:r>
              <w:rPr>
                <w:rFonts w:hint="eastAsia" w:ascii="宋体" w:hAnsi="宋体" w:eastAsia="宋体" w:cs="宋体"/>
                <w:color w:val="auto"/>
                <w:spacing w:val="-1"/>
                <w:highlight w:val="none"/>
              </w:rPr>
              <w:t>情况简介</w:t>
            </w:r>
          </w:p>
        </w:tc>
        <w:tc>
          <w:tcPr>
            <w:tcW w:w="1855" w:type="dxa"/>
            <w:tcBorders>
              <w:top w:val="single" w:color="000000" w:sz="6" w:space="0"/>
              <w:right w:val="single" w:color="000000" w:sz="6" w:space="0"/>
            </w:tcBorders>
            <w:vAlign w:val="top"/>
          </w:tcPr>
          <w:p w14:paraId="5974477C">
            <w:pPr>
              <w:pStyle w:val="20"/>
              <w:spacing w:before="230" w:line="220" w:lineRule="auto"/>
              <w:ind w:left="308"/>
              <w:rPr>
                <w:rFonts w:hint="eastAsia" w:ascii="宋体" w:hAnsi="宋体" w:eastAsia="宋体" w:cs="宋体"/>
                <w:color w:val="auto"/>
                <w:highlight w:val="none"/>
              </w:rPr>
            </w:pPr>
            <w:r>
              <w:rPr>
                <w:rFonts w:hint="eastAsia" w:ascii="宋体" w:hAnsi="宋体" w:eastAsia="宋体" w:cs="宋体"/>
                <w:color w:val="auto"/>
                <w:spacing w:val="-1"/>
                <w:highlight w:val="none"/>
              </w:rPr>
              <w:t>证明材料索引</w:t>
            </w:r>
          </w:p>
        </w:tc>
      </w:tr>
      <w:tr w14:paraId="76258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 w:hRule="atLeast"/>
        </w:trPr>
        <w:tc>
          <w:tcPr>
            <w:tcW w:w="925" w:type="dxa"/>
            <w:vMerge w:val="restart"/>
            <w:tcBorders>
              <w:left w:val="single" w:color="000000" w:sz="6" w:space="0"/>
              <w:bottom w:val="nil"/>
            </w:tcBorders>
            <w:textDirection w:val="tbRlV"/>
            <w:vAlign w:val="top"/>
          </w:tcPr>
          <w:p w14:paraId="54A59D12">
            <w:pPr>
              <w:spacing w:line="275" w:lineRule="auto"/>
              <w:rPr>
                <w:rFonts w:hint="eastAsia" w:ascii="宋体" w:hAnsi="宋体" w:eastAsia="宋体" w:cs="宋体"/>
                <w:color w:val="auto"/>
                <w:sz w:val="21"/>
                <w:highlight w:val="none"/>
              </w:rPr>
            </w:pPr>
          </w:p>
          <w:p w14:paraId="680C42DA">
            <w:pPr>
              <w:pStyle w:val="20"/>
              <w:spacing w:before="70" w:line="210" w:lineRule="auto"/>
              <w:ind w:left="1529"/>
              <w:rPr>
                <w:rFonts w:hint="eastAsia" w:ascii="宋体" w:hAnsi="宋体" w:eastAsia="宋体" w:cs="宋体"/>
                <w:color w:val="auto"/>
                <w:highlight w:val="none"/>
              </w:rPr>
            </w:pPr>
            <w:r>
              <w:rPr>
                <w:rFonts w:hint="eastAsia" w:ascii="宋体" w:hAnsi="宋体" w:eastAsia="宋体" w:cs="宋体"/>
                <w:color w:val="auto"/>
                <w:spacing w:val="22"/>
                <w:highlight w:val="none"/>
              </w:rPr>
              <w:t>诉讼情况</w:t>
            </w:r>
          </w:p>
        </w:tc>
        <w:tc>
          <w:tcPr>
            <w:tcW w:w="915" w:type="dxa"/>
            <w:vAlign w:val="top"/>
          </w:tcPr>
          <w:p w14:paraId="1E5735A2">
            <w:pPr>
              <w:rPr>
                <w:rFonts w:hint="eastAsia" w:ascii="宋体" w:hAnsi="宋体" w:eastAsia="宋体" w:cs="宋体"/>
                <w:color w:val="auto"/>
                <w:sz w:val="21"/>
                <w:highlight w:val="none"/>
              </w:rPr>
            </w:pPr>
          </w:p>
        </w:tc>
        <w:tc>
          <w:tcPr>
            <w:tcW w:w="1203" w:type="dxa"/>
            <w:vAlign w:val="top"/>
          </w:tcPr>
          <w:p w14:paraId="52719870">
            <w:pPr>
              <w:rPr>
                <w:rFonts w:hint="eastAsia" w:ascii="宋体" w:hAnsi="宋体" w:eastAsia="宋体" w:cs="宋体"/>
                <w:color w:val="auto"/>
                <w:sz w:val="21"/>
                <w:highlight w:val="none"/>
              </w:rPr>
            </w:pPr>
          </w:p>
        </w:tc>
        <w:tc>
          <w:tcPr>
            <w:tcW w:w="3384" w:type="dxa"/>
            <w:vAlign w:val="top"/>
          </w:tcPr>
          <w:p w14:paraId="485ED7CF">
            <w:pPr>
              <w:rPr>
                <w:rFonts w:hint="eastAsia" w:ascii="宋体" w:hAnsi="宋体" w:eastAsia="宋体" w:cs="宋体"/>
                <w:color w:val="auto"/>
                <w:sz w:val="21"/>
                <w:highlight w:val="none"/>
              </w:rPr>
            </w:pPr>
          </w:p>
        </w:tc>
        <w:tc>
          <w:tcPr>
            <w:tcW w:w="1855" w:type="dxa"/>
            <w:tcBorders>
              <w:right w:val="single" w:color="000000" w:sz="6" w:space="0"/>
            </w:tcBorders>
            <w:vAlign w:val="top"/>
          </w:tcPr>
          <w:p w14:paraId="643B9631">
            <w:pPr>
              <w:rPr>
                <w:rFonts w:hint="eastAsia" w:ascii="宋体" w:hAnsi="宋体" w:eastAsia="宋体" w:cs="宋体"/>
                <w:color w:val="auto"/>
                <w:sz w:val="21"/>
                <w:highlight w:val="none"/>
              </w:rPr>
            </w:pPr>
          </w:p>
        </w:tc>
      </w:tr>
      <w:tr w14:paraId="613773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925" w:type="dxa"/>
            <w:vMerge w:val="continue"/>
            <w:tcBorders>
              <w:top w:val="nil"/>
              <w:left w:val="single" w:color="000000" w:sz="6" w:space="0"/>
              <w:bottom w:val="nil"/>
            </w:tcBorders>
            <w:textDirection w:val="tbRlV"/>
            <w:vAlign w:val="top"/>
          </w:tcPr>
          <w:p w14:paraId="165C2A8D">
            <w:pPr>
              <w:rPr>
                <w:rFonts w:hint="eastAsia" w:ascii="宋体" w:hAnsi="宋体" w:eastAsia="宋体" w:cs="宋体"/>
                <w:color w:val="auto"/>
                <w:sz w:val="21"/>
                <w:highlight w:val="none"/>
              </w:rPr>
            </w:pPr>
          </w:p>
        </w:tc>
        <w:tc>
          <w:tcPr>
            <w:tcW w:w="915" w:type="dxa"/>
            <w:vAlign w:val="top"/>
          </w:tcPr>
          <w:p w14:paraId="3AC26402">
            <w:pPr>
              <w:rPr>
                <w:rFonts w:hint="eastAsia" w:ascii="宋体" w:hAnsi="宋体" w:eastAsia="宋体" w:cs="宋体"/>
                <w:color w:val="auto"/>
                <w:sz w:val="21"/>
                <w:highlight w:val="none"/>
              </w:rPr>
            </w:pPr>
          </w:p>
        </w:tc>
        <w:tc>
          <w:tcPr>
            <w:tcW w:w="1203" w:type="dxa"/>
            <w:vAlign w:val="top"/>
          </w:tcPr>
          <w:p w14:paraId="2960FC59">
            <w:pPr>
              <w:rPr>
                <w:rFonts w:hint="eastAsia" w:ascii="宋体" w:hAnsi="宋体" w:eastAsia="宋体" w:cs="宋体"/>
                <w:color w:val="auto"/>
                <w:sz w:val="21"/>
                <w:highlight w:val="none"/>
              </w:rPr>
            </w:pPr>
          </w:p>
        </w:tc>
        <w:tc>
          <w:tcPr>
            <w:tcW w:w="3384" w:type="dxa"/>
            <w:vAlign w:val="top"/>
          </w:tcPr>
          <w:p w14:paraId="4AC23994">
            <w:pPr>
              <w:rPr>
                <w:rFonts w:hint="eastAsia" w:ascii="宋体" w:hAnsi="宋体" w:eastAsia="宋体" w:cs="宋体"/>
                <w:color w:val="auto"/>
                <w:sz w:val="21"/>
                <w:highlight w:val="none"/>
              </w:rPr>
            </w:pPr>
          </w:p>
        </w:tc>
        <w:tc>
          <w:tcPr>
            <w:tcW w:w="1855" w:type="dxa"/>
            <w:tcBorders>
              <w:right w:val="single" w:color="000000" w:sz="6" w:space="0"/>
            </w:tcBorders>
            <w:vAlign w:val="top"/>
          </w:tcPr>
          <w:p w14:paraId="390803CA">
            <w:pPr>
              <w:rPr>
                <w:rFonts w:hint="eastAsia" w:ascii="宋体" w:hAnsi="宋体" w:eastAsia="宋体" w:cs="宋体"/>
                <w:color w:val="auto"/>
                <w:sz w:val="21"/>
                <w:highlight w:val="none"/>
              </w:rPr>
            </w:pPr>
          </w:p>
        </w:tc>
      </w:tr>
      <w:tr w14:paraId="43158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 w:hRule="atLeast"/>
        </w:trPr>
        <w:tc>
          <w:tcPr>
            <w:tcW w:w="925" w:type="dxa"/>
            <w:vMerge w:val="continue"/>
            <w:tcBorders>
              <w:top w:val="nil"/>
              <w:left w:val="single" w:color="000000" w:sz="6" w:space="0"/>
            </w:tcBorders>
            <w:textDirection w:val="tbRlV"/>
            <w:vAlign w:val="top"/>
          </w:tcPr>
          <w:p w14:paraId="74B64AAC">
            <w:pPr>
              <w:rPr>
                <w:rFonts w:hint="eastAsia" w:ascii="宋体" w:hAnsi="宋体" w:eastAsia="宋体" w:cs="宋体"/>
                <w:color w:val="auto"/>
                <w:sz w:val="21"/>
                <w:highlight w:val="none"/>
              </w:rPr>
            </w:pPr>
          </w:p>
        </w:tc>
        <w:tc>
          <w:tcPr>
            <w:tcW w:w="915" w:type="dxa"/>
            <w:vAlign w:val="top"/>
          </w:tcPr>
          <w:p w14:paraId="17B2B9D2">
            <w:pPr>
              <w:rPr>
                <w:rFonts w:hint="eastAsia" w:ascii="宋体" w:hAnsi="宋体" w:eastAsia="宋体" w:cs="宋体"/>
                <w:color w:val="auto"/>
                <w:sz w:val="21"/>
                <w:highlight w:val="none"/>
              </w:rPr>
            </w:pPr>
          </w:p>
        </w:tc>
        <w:tc>
          <w:tcPr>
            <w:tcW w:w="1203" w:type="dxa"/>
            <w:vAlign w:val="top"/>
          </w:tcPr>
          <w:p w14:paraId="1BF0D5BF">
            <w:pPr>
              <w:rPr>
                <w:rFonts w:hint="eastAsia" w:ascii="宋体" w:hAnsi="宋体" w:eastAsia="宋体" w:cs="宋体"/>
                <w:color w:val="auto"/>
                <w:sz w:val="21"/>
                <w:highlight w:val="none"/>
              </w:rPr>
            </w:pPr>
          </w:p>
        </w:tc>
        <w:tc>
          <w:tcPr>
            <w:tcW w:w="3384" w:type="dxa"/>
            <w:vAlign w:val="top"/>
          </w:tcPr>
          <w:p w14:paraId="585809F0">
            <w:pPr>
              <w:rPr>
                <w:rFonts w:hint="eastAsia" w:ascii="宋体" w:hAnsi="宋体" w:eastAsia="宋体" w:cs="宋体"/>
                <w:color w:val="auto"/>
                <w:sz w:val="21"/>
                <w:highlight w:val="none"/>
              </w:rPr>
            </w:pPr>
          </w:p>
        </w:tc>
        <w:tc>
          <w:tcPr>
            <w:tcW w:w="1855" w:type="dxa"/>
            <w:tcBorders>
              <w:right w:val="single" w:color="000000" w:sz="6" w:space="0"/>
            </w:tcBorders>
            <w:vAlign w:val="top"/>
          </w:tcPr>
          <w:p w14:paraId="35D49C7F">
            <w:pPr>
              <w:rPr>
                <w:rFonts w:hint="eastAsia" w:ascii="宋体" w:hAnsi="宋体" w:eastAsia="宋体" w:cs="宋体"/>
                <w:color w:val="auto"/>
                <w:sz w:val="21"/>
                <w:highlight w:val="none"/>
              </w:rPr>
            </w:pPr>
          </w:p>
        </w:tc>
      </w:tr>
      <w:tr w14:paraId="3E056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925" w:type="dxa"/>
            <w:vMerge w:val="restart"/>
            <w:tcBorders>
              <w:left w:val="single" w:color="000000" w:sz="6" w:space="0"/>
              <w:bottom w:val="nil"/>
            </w:tcBorders>
            <w:textDirection w:val="tbRlV"/>
            <w:vAlign w:val="top"/>
          </w:tcPr>
          <w:p w14:paraId="28C30E33">
            <w:pPr>
              <w:spacing w:line="274" w:lineRule="auto"/>
              <w:rPr>
                <w:rFonts w:hint="eastAsia" w:ascii="宋体" w:hAnsi="宋体" w:eastAsia="宋体" w:cs="宋体"/>
                <w:color w:val="auto"/>
                <w:sz w:val="21"/>
                <w:highlight w:val="none"/>
              </w:rPr>
            </w:pPr>
          </w:p>
          <w:p w14:paraId="60A45944">
            <w:pPr>
              <w:pStyle w:val="20"/>
              <w:spacing w:before="70" w:line="210" w:lineRule="auto"/>
              <w:ind w:left="1535"/>
              <w:rPr>
                <w:rFonts w:hint="eastAsia" w:ascii="宋体" w:hAnsi="宋体" w:eastAsia="宋体" w:cs="宋体"/>
                <w:color w:val="auto"/>
                <w:highlight w:val="none"/>
              </w:rPr>
            </w:pPr>
            <w:r>
              <w:rPr>
                <w:rFonts w:hint="eastAsia" w:ascii="宋体" w:hAnsi="宋体" w:eastAsia="宋体" w:cs="宋体"/>
                <w:color w:val="auto"/>
                <w:spacing w:val="22"/>
                <w:highlight w:val="none"/>
              </w:rPr>
              <w:t>仲裁情况</w:t>
            </w:r>
          </w:p>
        </w:tc>
        <w:tc>
          <w:tcPr>
            <w:tcW w:w="915" w:type="dxa"/>
            <w:vAlign w:val="top"/>
          </w:tcPr>
          <w:p w14:paraId="29D2F7D0">
            <w:pPr>
              <w:rPr>
                <w:rFonts w:hint="eastAsia" w:ascii="宋体" w:hAnsi="宋体" w:eastAsia="宋体" w:cs="宋体"/>
                <w:color w:val="auto"/>
                <w:sz w:val="21"/>
                <w:highlight w:val="none"/>
              </w:rPr>
            </w:pPr>
          </w:p>
        </w:tc>
        <w:tc>
          <w:tcPr>
            <w:tcW w:w="1203" w:type="dxa"/>
            <w:vAlign w:val="top"/>
          </w:tcPr>
          <w:p w14:paraId="5B2EAD84">
            <w:pPr>
              <w:rPr>
                <w:rFonts w:hint="eastAsia" w:ascii="宋体" w:hAnsi="宋体" w:eastAsia="宋体" w:cs="宋体"/>
                <w:color w:val="auto"/>
                <w:sz w:val="21"/>
                <w:highlight w:val="none"/>
              </w:rPr>
            </w:pPr>
          </w:p>
        </w:tc>
        <w:tc>
          <w:tcPr>
            <w:tcW w:w="3384" w:type="dxa"/>
            <w:vAlign w:val="top"/>
          </w:tcPr>
          <w:p w14:paraId="2F09BF40">
            <w:pPr>
              <w:rPr>
                <w:rFonts w:hint="eastAsia" w:ascii="宋体" w:hAnsi="宋体" w:eastAsia="宋体" w:cs="宋体"/>
                <w:color w:val="auto"/>
                <w:sz w:val="21"/>
                <w:highlight w:val="none"/>
              </w:rPr>
            </w:pPr>
          </w:p>
        </w:tc>
        <w:tc>
          <w:tcPr>
            <w:tcW w:w="1855" w:type="dxa"/>
            <w:tcBorders>
              <w:right w:val="single" w:color="000000" w:sz="6" w:space="0"/>
            </w:tcBorders>
            <w:vAlign w:val="top"/>
          </w:tcPr>
          <w:p w14:paraId="0294269B">
            <w:pPr>
              <w:rPr>
                <w:rFonts w:hint="eastAsia" w:ascii="宋体" w:hAnsi="宋体" w:eastAsia="宋体" w:cs="宋体"/>
                <w:color w:val="auto"/>
                <w:sz w:val="21"/>
                <w:highlight w:val="none"/>
              </w:rPr>
            </w:pPr>
          </w:p>
        </w:tc>
      </w:tr>
      <w:tr w14:paraId="6C4D2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925" w:type="dxa"/>
            <w:vMerge w:val="continue"/>
            <w:tcBorders>
              <w:top w:val="nil"/>
              <w:left w:val="single" w:color="000000" w:sz="6" w:space="0"/>
              <w:bottom w:val="nil"/>
            </w:tcBorders>
            <w:textDirection w:val="tbRlV"/>
            <w:vAlign w:val="top"/>
          </w:tcPr>
          <w:p w14:paraId="56E372BB">
            <w:pPr>
              <w:rPr>
                <w:rFonts w:hint="eastAsia" w:ascii="宋体" w:hAnsi="宋体" w:eastAsia="宋体" w:cs="宋体"/>
                <w:color w:val="auto"/>
                <w:sz w:val="21"/>
                <w:highlight w:val="none"/>
              </w:rPr>
            </w:pPr>
          </w:p>
        </w:tc>
        <w:tc>
          <w:tcPr>
            <w:tcW w:w="915" w:type="dxa"/>
            <w:vAlign w:val="top"/>
          </w:tcPr>
          <w:p w14:paraId="02F998B8">
            <w:pPr>
              <w:rPr>
                <w:rFonts w:hint="eastAsia" w:ascii="宋体" w:hAnsi="宋体" w:eastAsia="宋体" w:cs="宋体"/>
                <w:color w:val="auto"/>
                <w:sz w:val="21"/>
                <w:highlight w:val="none"/>
              </w:rPr>
            </w:pPr>
          </w:p>
        </w:tc>
        <w:tc>
          <w:tcPr>
            <w:tcW w:w="1203" w:type="dxa"/>
            <w:vAlign w:val="top"/>
          </w:tcPr>
          <w:p w14:paraId="0B67C6CF">
            <w:pPr>
              <w:rPr>
                <w:rFonts w:hint="eastAsia" w:ascii="宋体" w:hAnsi="宋体" w:eastAsia="宋体" w:cs="宋体"/>
                <w:color w:val="auto"/>
                <w:sz w:val="21"/>
                <w:highlight w:val="none"/>
              </w:rPr>
            </w:pPr>
          </w:p>
        </w:tc>
        <w:tc>
          <w:tcPr>
            <w:tcW w:w="3384" w:type="dxa"/>
            <w:vAlign w:val="top"/>
          </w:tcPr>
          <w:p w14:paraId="6099EED0">
            <w:pPr>
              <w:rPr>
                <w:rFonts w:hint="eastAsia" w:ascii="宋体" w:hAnsi="宋体" w:eastAsia="宋体" w:cs="宋体"/>
                <w:color w:val="auto"/>
                <w:sz w:val="21"/>
                <w:highlight w:val="none"/>
              </w:rPr>
            </w:pPr>
          </w:p>
        </w:tc>
        <w:tc>
          <w:tcPr>
            <w:tcW w:w="1855" w:type="dxa"/>
            <w:tcBorders>
              <w:right w:val="single" w:color="000000" w:sz="6" w:space="0"/>
            </w:tcBorders>
            <w:vAlign w:val="top"/>
          </w:tcPr>
          <w:p w14:paraId="6430C6A4">
            <w:pPr>
              <w:rPr>
                <w:rFonts w:hint="eastAsia" w:ascii="宋体" w:hAnsi="宋体" w:eastAsia="宋体" w:cs="宋体"/>
                <w:color w:val="auto"/>
                <w:sz w:val="21"/>
                <w:highlight w:val="none"/>
              </w:rPr>
            </w:pPr>
          </w:p>
        </w:tc>
      </w:tr>
      <w:tr w14:paraId="6153A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2" w:hRule="atLeast"/>
        </w:trPr>
        <w:tc>
          <w:tcPr>
            <w:tcW w:w="925" w:type="dxa"/>
            <w:vMerge w:val="continue"/>
            <w:tcBorders>
              <w:top w:val="nil"/>
              <w:left w:val="single" w:color="000000" w:sz="6" w:space="0"/>
              <w:bottom w:val="single" w:color="000000" w:sz="6" w:space="0"/>
            </w:tcBorders>
            <w:textDirection w:val="tbRlV"/>
            <w:vAlign w:val="top"/>
          </w:tcPr>
          <w:p w14:paraId="79A1D8F7">
            <w:pPr>
              <w:rPr>
                <w:rFonts w:hint="eastAsia" w:ascii="宋体" w:hAnsi="宋体" w:eastAsia="宋体" w:cs="宋体"/>
                <w:color w:val="auto"/>
                <w:sz w:val="21"/>
                <w:highlight w:val="none"/>
              </w:rPr>
            </w:pPr>
          </w:p>
        </w:tc>
        <w:tc>
          <w:tcPr>
            <w:tcW w:w="915" w:type="dxa"/>
            <w:tcBorders>
              <w:bottom w:val="single" w:color="000000" w:sz="6" w:space="0"/>
            </w:tcBorders>
            <w:vAlign w:val="top"/>
          </w:tcPr>
          <w:p w14:paraId="45489AA9">
            <w:pPr>
              <w:rPr>
                <w:rFonts w:hint="eastAsia" w:ascii="宋体" w:hAnsi="宋体" w:eastAsia="宋体" w:cs="宋体"/>
                <w:color w:val="auto"/>
                <w:sz w:val="21"/>
                <w:highlight w:val="none"/>
              </w:rPr>
            </w:pPr>
          </w:p>
        </w:tc>
        <w:tc>
          <w:tcPr>
            <w:tcW w:w="1203" w:type="dxa"/>
            <w:tcBorders>
              <w:bottom w:val="single" w:color="000000" w:sz="6" w:space="0"/>
            </w:tcBorders>
            <w:vAlign w:val="top"/>
          </w:tcPr>
          <w:p w14:paraId="446F8DCA">
            <w:pPr>
              <w:rPr>
                <w:rFonts w:hint="eastAsia" w:ascii="宋体" w:hAnsi="宋体" w:eastAsia="宋体" w:cs="宋体"/>
                <w:color w:val="auto"/>
                <w:sz w:val="21"/>
                <w:highlight w:val="none"/>
              </w:rPr>
            </w:pPr>
          </w:p>
        </w:tc>
        <w:tc>
          <w:tcPr>
            <w:tcW w:w="3384" w:type="dxa"/>
            <w:tcBorders>
              <w:bottom w:val="single" w:color="000000" w:sz="6" w:space="0"/>
            </w:tcBorders>
            <w:vAlign w:val="top"/>
          </w:tcPr>
          <w:p w14:paraId="50A3A0FA">
            <w:pPr>
              <w:rPr>
                <w:rFonts w:hint="eastAsia" w:ascii="宋体" w:hAnsi="宋体" w:eastAsia="宋体" w:cs="宋体"/>
                <w:color w:val="auto"/>
                <w:sz w:val="21"/>
                <w:highlight w:val="none"/>
              </w:rPr>
            </w:pPr>
          </w:p>
        </w:tc>
        <w:tc>
          <w:tcPr>
            <w:tcW w:w="1855" w:type="dxa"/>
            <w:tcBorders>
              <w:bottom w:val="single" w:color="000000" w:sz="6" w:space="0"/>
              <w:right w:val="single" w:color="000000" w:sz="6" w:space="0"/>
            </w:tcBorders>
            <w:vAlign w:val="top"/>
          </w:tcPr>
          <w:p w14:paraId="15C6B520">
            <w:pPr>
              <w:rPr>
                <w:rFonts w:hint="eastAsia" w:ascii="宋体" w:hAnsi="宋体" w:eastAsia="宋体" w:cs="宋体"/>
                <w:color w:val="auto"/>
                <w:sz w:val="21"/>
                <w:highlight w:val="none"/>
              </w:rPr>
            </w:pPr>
          </w:p>
        </w:tc>
      </w:tr>
    </w:tbl>
    <w:p w14:paraId="77323E55">
      <w:pPr>
        <w:spacing w:before="140" w:line="398" w:lineRule="exact"/>
        <w:ind w:left="20"/>
        <w:rPr>
          <w:rFonts w:hint="eastAsia" w:ascii="宋体" w:hAnsi="宋体" w:eastAsia="宋体" w:cs="宋体"/>
          <w:color w:val="auto"/>
          <w:sz w:val="21"/>
          <w:szCs w:val="21"/>
          <w:highlight w:val="none"/>
        </w:rPr>
      </w:pPr>
      <w:r>
        <w:rPr>
          <w:rFonts w:hint="eastAsia" w:ascii="宋体" w:hAnsi="宋体" w:eastAsia="宋体" w:cs="宋体"/>
          <w:color w:val="auto"/>
          <w:spacing w:val="2"/>
          <w:position w:val="14"/>
          <w:sz w:val="21"/>
          <w:szCs w:val="21"/>
          <w:highlight w:val="none"/>
        </w:rPr>
        <w:t>备注： 1.招标文件将近年发生的诉讼和仲裁</w:t>
      </w:r>
      <w:r>
        <w:rPr>
          <w:rFonts w:hint="eastAsia" w:ascii="宋体" w:hAnsi="宋体" w:eastAsia="宋体" w:cs="宋体"/>
          <w:color w:val="auto"/>
          <w:spacing w:val="1"/>
          <w:position w:val="14"/>
          <w:sz w:val="21"/>
          <w:szCs w:val="21"/>
          <w:highlight w:val="none"/>
        </w:rPr>
        <w:t>情况作为资格条件或评分项的，投标人应当如</w:t>
      </w:r>
    </w:p>
    <w:p w14:paraId="60A03653">
      <w:pPr>
        <w:spacing w:line="220" w:lineRule="auto"/>
        <w:ind w:left="86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实填报相关情况。 没有可不填。</w:t>
      </w:r>
    </w:p>
    <w:p w14:paraId="40AA7255">
      <w:pPr>
        <w:spacing w:before="153" w:line="350" w:lineRule="auto"/>
        <w:ind w:left="857" w:right="11" w:hanging="214"/>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2.近年发生的诉讼和仲裁情况仅限于申请</w:t>
      </w:r>
      <w:r>
        <w:rPr>
          <w:rFonts w:hint="eastAsia" w:ascii="宋体" w:hAnsi="宋体" w:eastAsia="宋体" w:cs="宋体"/>
          <w:color w:val="auto"/>
          <w:spacing w:val="4"/>
          <w:sz w:val="21"/>
          <w:szCs w:val="21"/>
          <w:highlight w:val="none"/>
        </w:rPr>
        <w:t>人败诉的，且与签订或履行合同有关的案</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件，不包括调解结案以及未终审判决的诉讼或未裁决的仲裁。附法院或仲裁机构</w:t>
      </w:r>
    </w:p>
    <w:p w14:paraId="27ABA4D7">
      <w:pPr>
        <w:spacing w:before="1" w:line="219" w:lineRule="auto"/>
        <w:ind w:left="85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作出的判决或裁决等有关法律文书。以仲裁裁决或判决书的制发时间</w:t>
      </w:r>
      <w:r>
        <w:rPr>
          <w:rFonts w:hint="eastAsia" w:ascii="宋体" w:hAnsi="宋体" w:eastAsia="宋体" w:cs="宋体"/>
          <w:color w:val="auto"/>
          <w:spacing w:val="-1"/>
          <w:sz w:val="21"/>
          <w:szCs w:val="21"/>
          <w:highlight w:val="none"/>
        </w:rPr>
        <w:t>为准。</w:t>
      </w:r>
    </w:p>
    <w:p w14:paraId="38161578">
      <w:pPr>
        <w:spacing w:before="153" w:line="352" w:lineRule="auto"/>
        <w:ind w:left="857" w:right="11" w:hanging="20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3.投标人应如实填写近年发生的诉讼及仲裁情况， 否则视为不响应招标文件实质性</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z w:val="21"/>
          <w:szCs w:val="21"/>
          <w:highlight w:val="none"/>
        </w:rPr>
        <w:t>要求， 其投标文件将被否决。如投标人因故意隐瞒且查证属实存在影响履约的诉</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z w:val="21"/>
          <w:szCs w:val="21"/>
          <w:highlight w:val="none"/>
        </w:rPr>
        <w:t>讼及仲裁情况， 将视为弄虚作假或以不正当手段骗取中标的行为，将依法依规予</w:t>
      </w:r>
    </w:p>
    <w:p w14:paraId="3D3D5191">
      <w:pPr>
        <w:spacing w:line="223" w:lineRule="auto"/>
        <w:ind w:left="882"/>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以处理。</w:t>
      </w:r>
    </w:p>
    <w:p w14:paraId="2AB60343">
      <w:pPr>
        <w:spacing w:line="223" w:lineRule="auto"/>
        <w:rPr>
          <w:rFonts w:hint="eastAsia" w:ascii="宋体" w:hAnsi="宋体" w:eastAsia="宋体" w:cs="宋体"/>
          <w:color w:val="auto"/>
          <w:sz w:val="21"/>
          <w:szCs w:val="21"/>
          <w:highlight w:val="none"/>
        </w:rPr>
        <w:sectPr>
          <w:footerReference r:id="rId10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170868B">
      <w:pPr>
        <w:pStyle w:val="7"/>
        <w:spacing w:line="268" w:lineRule="auto"/>
        <w:rPr>
          <w:rFonts w:hint="eastAsia" w:ascii="宋体" w:hAnsi="宋体" w:eastAsia="宋体" w:cs="宋体"/>
          <w:color w:val="auto"/>
          <w:highlight w:val="none"/>
        </w:rPr>
      </w:pPr>
    </w:p>
    <w:p w14:paraId="0D7FF3B6">
      <w:pPr>
        <w:spacing w:before="78" w:line="219" w:lineRule="auto"/>
        <w:ind w:left="2547"/>
        <w:rPr>
          <w:rFonts w:hint="eastAsia" w:ascii="宋体" w:hAnsi="宋体" w:eastAsia="宋体" w:cs="宋体"/>
          <w:color w:val="auto"/>
          <w:sz w:val="24"/>
          <w:szCs w:val="24"/>
          <w:highlight w:val="none"/>
        </w:rPr>
      </w:pPr>
      <w:bookmarkStart w:id="900" w:name="bookmark326"/>
      <w:bookmarkEnd w:id="900"/>
      <w:r>
        <w:rPr>
          <w:rFonts w:hint="eastAsia" w:ascii="宋体" w:hAnsi="宋体" w:eastAsia="宋体" w:cs="宋体"/>
          <w:color w:val="auto"/>
          <w:spacing w:val="-1"/>
          <w:sz w:val="24"/>
          <w:szCs w:val="24"/>
          <w:highlight w:val="none"/>
        </w:rPr>
        <w:t>5-3 近年投标人工程获奖情况表</w:t>
      </w:r>
    </w:p>
    <w:p w14:paraId="2A6BF3B2">
      <w:pPr>
        <w:spacing w:before="160"/>
        <w:rPr>
          <w:rFonts w:hint="eastAsia" w:ascii="宋体" w:hAnsi="宋体" w:eastAsia="宋体" w:cs="宋体"/>
          <w:color w:val="auto"/>
          <w:highlight w:val="none"/>
        </w:rPr>
      </w:pPr>
    </w:p>
    <w:tbl>
      <w:tblPr>
        <w:tblStyle w:val="19"/>
        <w:tblW w:w="85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2399"/>
        <w:gridCol w:w="1799"/>
        <w:gridCol w:w="1440"/>
        <w:gridCol w:w="2164"/>
      </w:tblGrid>
      <w:tr w14:paraId="01C75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73" w:type="dxa"/>
            <w:vAlign w:val="top"/>
          </w:tcPr>
          <w:p w14:paraId="30FECE63">
            <w:pPr>
              <w:pStyle w:val="20"/>
              <w:spacing w:before="159" w:line="222" w:lineRule="auto"/>
              <w:ind w:left="185"/>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2399" w:type="dxa"/>
            <w:vAlign w:val="top"/>
          </w:tcPr>
          <w:p w14:paraId="3278DF90">
            <w:pPr>
              <w:pStyle w:val="20"/>
              <w:spacing w:before="159" w:line="221" w:lineRule="auto"/>
              <w:ind w:left="789"/>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1799" w:type="dxa"/>
            <w:vAlign w:val="top"/>
          </w:tcPr>
          <w:p w14:paraId="5EC1BF0A">
            <w:pPr>
              <w:pStyle w:val="20"/>
              <w:spacing w:before="158" w:line="221" w:lineRule="auto"/>
              <w:ind w:left="488"/>
              <w:rPr>
                <w:rFonts w:hint="eastAsia" w:ascii="宋体" w:hAnsi="宋体" w:eastAsia="宋体" w:cs="宋体"/>
                <w:color w:val="auto"/>
                <w:highlight w:val="none"/>
              </w:rPr>
            </w:pPr>
            <w:r>
              <w:rPr>
                <w:rFonts w:hint="eastAsia" w:ascii="宋体" w:hAnsi="宋体" w:eastAsia="宋体" w:cs="宋体"/>
                <w:color w:val="auto"/>
                <w:spacing w:val="-2"/>
                <w:highlight w:val="none"/>
              </w:rPr>
              <w:t>获奖名称</w:t>
            </w:r>
          </w:p>
        </w:tc>
        <w:tc>
          <w:tcPr>
            <w:tcW w:w="1440" w:type="dxa"/>
            <w:vAlign w:val="top"/>
          </w:tcPr>
          <w:p w14:paraId="79158024">
            <w:pPr>
              <w:pStyle w:val="20"/>
              <w:spacing w:before="158" w:line="221" w:lineRule="auto"/>
              <w:ind w:left="313"/>
              <w:rPr>
                <w:rFonts w:hint="eastAsia" w:ascii="宋体" w:hAnsi="宋体" w:eastAsia="宋体" w:cs="宋体"/>
                <w:color w:val="auto"/>
                <w:highlight w:val="none"/>
              </w:rPr>
            </w:pPr>
            <w:r>
              <w:rPr>
                <w:rFonts w:hint="eastAsia" w:ascii="宋体" w:hAnsi="宋体" w:eastAsia="宋体" w:cs="宋体"/>
                <w:color w:val="auto"/>
                <w:spacing w:val="-2"/>
                <w:highlight w:val="none"/>
              </w:rPr>
              <w:t>获奖日期</w:t>
            </w:r>
          </w:p>
        </w:tc>
        <w:tc>
          <w:tcPr>
            <w:tcW w:w="2164" w:type="dxa"/>
            <w:vAlign w:val="top"/>
          </w:tcPr>
          <w:p w14:paraId="0E45A7E4">
            <w:pPr>
              <w:pStyle w:val="20"/>
              <w:spacing w:before="159" w:line="221" w:lineRule="auto"/>
              <w:ind w:left="670"/>
              <w:rPr>
                <w:rFonts w:hint="eastAsia" w:ascii="宋体" w:hAnsi="宋体" w:eastAsia="宋体" w:cs="宋体"/>
                <w:color w:val="auto"/>
                <w:highlight w:val="none"/>
              </w:rPr>
            </w:pPr>
            <w:r>
              <w:rPr>
                <w:rFonts w:hint="eastAsia" w:ascii="宋体" w:hAnsi="宋体" w:eastAsia="宋体" w:cs="宋体"/>
                <w:color w:val="auto"/>
                <w:spacing w:val="-1"/>
                <w:highlight w:val="none"/>
              </w:rPr>
              <w:t>颁奖单位</w:t>
            </w:r>
          </w:p>
        </w:tc>
      </w:tr>
      <w:tr w14:paraId="48E03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51ACC454">
            <w:pPr>
              <w:rPr>
                <w:rFonts w:hint="eastAsia" w:ascii="宋体" w:hAnsi="宋体" w:eastAsia="宋体" w:cs="宋体"/>
                <w:color w:val="auto"/>
                <w:sz w:val="21"/>
                <w:highlight w:val="none"/>
              </w:rPr>
            </w:pPr>
          </w:p>
        </w:tc>
        <w:tc>
          <w:tcPr>
            <w:tcW w:w="2399" w:type="dxa"/>
            <w:vAlign w:val="top"/>
          </w:tcPr>
          <w:p w14:paraId="6C49F605">
            <w:pPr>
              <w:rPr>
                <w:rFonts w:hint="eastAsia" w:ascii="宋体" w:hAnsi="宋体" w:eastAsia="宋体" w:cs="宋体"/>
                <w:color w:val="auto"/>
                <w:sz w:val="21"/>
                <w:highlight w:val="none"/>
              </w:rPr>
            </w:pPr>
          </w:p>
        </w:tc>
        <w:tc>
          <w:tcPr>
            <w:tcW w:w="1799" w:type="dxa"/>
            <w:vAlign w:val="top"/>
          </w:tcPr>
          <w:p w14:paraId="0C6019AA">
            <w:pPr>
              <w:rPr>
                <w:rFonts w:hint="eastAsia" w:ascii="宋体" w:hAnsi="宋体" w:eastAsia="宋体" w:cs="宋体"/>
                <w:color w:val="auto"/>
                <w:sz w:val="21"/>
                <w:highlight w:val="none"/>
              </w:rPr>
            </w:pPr>
          </w:p>
        </w:tc>
        <w:tc>
          <w:tcPr>
            <w:tcW w:w="1440" w:type="dxa"/>
            <w:vAlign w:val="top"/>
          </w:tcPr>
          <w:p w14:paraId="1010EBF2">
            <w:pPr>
              <w:rPr>
                <w:rFonts w:hint="eastAsia" w:ascii="宋体" w:hAnsi="宋体" w:eastAsia="宋体" w:cs="宋体"/>
                <w:color w:val="auto"/>
                <w:sz w:val="21"/>
                <w:highlight w:val="none"/>
              </w:rPr>
            </w:pPr>
          </w:p>
        </w:tc>
        <w:tc>
          <w:tcPr>
            <w:tcW w:w="2164" w:type="dxa"/>
            <w:vAlign w:val="top"/>
          </w:tcPr>
          <w:p w14:paraId="2959F0FA">
            <w:pPr>
              <w:rPr>
                <w:rFonts w:hint="eastAsia" w:ascii="宋体" w:hAnsi="宋体" w:eastAsia="宋体" w:cs="宋体"/>
                <w:color w:val="auto"/>
                <w:sz w:val="21"/>
                <w:highlight w:val="none"/>
              </w:rPr>
            </w:pPr>
          </w:p>
        </w:tc>
      </w:tr>
      <w:tr w14:paraId="70CB9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3505AC6">
            <w:pPr>
              <w:rPr>
                <w:rFonts w:hint="eastAsia" w:ascii="宋体" w:hAnsi="宋体" w:eastAsia="宋体" w:cs="宋体"/>
                <w:color w:val="auto"/>
                <w:sz w:val="21"/>
                <w:highlight w:val="none"/>
              </w:rPr>
            </w:pPr>
          </w:p>
        </w:tc>
        <w:tc>
          <w:tcPr>
            <w:tcW w:w="2399" w:type="dxa"/>
            <w:vAlign w:val="top"/>
          </w:tcPr>
          <w:p w14:paraId="5A14B5B2">
            <w:pPr>
              <w:rPr>
                <w:rFonts w:hint="eastAsia" w:ascii="宋体" w:hAnsi="宋体" w:eastAsia="宋体" w:cs="宋体"/>
                <w:color w:val="auto"/>
                <w:sz w:val="21"/>
                <w:highlight w:val="none"/>
              </w:rPr>
            </w:pPr>
          </w:p>
        </w:tc>
        <w:tc>
          <w:tcPr>
            <w:tcW w:w="1799" w:type="dxa"/>
            <w:vAlign w:val="top"/>
          </w:tcPr>
          <w:p w14:paraId="58975661">
            <w:pPr>
              <w:rPr>
                <w:rFonts w:hint="eastAsia" w:ascii="宋体" w:hAnsi="宋体" w:eastAsia="宋体" w:cs="宋体"/>
                <w:color w:val="auto"/>
                <w:sz w:val="21"/>
                <w:highlight w:val="none"/>
              </w:rPr>
            </w:pPr>
          </w:p>
        </w:tc>
        <w:tc>
          <w:tcPr>
            <w:tcW w:w="1440" w:type="dxa"/>
            <w:vAlign w:val="top"/>
          </w:tcPr>
          <w:p w14:paraId="7AB29094">
            <w:pPr>
              <w:rPr>
                <w:rFonts w:hint="eastAsia" w:ascii="宋体" w:hAnsi="宋体" w:eastAsia="宋体" w:cs="宋体"/>
                <w:color w:val="auto"/>
                <w:sz w:val="21"/>
                <w:highlight w:val="none"/>
              </w:rPr>
            </w:pPr>
          </w:p>
        </w:tc>
        <w:tc>
          <w:tcPr>
            <w:tcW w:w="2164" w:type="dxa"/>
            <w:vAlign w:val="top"/>
          </w:tcPr>
          <w:p w14:paraId="603891FC">
            <w:pPr>
              <w:rPr>
                <w:rFonts w:hint="eastAsia" w:ascii="宋体" w:hAnsi="宋体" w:eastAsia="宋体" w:cs="宋体"/>
                <w:color w:val="auto"/>
                <w:sz w:val="21"/>
                <w:highlight w:val="none"/>
              </w:rPr>
            </w:pPr>
          </w:p>
        </w:tc>
      </w:tr>
      <w:tr w14:paraId="4307D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52EC2941">
            <w:pPr>
              <w:rPr>
                <w:rFonts w:hint="eastAsia" w:ascii="宋体" w:hAnsi="宋体" w:eastAsia="宋体" w:cs="宋体"/>
                <w:color w:val="auto"/>
                <w:sz w:val="21"/>
                <w:highlight w:val="none"/>
              </w:rPr>
            </w:pPr>
          </w:p>
        </w:tc>
        <w:tc>
          <w:tcPr>
            <w:tcW w:w="2399" w:type="dxa"/>
            <w:vAlign w:val="top"/>
          </w:tcPr>
          <w:p w14:paraId="2E01882B">
            <w:pPr>
              <w:rPr>
                <w:rFonts w:hint="eastAsia" w:ascii="宋体" w:hAnsi="宋体" w:eastAsia="宋体" w:cs="宋体"/>
                <w:color w:val="auto"/>
                <w:sz w:val="21"/>
                <w:highlight w:val="none"/>
              </w:rPr>
            </w:pPr>
          </w:p>
        </w:tc>
        <w:tc>
          <w:tcPr>
            <w:tcW w:w="1799" w:type="dxa"/>
            <w:vAlign w:val="top"/>
          </w:tcPr>
          <w:p w14:paraId="16FB3569">
            <w:pPr>
              <w:rPr>
                <w:rFonts w:hint="eastAsia" w:ascii="宋体" w:hAnsi="宋体" w:eastAsia="宋体" w:cs="宋体"/>
                <w:color w:val="auto"/>
                <w:sz w:val="21"/>
                <w:highlight w:val="none"/>
              </w:rPr>
            </w:pPr>
          </w:p>
        </w:tc>
        <w:tc>
          <w:tcPr>
            <w:tcW w:w="1440" w:type="dxa"/>
            <w:vAlign w:val="top"/>
          </w:tcPr>
          <w:p w14:paraId="275ACF3B">
            <w:pPr>
              <w:rPr>
                <w:rFonts w:hint="eastAsia" w:ascii="宋体" w:hAnsi="宋体" w:eastAsia="宋体" w:cs="宋体"/>
                <w:color w:val="auto"/>
                <w:sz w:val="21"/>
                <w:highlight w:val="none"/>
              </w:rPr>
            </w:pPr>
          </w:p>
        </w:tc>
        <w:tc>
          <w:tcPr>
            <w:tcW w:w="2164" w:type="dxa"/>
            <w:vAlign w:val="top"/>
          </w:tcPr>
          <w:p w14:paraId="29ED23F0">
            <w:pPr>
              <w:rPr>
                <w:rFonts w:hint="eastAsia" w:ascii="宋体" w:hAnsi="宋体" w:eastAsia="宋体" w:cs="宋体"/>
                <w:color w:val="auto"/>
                <w:sz w:val="21"/>
                <w:highlight w:val="none"/>
              </w:rPr>
            </w:pPr>
          </w:p>
        </w:tc>
      </w:tr>
      <w:tr w14:paraId="7D44E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CEAF07B">
            <w:pPr>
              <w:rPr>
                <w:rFonts w:hint="eastAsia" w:ascii="宋体" w:hAnsi="宋体" w:eastAsia="宋体" w:cs="宋体"/>
                <w:color w:val="auto"/>
                <w:sz w:val="21"/>
                <w:highlight w:val="none"/>
              </w:rPr>
            </w:pPr>
          </w:p>
        </w:tc>
        <w:tc>
          <w:tcPr>
            <w:tcW w:w="2399" w:type="dxa"/>
            <w:vAlign w:val="top"/>
          </w:tcPr>
          <w:p w14:paraId="49C58B62">
            <w:pPr>
              <w:rPr>
                <w:rFonts w:hint="eastAsia" w:ascii="宋体" w:hAnsi="宋体" w:eastAsia="宋体" w:cs="宋体"/>
                <w:color w:val="auto"/>
                <w:sz w:val="21"/>
                <w:highlight w:val="none"/>
              </w:rPr>
            </w:pPr>
          </w:p>
        </w:tc>
        <w:tc>
          <w:tcPr>
            <w:tcW w:w="1799" w:type="dxa"/>
            <w:vAlign w:val="top"/>
          </w:tcPr>
          <w:p w14:paraId="2B77CFD5">
            <w:pPr>
              <w:rPr>
                <w:rFonts w:hint="eastAsia" w:ascii="宋体" w:hAnsi="宋体" w:eastAsia="宋体" w:cs="宋体"/>
                <w:color w:val="auto"/>
                <w:sz w:val="21"/>
                <w:highlight w:val="none"/>
              </w:rPr>
            </w:pPr>
          </w:p>
        </w:tc>
        <w:tc>
          <w:tcPr>
            <w:tcW w:w="1440" w:type="dxa"/>
            <w:vAlign w:val="top"/>
          </w:tcPr>
          <w:p w14:paraId="0F5EF718">
            <w:pPr>
              <w:rPr>
                <w:rFonts w:hint="eastAsia" w:ascii="宋体" w:hAnsi="宋体" w:eastAsia="宋体" w:cs="宋体"/>
                <w:color w:val="auto"/>
                <w:sz w:val="21"/>
                <w:highlight w:val="none"/>
              </w:rPr>
            </w:pPr>
          </w:p>
        </w:tc>
        <w:tc>
          <w:tcPr>
            <w:tcW w:w="2164" w:type="dxa"/>
            <w:vAlign w:val="top"/>
          </w:tcPr>
          <w:p w14:paraId="406E9D2F">
            <w:pPr>
              <w:rPr>
                <w:rFonts w:hint="eastAsia" w:ascii="宋体" w:hAnsi="宋体" w:eastAsia="宋体" w:cs="宋体"/>
                <w:color w:val="auto"/>
                <w:sz w:val="21"/>
                <w:highlight w:val="none"/>
              </w:rPr>
            </w:pPr>
          </w:p>
        </w:tc>
      </w:tr>
      <w:tr w14:paraId="682F6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5A7D50AE">
            <w:pPr>
              <w:rPr>
                <w:rFonts w:hint="eastAsia" w:ascii="宋体" w:hAnsi="宋体" w:eastAsia="宋体" w:cs="宋体"/>
                <w:color w:val="auto"/>
                <w:sz w:val="21"/>
                <w:highlight w:val="none"/>
              </w:rPr>
            </w:pPr>
          </w:p>
        </w:tc>
        <w:tc>
          <w:tcPr>
            <w:tcW w:w="2399" w:type="dxa"/>
            <w:vAlign w:val="top"/>
          </w:tcPr>
          <w:p w14:paraId="2605AC05">
            <w:pPr>
              <w:rPr>
                <w:rFonts w:hint="eastAsia" w:ascii="宋体" w:hAnsi="宋体" w:eastAsia="宋体" w:cs="宋体"/>
                <w:color w:val="auto"/>
                <w:sz w:val="21"/>
                <w:highlight w:val="none"/>
              </w:rPr>
            </w:pPr>
          </w:p>
        </w:tc>
        <w:tc>
          <w:tcPr>
            <w:tcW w:w="1799" w:type="dxa"/>
            <w:vAlign w:val="top"/>
          </w:tcPr>
          <w:p w14:paraId="55C7E952">
            <w:pPr>
              <w:rPr>
                <w:rFonts w:hint="eastAsia" w:ascii="宋体" w:hAnsi="宋体" w:eastAsia="宋体" w:cs="宋体"/>
                <w:color w:val="auto"/>
                <w:sz w:val="21"/>
                <w:highlight w:val="none"/>
              </w:rPr>
            </w:pPr>
          </w:p>
        </w:tc>
        <w:tc>
          <w:tcPr>
            <w:tcW w:w="1440" w:type="dxa"/>
            <w:vAlign w:val="top"/>
          </w:tcPr>
          <w:p w14:paraId="04072248">
            <w:pPr>
              <w:rPr>
                <w:rFonts w:hint="eastAsia" w:ascii="宋体" w:hAnsi="宋体" w:eastAsia="宋体" w:cs="宋体"/>
                <w:color w:val="auto"/>
                <w:sz w:val="21"/>
                <w:highlight w:val="none"/>
              </w:rPr>
            </w:pPr>
          </w:p>
        </w:tc>
        <w:tc>
          <w:tcPr>
            <w:tcW w:w="2164" w:type="dxa"/>
            <w:vAlign w:val="top"/>
          </w:tcPr>
          <w:p w14:paraId="3B0EE112">
            <w:pPr>
              <w:rPr>
                <w:rFonts w:hint="eastAsia" w:ascii="宋体" w:hAnsi="宋体" w:eastAsia="宋体" w:cs="宋体"/>
                <w:color w:val="auto"/>
                <w:sz w:val="21"/>
                <w:highlight w:val="none"/>
              </w:rPr>
            </w:pPr>
          </w:p>
        </w:tc>
      </w:tr>
      <w:tr w14:paraId="6635D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346F9914">
            <w:pPr>
              <w:rPr>
                <w:rFonts w:hint="eastAsia" w:ascii="宋体" w:hAnsi="宋体" w:eastAsia="宋体" w:cs="宋体"/>
                <w:color w:val="auto"/>
                <w:sz w:val="21"/>
                <w:highlight w:val="none"/>
              </w:rPr>
            </w:pPr>
          </w:p>
        </w:tc>
        <w:tc>
          <w:tcPr>
            <w:tcW w:w="2399" w:type="dxa"/>
            <w:vAlign w:val="top"/>
          </w:tcPr>
          <w:p w14:paraId="76FFEE90">
            <w:pPr>
              <w:rPr>
                <w:rFonts w:hint="eastAsia" w:ascii="宋体" w:hAnsi="宋体" w:eastAsia="宋体" w:cs="宋体"/>
                <w:color w:val="auto"/>
                <w:sz w:val="21"/>
                <w:highlight w:val="none"/>
              </w:rPr>
            </w:pPr>
          </w:p>
        </w:tc>
        <w:tc>
          <w:tcPr>
            <w:tcW w:w="1799" w:type="dxa"/>
            <w:vAlign w:val="top"/>
          </w:tcPr>
          <w:p w14:paraId="5641EEA4">
            <w:pPr>
              <w:rPr>
                <w:rFonts w:hint="eastAsia" w:ascii="宋体" w:hAnsi="宋体" w:eastAsia="宋体" w:cs="宋体"/>
                <w:color w:val="auto"/>
                <w:sz w:val="21"/>
                <w:highlight w:val="none"/>
              </w:rPr>
            </w:pPr>
          </w:p>
        </w:tc>
        <w:tc>
          <w:tcPr>
            <w:tcW w:w="1440" w:type="dxa"/>
            <w:vAlign w:val="top"/>
          </w:tcPr>
          <w:p w14:paraId="5CAF6C6E">
            <w:pPr>
              <w:rPr>
                <w:rFonts w:hint="eastAsia" w:ascii="宋体" w:hAnsi="宋体" w:eastAsia="宋体" w:cs="宋体"/>
                <w:color w:val="auto"/>
                <w:sz w:val="21"/>
                <w:highlight w:val="none"/>
              </w:rPr>
            </w:pPr>
          </w:p>
        </w:tc>
        <w:tc>
          <w:tcPr>
            <w:tcW w:w="2164" w:type="dxa"/>
            <w:vAlign w:val="top"/>
          </w:tcPr>
          <w:p w14:paraId="5416707F">
            <w:pPr>
              <w:rPr>
                <w:rFonts w:hint="eastAsia" w:ascii="宋体" w:hAnsi="宋体" w:eastAsia="宋体" w:cs="宋体"/>
                <w:color w:val="auto"/>
                <w:sz w:val="21"/>
                <w:highlight w:val="none"/>
              </w:rPr>
            </w:pPr>
          </w:p>
        </w:tc>
      </w:tr>
      <w:tr w14:paraId="04D7F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20C45614">
            <w:pPr>
              <w:rPr>
                <w:rFonts w:hint="eastAsia" w:ascii="宋体" w:hAnsi="宋体" w:eastAsia="宋体" w:cs="宋体"/>
                <w:color w:val="auto"/>
                <w:sz w:val="21"/>
                <w:highlight w:val="none"/>
              </w:rPr>
            </w:pPr>
          </w:p>
        </w:tc>
        <w:tc>
          <w:tcPr>
            <w:tcW w:w="2399" w:type="dxa"/>
            <w:vAlign w:val="top"/>
          </w:tcPr>
          <w:p w14:paraId="7FE15D6C">
            <w:pPr>
              <w:rPr>
                <w:rFonts w:hint="eastAsia" w:ascii="宋体" w:hAnsi="宋体" w:eastAsia="宋体" w:cs="宋体"/>
                <w:color w:val="auto"/>
                <w:sz w:val="21"/>
                <w:highlight w:val="none"/>
              </w:rPr>
            </w:pPr>
          </w:p>
        </w:tc>
        <w:tc>
          <w:tcPr>
            <w:tcW w:w="1799" w:type="dxa"/>
            <w:vAlign w:val="top"/>
          </w:tcPr>
          <w:p w14:paraId="0BEE5075">
            <w:pPr>
              <w:rPr>
                <w:rFonts w:hint="eastAsia" w:ascii="宋体" w:hAnsi="宋体" w:eastAsia="宋体" w:cs="宋体"/>
                <w:color w:val="auto"/>
                <w:sz w:val="21"/>
                <w:highlight w:val="none"/>
              </w:rPr>
            </w:pPr>
          </w:p>
        </w:tc>
        <w:tc>
          <w:tcPr>
            <w:tcW w:w="1440" w:type="dxa"/>
            <w:vAlign w:val="top"/>
          </w:tcPr>
          <w:p w14:paraId="56F39446">
            <w:pPr>
              <w:rPr>
                <w:rFonts w:hint="eastAsia" w:ascii="宋体" w:hAnsi="宋体" w:eastAsia="宋体" w:cs="宋体"/>
                <w:color w:val="auto"/>
                <w:sz w:val="21"/>
                <w:highlight w:val="none"/>
              </w:rPr>
            </w:pPr>
          </w:p>
        </w:tc>
        <w:tc>
          <w:tcPr>
            <w:tcW w:w="2164" w:type="dxa"/>
            <w:vAlign w:val="top"/>
          </w:tcPr>
          <w:p w14:paraId="569A8E25">
            <w:pPr>
              <w:rPr>
                <w:rFonts w:hint="eastAsia" w:ascii="宋体" w:hAnsi="宋体" w:eastAsia="宋体" w:cs="宋体"/>
                <w:color w:val="auto"/>
                <w:sz w:val="21"/>
                <w:highlight w:val="none"/>
              </w:rPr>
            </w:pPr>
          </w:p>
        </w:tc>
      </w:tr>
      <w:tr w14:paraId="16EAE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46D68D6A">
            <w:pPr>
              <w:rPr>
                <w:rFonts w:hint="eastAsia" w:ascii="宋体" w:hAnsi="宋体" w:eastAsia="宋体" w:cs="宋体"/>
                <w:color w:val="auto"/>
                <w:sz w:val="21"/>
                <w:highlight w:val="none"/>
              </w:rPr>
            </w:pPr>
          </w:p>
        </w:tc>
        <w:tc>
          <w:tcPr>
            <w:tcW w:w="2399" w:type="dxa"/>
            <w:vAlign w:val="top"/>
          </w:tcPr>
          <w:p w14:paraId="441E02E3">
            <w:pPr>
              <w:rPr>
                <w:rFonts w:hint="eastAsia" w:ascii="宋体" w:hAnsi="宋体" w:eastAsia="宋体" w:cs="宋体"/>
                <w:color w:val="auto"/>
                <w:sz w:val="21"/>
                <w:highlight w:val="none"/>
              </w:rPr>
            </w:pPr>
          </w:p>
        </w:tc>
        <w:tc>
          <w:tcPr>
            <w:tcW w:w="1799" w:type="dxa"/>
            <w:vAlign w:val="top"/>
          </w:tcPr>
          <w:p w14:paraId="2131E33B">
            <w:pPr>
              <w:rPr>
                <w:rFonts w:hint="eastAsia" w:ascii="宋体" w:hAnsi="宋体" w:eastAsia="宋体" w:cs="宋体"/>
                <w:color w:val="auto"/>
                <w:sz w:val="21"/>
                <w:highlight w:val="none"/>
              </w:rPr>
            </w:pPr>
          </w:p>
        </w:tc>
        <w:tc>
          <w:tcPr>
            <w:tcW w:w="1440" w:type="dxa"/>
            <w:vAlign w:val="top"/>
          </w:tcPr>
          <w:p w14:paraId="3DFD3E43">
            <w:pPr>
              <w:rPr>
                <w:rFonts w:hint="eastAsia" w:ascii="宋体" w:hAnsi="宋体" w:eastAsia="宋体" w:cs="宋体"/>
                <w:color w:val="auto"/>
                <w:sz w:val="21"/>
                <w:highlight w:val="none"/>
              </w:rPr>
            </w:pPr>
          </w:p>
        </w:tc>
        <w:tc>
          <w:tcPr>
            <w:tcW w:w="2164" w:type="dxa"/>
            <w:vAlign w:val="top"/>
          </w:tcPr>
          <w:p w14:paraId="3D963199">
            <w:pPr>
              <w:rPr>
                <w:rFonts w:hint="eastAsia" w:ascii="宋体" w:hAnsi="宋体" w:eastAsia="宋体" w:cs="宋体"/>
                <w:color w:val="auto"/>
                <w:sz w:val="21"/>
                <w:highlight w:val="none"/>
              </w:rPr>
            </w:pPr>
          </w:p>
        </w:tc>
      </w:tr>
      <w:tr w14:paraId="39E9F6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56A72CE8">
            <w:pPr>
              <w:rPr>
                <w:rFonts w:hint="eastAsia" w:ascii="宋体" w:hAnsi="宋体" w:eastAsia="宋体" w:cs="宋体"/>
                <w:color w:val="auto"/>
                <w:sz w:val="21"/>
                <w:highlight w:val="none"/>
              </w:rPr>
            </w:pPr>
          </w:p>
        </w:tc>
        <w:tc>
          <w:tcPr>
            <w:tcW w:w="2399" w:type="dxa"/>
            <w:vAlign w:val="top"/>
          </w:tcPr>
          <w:p w14:paraId="46B24B25">
            <w:pPr>
              <w:rPr>
                <w:rFonts w:hint="eastAsia" w:ascii="宋体" w:hAnsi="宋体" w:eastAsia="宋体" w:cs="宋体"/>
                <w:color w:val="auto"/>
                <w:sz w:val="21"/>
                <w:highlight w:val="none"/>
              </w:rPr>
            </w:pPr>
          </w:p>
        </w:tc>
        <w:tc>
          <w:tcPr>
            <w:tcW w:w="1799" w:type="dxa"/>
            <w:vAlign w:val="top"/>
          </w:tcPr>
          <w:p w14:paraId="4C38F20C">
            <w:pPr>
              <w:rPr>
                <w:rFonts w:hint="eastAsia" w:ascii="宋体" w:hAnsi="宋体" w:eastAsia="宋体" w:cs="宋体"/>
                <w:color w:val="auto"/>
                <w:sz w:val="21"/>
                <w:highlight w:val="none"/>
              </w:rPr>
            </w:pPr>
          </w:p>
        </w:tc>
        <w:tc>
          <w:tcPr>
            <w:tcW w:w="1440" w:type="dxa"/>
            <w:vAlign w:val="top"/>
          </w:tcPr>
          <w:p w14:paraId="69EECE8B">
            <w:pPr>
              <w:rPr>
                <w:rFonts w:hint="eastAsia" w:ascii="宋体" w:hAnsi="宋体" w:eastAsia="宋体" w:cs="宋体"/>
                <w:color w:val="auto"/>
                <w:sz w:val="21"/>
                <w:highlight w:val="none"/>
              </w:rPr>
            </w:pPr>
          </w:p>
        </w:tc>
        <w:tc>
          <w:tcPr>
            <w:tcW w:w="2164" w:type="dxa"/>
            <w:vAlign w:val="top"/>
          </w:tcPr>
          <w:p w14:paraId="1E96A253">
            <w:pPr>
              <w:rPr>
                <w:rFonts w:hint="eastAsia" w:ascii="宋体" w:hAnsi="宋体" w:eastAsia="宋体" w:cs="宋体"/>
                <w:color w:val="auto"/>
                <w:sz w:val="21"/>
                <w:highlight w:val="none"/>
              </w:rPr>
            </w:pPr>
          </w:p>
        </w:tc>
      </w:tr>
      <w:tr w14:paraId="076D2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109E3519">
            <w:pPr>
              <w:rPr>
                <w:rFonts w:hint="eastAsia" w:ascii="宋体" w:hAnsi="宋体" w:eastAsia="宋体" w:cs="宋体"/>
                <w:color w:val="auto"/>
                <w:sz w:val="21"/>
                <w:highlight w:val="none"/>
              </w:rPr>
            </w:pPr>
          </w:p>
        </w:tc>
        <w:tc>
          <w:tcPr>
            <w:tcW w:w="2399" w:type="dxa"/>
            <w:vAlign w:val="top"/>
          </w:tcPr>
          <w:p w14:paraId="128EA65D">
            <w:pPr>
              <w:rPr>
                <w:rFonts w:hint="eastAsia" w:ascii="宋体" w:hAnsi="宋体" w:eastAsia="宋体" w:cs="宋体"/>
                <w:color w:val="auto"/>
                <w:sz w:val="21"/>
                <w:highlight w:val="none"/>
              </w:rPr>
            </w:pPr>
          </w:p>
        </w:tc>
        <w:tc>
          <w:tcPr>
            <w:tcW w:w="1799" w:type="dxa"/>
            <w:vAlign w:val="top"/>
          </w:tcPr>
          <w:p w14:paraId="211220B4">
            <w:pPr>
              <w:rPr>
                <w:rFonts w:hint="eastAsia" w:ascii="宋体" w:hAnsi="宋体" w:eastAsia="宋体" w:cs="宋体"/>
                <w:color w:val="auto"/>
                <w:sz w:val="21"/>
                <w:highlight w:val="none"/>
              </w:rPr>
            </w:pPr>
          </w:p>
        </w:tc>
        <w:tc>
          <w:tcPr>
            <w:tcW w:w="1440" w:type="dxa"/>
            <w:vAlign w:val="top"/>
          </w:tcPr>
          <w:p w14:paraId="0A244086">
            <w:pPr>
              <w:rPr>
                <w:rFonts w:hint="eastAsia" w:ascii="宋体" w:hAnsi="宋体" w:eastAsia="宋体" w:cs="宋体"/>
                <w:color w:val="auto"/>
                <w:sz w:val="21"/>
                <w:highlight w:val="none"/>
              </w:rPr>
            </w:pPr>
          </w:p>
        </w:tc>
        <w:tc>
          <w:tcPr>
            <w:tcW w:w="2164" w:type="dxa"/>
            <w:vAlign w:val="top"/>
          </w:tcPr>
          <w:p w14:paraId="11FE3F66">
            <w:pPr>
              <w:rPr>
                <w:rFonts w:hint="eastAsia" w:ascii="宋体" w:hAnsi="宋体" w:eastAsia="宋体" w:cs="宋体"/>
                <w:color w:val="auto"/>
                <w:sz w:val="21"/>
                <w:highlight w:val="none"/>
              </w:rPr>
            </w:pPr>
          </w:p>
        </w:tc>
      </w:tr>
      <w:tr w14:paraId="6849A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334F1954">
            <w:pPr>
              <w:rPr>
                <w:rFonts w:hint="eastAsia" w:ascii="宋体" w:hAnsi="宋体" w:eastAsia="宋体" w:cs="宋体"/>
                <w:color w:val="auto"/>
                <w:sz w:val="21"/>
                <w:highlight w:val="none"/>
              </w:rPr>
            </w:pPr>
          </w:p>
        </w:tc>
        <w:tc>
          <w:tcPr>
            <w:tcW w:w="2399" w:type="dxa"/>
            <w:vAlign w:val="top"/>
          </w:tcPr>
          <w:p w14:paraId="1229B767">
            <w:pPr>
              <w:rPr>
                <w:rFonts w:hint="eastAsia" w:ascii="宋体" w:hAnsi="宋体" w:eastAsia="宋体" w:cs="宋体"/>
                <w:color w:val="auto"/>
                <w:sz w:val="21"/>
                <w:highlight w:val="none"/>
              </w:rPr>
            </w:pPr>
          </w:p>
        </w:tc>
        <w:tc>
          <w:tcPr>
            <w:tcW w:w="1799" w:type="dxa"/>
            <w:vAlign w:val="top"/>
          </w:tcPr>
          <w:p w14:paraId="2109A11C">
            <w:pPr>
              <w:rPr>
                <w:rFonts w:hint="eastAsia" w:ascii="宋体" w:hAnsi="宋体" w:eastAsia="宋体" w:cs="宋体"/>
                <w:color w:val="auto"/>
                <w:sz w:val="21"/>
                <w:highlight w:val="none"/>
              </w:rPr>
            </w:pPr>
          </w:p>
        </w:tc>
        <w:tc>
          <w:tcPr>
            <w:tcW w:w="1440" w:type="dxa"/>
            <w:vAlign w:val="top"/>
          </w:tcPr>
          <w:p w14:paraId="4387B517">
            <w:pPr>
              <w:rPr>
                <w:rFonts w:hint="eastAsia" w:ascii="宋体" w:hAnsi="宋体" w:eastAsia="宋体" w:cs="宋体"/>
                <w:color w:val="auto"/>
                <w:sz w:val="21"/>
                <w:highlight w:val="none"/>
              </w:rPr>
            </w:pPr>
          </w:p>
        </w:tc>
        <w:tc>
          <w:tcPr>
            <w:tcW w:w="2164" w:type="dxa"/>
            <w:vAlign w:val="top"/>
          </w:tcPr>
          <w:p w14:paraId="6D2085B4">
            <w:pPr>
              <w:rPr>
                <w:rFonts w:hint="eastAsia" w:ascii="宋体" w:hAnsi="宋体" w:eastAsia="宋体" w:cs="宋体"/>
                <w:color w:val="auto"/>
                <w:sz w:val="21"/>
                <w:highlight w:val="none"/>
              </w:rPr>
            </w:pPr>
          </w:p>
        </w:tc>
      </w:tr>
      <w:tr w14:paraId="7A509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10" w:hRule="atLeast"/>
        </w:trPr>
        <w:tc>
          <w:tcPr>
            <w:tcW w:w="773" w:type="dxa"/>
            <w:vAlign w:val="top"/>
          </w:tcPr>
          <w:p w14:paraId="1E48437A">
            <w:pPr>
              <w:rPr>
                <w:rFonts w:hint="eastAsia" w:ascii="宋体" w:hAnsi="宋体" w:eastAsia="宋体" w:cs="宋体"/>
                <w:color w:val="auto"/>
                <w:sz w:val="21"/>
                <w:highlight w:val="none"/>
              </w:rPr>
            </w:pPr>
          </w:p>
        </w:tc>
        <w:tc>
          <w:tcPr>
            <w:tcW w:w="2399" w:type="dxa"/>
            <w:vAlign w:val="top"/>
          </w:tcPr>
          <w:p w14:paraId="2C494CB2">
            <w:pPr>
              <w:rPr>
                <w:rFonts w:hint="eastAsia" w:ascii="宋体" w:hAnsi="宋体" w:eastAsia="宋体" w:cs="宋体"/>
                <w:color w:val="auto"/>
                <w:sz w:val="21"/>
                <w:highlight w:val="none"/>
              </w:rPr>
            </w:pPr>
          </w:p>
        </w:tc>
        <w:tc>
          <w:tcPr>
            <w:tcW w:w="1799" w:type="dxa"/>
            <w:vAlign w:val="top"/>
          </w:tcPr>
          <w:p w14:paraId="437FAB99">
            <w:pPr>
              <w:rPr>
                <w:rFonts w:hint="eastAsia" w:ascii="宋体" w:hAnsi="宋体" w:eastAsia="宋体" w:cs="宋体"/>
                <w:color w:val="auto"/>
                <w:sz w:val="21"/>
                <w:highlight w:val="none"/>
              </w:rPr>
            </w:pPr>
          </w:p>
        </w:tc>
        <w:tc>
          <w:tcPr>
            <w:tcW w:w="1440" w:type="dxa"/>
            <w:vAlign w:val="top"/>
          </w:tcPr>
          <w:p w14:paraId="23BDA3D2">
            <w:pPr>
              <w:rPr>
                <w:rFonts w:hint="eastAsia" w:ascii="宋体" w:hAnsi="宋体" w:eastAsia="宋体" w:cs="宋体"/>
                <w:color w:val="auto"/>
                <w:sz w:val="21"/>
                <w:highlight w:val="none"/>
              </w:rPr>
            </w:pPr>
          </w:p>
        </w:tc>
        <w:tc>
          <w:tcPr>
            <w:tcW w:w="2164" w:type="dxa"/>
            <w:vAlign w:val="top"/>
          </w:tcPr>
          <w:p w14:paraId="01744F8D">
            <w:pPr>
              <w:rPr>
                <w:rFonts w:hint="eastAsia" w:ascii="宋体" w:hAnsi="宋体" w:eastAsia="宋体" w:cs="宋体"/>
                <w:color w:val="auto"/>
                <w:sz w:val="21"/>
                <w:highlight w:val="none"/>
              </w:rPr>
            </w:pPr>
          </w:p>
        </w:tc>
      </w:tr>
      <w:tr w14:paraId="025068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73" w:type="dxa"/>
            <w:vAlign w:val="top"/>
          </w:tcPr>
          <w:p w14:paraId="76F302C1">
            <w:pPr>
              <w:rPr>
                <w:rFonts w:hint="eastAsia" w:ascii="宋体" w:hAnsi="宋体" w:eastAsia="宋体" w:cs="宋体"/>
                <w:color w:val="auto"/>
                <w:sz w:val="21"/>
                <w:highlight w:val="none"/>
              </w:rPr>
            </w:pPr>
          </w:p>
        </w:tc>
        <w:tc>
          <w:tcPr>
            <w:tcW w:w="2399" w:type="dxa"/>
            <w:vAlign w:val="top"/>
          </w:tcPr>
          <w:p w14:paraId="33A5B76D">
            <w:pPr>
              <w:rPr>
                <w:rFonts w:hint="eastAsia" w:ascii="宋体" w:hAnsi="宋体" w:eastAsia="宋体" w:cs="宋体"/>
                <w:color w:val="auto"/>
                <w:sz w:val="21"/>
                <w:highlight w:val="none"/>
              </w:rPr>
            </w:pPr>
          </w:p>
        </w:tc>
        <w:tc>
          <w:tcPr>
            <w:tcW w:w="1799" w:type="dxa"/>
            <w:vAlign w:val="top"/>
          </w:tcPr>
          <w:p w14:paraId="5FF84726">
            <w:pPr>
              <w:rPr>
                <w:rFonts w:hint="eastAsia" w:ascii="宋体" w:hAnsi="宋体" w:eastAsia="宋体" w:cs="宋体"/>
                <w:color w:val="auto"/>
                <w:sz w:val="21"/>
                <w:highlight w:val="none"/>
              </w:rPr>
            </w:pPr>
          </w:p>
        </w:tc>
        <w:tc>
          <w:tcPr>
            <w:tcW w:w="1440" w:type="dxa"/>
            <w:vAlign w:val="top"/>
          </w:tcPr>
          <w:p w14:paraId="67B1D68F">
            <w:pPr>
              <w:rPr>
                <w:rFonts w:hint="eastAsia" w:ascii="宋体" w:hAnsi="宋体" w:eastAsia="宋体" w:cs="宋体"/>
                <w:color w:val="auto"/>
                <w:sz w:val="21"/>
                <w:highlight w:val="none"/>
              </w:rPr>
            </w:pPr>
          </w:p>
        </w:tc>
        <w:tc>
          <w:tcPr>
            <w:tcW w:w="2164" w:type="dxa"/>
            <w:vAlign w:val="top"/>
          </w:tcPr>
          <w:p w14:paraId="0C991AF5">
            <w:pPr>
              <w:rPr>
                <w:rFonts w:hint="eastAsia" w:ascii="宋体" w:hAnsi="宋体" w:eastAsia="宋体" w:cs="宋体"/>
                <w:color w:val="auto"/>
                <w:sz w:val="21"/>
                <w:highlight w:val="none"/>
              </w:rPr>
            </w:pPr>
          </w:p>
        </w:tc>
      </w:tr>
    </w:tbl>
    <w:p w14:paraId="00C4148A">
      <w:pPr>
        <w:spacing w:before="154" w:line="399" w:lineRule="exact"/>
        <w:ind w:left="20"/>
        <w:rPr>
          <w:rFonts w:hint="eastAsia" w:ascii="宋体" w:hAnsi="宋体" w:eastAsia="宋体" w:cs="宋体"/>
          <w:color w:val="auto"/>
          <w:sz w:val="21"/>
          <w:szCs w:val="21"/>
          <w:highlight w:val="none"/>
        </w:rPr>
      </w:pPr>
      <w:r>
        <w:rPr>
          <w:rFonts w:hint="eastAsia" w:ascii="宋体" w:hAnsi="宋体" w:eastAsia="宋体" w:cs="宋体"/>
          <w:color w:val="auto"/>
          <w:spacing w:val="1"/>
          <w:position w:val="14"/>
          <w:sz w:val="21"/>
          <w:szCs w:val="21"/>
          <w:highlight w:val="none"/>
        </w:rPr>
        <w:t>备注： 1.本表后应附表彰文件、获奖证书及其他证明材料等。以表彰文件、获奖证书的颁</w:t>
      </w:r>
    </w:p>
    <w:p w14:paraId="038207ED">
      <w:pPr>
        <w:spacing w:line="221" w:lineRule="auto"/>
        <w:ind w:left="86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发时间为准。</w:t>
      </w:r>
    </w:p>
    <w:p w14:paraId="34D4EA95">
      <w:pPr>
        <w:spacing w:before="151" w:line="220" w:lineRule="auto"/>
        <w:ind w:left="64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颁奖单位应当是国家机关或民政部门注册登记的合法颁奖单位。</w:t>
      </w:r>
    </w:p>
    <w:p w14:paraId="12B52771">
      <w:pPr>
        <w:spacing w:line="220" w:lineRule="auto"/>
        <w:rPr>
          <w:rFonts w:hint="eastAsia" w:ascii="宋体" w:hAnsi="宋体" w:eastAsia="宋体" w:cs="宋体"/>
          <w:color w:val="auto"/>
          <w:sz w:val="21"/>
          <w:szCs w:val="21"/>
          <w:highlight w:val="none"/>
        </w:rPr>
        <w:sectPr>
          <w:footerReference r:id="rId10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FA62C55">
      <w:pPr>
        <w:pStyle w:val="7"/>
        <w:spacing w:line="268" w:lineRule="auto"/>
        <w:rPr>
          <w:rFonts w:hint="eastAsia" w:ascii="宋体" w:hAnsi="宋体" w:eastAsia="宋体" w:cs="宋体"/>
          <w:color w:val="auto"/>
          <w:highlight w:val="none"/>
        </w:rPr>
      </w:pPr>
    </w:p>
    <w:p w14:paraId="7BFC0C24">
      <w:pPr>
        <w:spacing w:before="78" w:line="219" w:lineRule="auto"/>
        <w:ind w:left="2427"/>
        <w:rPr>
          <w:rFonts w:hint="eastAsia" w:ascii="宋体" w:hAnsi="宋体" w:eastAsia="宋体" w:cs="宋体"/>
          <w:color w:val="auto"/>
          <w:sz w:val="24"/>
          <w:szCs w:val="24"/>
          <w:highlight w:val="none"/>
        </w:rPr>
      </w:pPr>
      <w:bookmarkStart w:id="901" w:name="bookmark327"/>
      <w:bookmarkEnd w:id="901"/>
      <w:r>
        <w:rPr>
          <w:rFonts w:hint="eastAsia" w:ascii="宋体" w:hAnsi="宋体" w:eastAsia="宋体" w:cs="宋体"/>
          <w:color w:val="auto"/>
          <w:spacing w:val="-1"/>
          <w:sz w:val="24"/>
          <w:szCs w:val="24"/>
          <w:highlight w:val="none"/>
        </w:rPr>
        <w:t>5-4 近年项目经理工程获奖情况表</w:t>
      </w:r>
    </w:p>
    <w:p w14:paraId="75734354">
      <w:pPr>
        <w:spacing w:before="160"/>
        <w:rPr>
          <w:rFonts w:hint="eastAsia" w:ascii="宋体" w:hAnsi="宋体" w:eastAsia="宋体" w:cs="宋体"/>
          <w:color w:val="auto"/>
          <w:highlight w:val="none"/>
        </w:rPr>
      </w:pPr>
    </w:p>
    <w:tbl>
      <w:tblPr>
        <w:tblStyle w:val="19"/>
        <w:tblW w:w="85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2399"/>
        <w:gridCol w:w="1799"/>
        <w:gridCol w:w="1440"/>
        <w:gridCol w:w="2164"/>
      </w:tblGrid>
      <w:tr w14:paraId="42CC2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73" w:type="dxa"/>
            <w:vAlign w:val="top"/>
          </w:tcPr>
          <w:p w14:paraId="32AC5A8E">
            <w:pPr>
              <w:pStyle w:val="20"/>
              <w:spacing w:before="159" w:line="222" w:lineRule="auto"/>
              <w:ind w:left="185"/>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2399" w:type="dxa"/>
            <w:vAlign w:val="top"/>
          </w:tcPr>
          <w:p w14:paraId="703845C2">
            <w:pPr>
              <w:pStyle w:val="20"/>
              <w:spacing w:before="159" w:line="221" w:lineRule="auto"/>
              <w:ind w:left="789"/>
              <w:rPr>
                <w:rFonts w:hint="eastAsia" w:ascii="宋体" w:hAnsi="宋体" w:eastAsia="宋体" w:cs="宋体"/>
                <w:color w:val="auto"/>
                <w:highlight w:val="none"/>
              </w:rPr>
            </w:pPr>
            <w:r>
              <w:rPr>
                <w:rFonts w:hint="eastAsia" w:ascii="宋体" w:hAnsi="宋体" w:eastAsia="宋体" w:cs="宋体"/>
                <w:color w:val="auto"/>
                <w:spacing w:val="-2"/>
                <w:highlight w:val="none"/>
              </w:rPr>
              <w:t>项目名称</w:t>
            </w:r>
          </w:p>
        </w:tc>
        <w:tc>
          <w:tcPr>
            <w:tcW w:w="1799" w:type="dxa"/>
            <w:vAlign w:val="top"/>
          </w:tcPr>
          <w:p w14:paraId="163C6094">
            <w:pPr>
              <w:pStyle w:val="20"/>
              <w:spacing w:before="158" w:line="221" w:lineRule="auto"/>
              <w:ind w:left="488"/>
              <w:rPr>
                <w:rFonts w:hint="eastAsia" w:ascii="宋体" w:hAnsi="宋体" w:eastAsia="宋体" w:cs="宋体"/>
                <w:color w:val="auto"/>
                <w:highlight w:val="none"/>
              </w:rPr>
            </w:pPr>
            <w:r>
              <w:rPr>
                <w:rFonts w:hint="eastAsia" w:ascii="宋体" w:hAnsi="宋体" w:eastAsia="宋体" w:cs="宋体"/>
                <w:color w:val="auto"/>
                <w:spacing w:val="-2"/>
                <w:highlight w:val="none"/>
              </w:rPr>
              <w:t>获奖名称</w:t>
            </w:r>
          </w:p>
        </w:tc>
        <w:tc>
          <w:tcPr>
            <w:tcW w:w="1440" w:type="dxa"/>
            <w:vAlign w:val="top"/>
          </w:tcPr>
          <w:p w14:paraId="466A4A74">
            <w:pPr>
              <w:pStyle w:val="20"/>
              <w:spacing w:before="158" w:line="221" w:lineRule="auto"/>
              <w:ind w:left="313"/>
              <w:rPr>
                <w:rFonts w:hint="eastAsia" w:ascii="宋体" w:hAnsi="宋体" w:eastAsia="宋体" w:cs="宋体"/>
                <w:color w:val="auto"/>
                <w:highlight w:val="none"/>
              </w:rPr>
            </w:pPr>
            <w:r>
              <w:rPr>
                <w:rFonts w:hint="eastAsia" w:ascii="宋体" w:hAnsi="宋体" w:eastAsia="宋体" w:cs="宋体"/>
                <w:color w:val="auto"/>
                <w:spacing w:val="-2"/>
                <w:highlight w:val="none"/>
              </w:rPr>
              <w:t>获奖日期</w:t>
            </w:r>
          </w:p>
        </w:tc>
        <w:tc>
          <w:tcPr>
            <w:tcW w:w="2164" w:type="dxa"/>
            <w:vAlign w:val="top"/>
          </w:tcPr>
          <w:p w14:paraId="0A0D2876">
            <w:pPr>
              <w:pStyle w:val="20"/>
              <w:spacing w:before="159" w:line="221" w:lineRule="auto"/>
              <w:ind w:left="670"/>
              <w:rPr>
                <w:rFonts w:hint="eastAsia" w:ascii="宋体" w:hAnsi="宋体" w:eastAsia="宋体" w:cs="宋体"/>
                <w:color w:val="auto"/>
                <w:highlight w:val="none"/>
              </w:rPr>
            </w:pPr>
            <w:r>
              <w:rPr>
                <w:rFonts w:hint="eastAsia" w:ascii="宋体" w:hAnsi="宋体" w:eastAsia="宋体" w:cs="宋体"/>
                <w:color w:val="auto"/>
                <w:spacing w:val="-1"/>
                <w:highlight w:val="none"/>
              </w:rPr>
              <w:t>颁奖单位</w:t>
            </w:r>
          </w:p>
        </w:tc>
      </w:tr>
      <w:tr w14:paraId="4EB93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07E5C4B2">
            <w:pPr>
              <w:rPr>
                <w:rFonts w:hint="eastAsia" w:ascii="宋体" w:hAnsi="宋体" w:eastAsia="宋体" w:cs="宋体"/>
                <w:color w:val="auto"/>
                <w:sz w:val="21"/>
                <w:highlight w:val="none"/>
              </w:rPr>
            </w:pPr>
          </w:p>
        </w:tc>
        <w:tc>
          <w:tcPr>
            <w:tcW w:w="2399" w:type="dxa"/>
            <w:vAlign w:val="top"/>
          </w:tcPr>
          <w:p w14:paraId="2F76FF6D">
            <w:pPr>
              <w:rPr>
                <w:rFonts w:hint="eastAsia" w:ascii="宋体" w:hAnsi="宋体" w:eastAsia="宋体" w:cs="宋体"/>
                <w:color w:val="auto"/>
                <w:sz w:val="21"/>
                <w:highlight w:val="none"/>
              </w:rPr>
            </w:pPr>
          </w:p>
        </w:tc>
        <w:tc>
          <w:tcPr>
            <w:tcW w:w="1799" w:type="dxa"/>
            <w:vAlign w:val="top"/>
          </w:tcPr>
          <w:p w14:paraId="7796CD29">
            <w:pPr>
              <w:rPr>
                <w:rFonts w:hint="eastAsia" w:ascii="宋体" w:hAnsi="宋体" w:eastAsia="宋体" w:cs="宋体"/>
                <w:color w:val="auto"/>
                <w:sz w:val="21"/>
                <w:highlight w:val="none"/>
              </w:rPr>
            </w:pPr>
          </w:p>
        </w:tc>
        <w:tc>
          <w:tcPr>
            <w:tcW w:w="1440" w:type="dxa"/>
            <w:vAlign w:val="top"/>
          </w:tcPr>
          <w:p w14:paraId="3C8ACD5C">
            <w:pPr>
              <w:rPr>
                <w:rFonts w:hint="eastAsia" w:ascii="宋体" w:hAnsi="宋体" w:eastAsia="宋体" w:cs="宋体"/>
                <w:color w:val="auto"/>
                <w:sz w:val="21"/>
                <w:highlight w:val="none"/>
              </w:rPr>
            </w:pPr>
          </w:p>
        </w:tc>
        <w:tc>
          <w:tcPr>
            <w:tcW w:w="2164" w:type="dxa"/>
            <w:vAlign w:val="top"/>
          </w:tcPr>
          <w:p w14:paraId="4DC50F9A">
            <w:pPr>
              <w:rPr>
                <w:rFonts w:hint="eastAsia" w:ascii="宋体" w:hAnsi="宋体" w:eastAsia="宋体" w:cs="宋体"/>
                <w:color w:val="auto"/>
                <w:sz w:val="21"/>
                <w:highlight w:val="none"/>
              </w:rPr>
            </w:pPr>
          </w:p>
        </w:tc>
      </w:tr>
      <w:tr w14:paraId="7C3B2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6506A569">
            <w:pPr>
              <w:rPr>
                <w:rFonts w:hint="eastAsia" w:ascii="宋体" w:hAnsi="宋体" w:eastAsia="宋体" w:cs="宋体"/>
                <w:color w:val="auto"/>
                <w:sz w:val="21"/>
                <w:highlight w:val="none"/>
              </w:rPr>
            </w:pPr>
          </w:p>
        </w:tc>
        <w:tc>
          <w:tcPr>
            <w:tcW w:w="2399" w:type="dxa"/>
            <w:vAlign w:val="top"/>
          </w:tcPr>
          <w:p w14:paraId="7EB841D2">
            <w:pPr>
              <w:rPr>
                <w:rFonts w:hint="eastAsia" w:ascii="宋体" w:hAnsi="宋体" w:eastAsia="宋体" w:cs="宋体"/>
                <w:color w:val="auto"/>
                <w:sz w:val="21"/>
                <w:highlight w:val="none"/>
              </w:rPr>
            </w:pPr>
          </w:p>
        </w:tc>
        <w:tc>
          <w:tcPr>
            <w:tcW w:w="1799" w:type="dxa"/>
            <w:vAlign w:val="top"/>
          </w:tcPr>
          <w:p w14:paraId="1391A21D">
            <w:pPr>
              <w:rPr>
                <w:rFonts w:hint="eastAsia" w:ascii="宋体" w:hAnsi="宋体" w:eastAsia="宋体" w:cs="宋体"/>
                <w:color w:val="auto"/>
                <w:sz w:val="21"/>
                <w:highlight w:val="none"/>
              </w:rPr>
            </w:pPr>
          </w:p>
        </w:tc>
        <w:tc>
          <w:tcPr>
            <w:tcW w:w="1440" w:type="dxa"/>
            <w:vAlign w:val="top"/>
          </w:tcPr>
          <w:p w14:paraId="16733439">
            <w:pPr>
              <w:rPr>
                <w:rFonts w:hint="eastAsia" w:ascii="宋体" w:hAnsi="宋体" w:eastAsia="宋体" w:cs="宋体"/>
                <w:color w:val="auto"/>
                <w:sz w:val="21"/>
                <w:highlight w:val="none"/>
              </w:rPr>
            </w:pPr>
          </w:p>
        </w:tc>
        <w:tc>
          <w:tcPr>
            <w:tcW w:w="2164" w:type="dxa"/>
            <w:vAlign w:val="top"/>
          </w:tcPr>
          <w:p w14:paraId="1B4A8059">
            <w:pPr>
              <w:rPr>
                <w:rFonts w:hint="eastAsia" w:ascii="宋体" w:hAnsi="宋体" w:eastAsia="宋体" w:cs="宋体"/>
                <w:color w:val="auto"/>
                <w:sz w:val="21"/>
                <w:highlight w:val="none"/>
              </w:rPr>
            </w:pPr>
          </w:p>
        </w:tc>
      </w:tr>
      <w:tr w14:paraId="24C22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2241F153">
            <w:pPr>
              <w:rPr>
                <w:rFonts w:hint="eastAsia" w:ascii="宋体" w:hAnsi="宋体" w:eastAsia="宋体" w:cs="宋体"/>
                <w:color w:val="auto"/>
                <w:sz w:val="21"/>
                <w:highlight w:val="none"/>
              </w:rPr>
            </w:pPr>
          </w:p>
        </w:tc>
        <w:tc>
          <w:tcPr>
            <w:tcW w:w="2399" w:type="dxa"/>
            <w:vAlign w:val="top"/>
          </w:tcPr>
          <w:p w14:paraId="2DF0389B">
            <w:pPr>
              <w:rPr>
                <w:rFonts w:hint="eastAsia" w:ascii="宋体" w:hAnsi="宋体" w:eastAsia="宋体" w:cs="宋体"/>
                <w:color w:val="auto"/>
                <w:sz w:val="21"/>
                <w:highlight w:val="none"/>
              </w:rPr>
            </w:pPr>
          </w:p>
        </w:tc>
        <w:tc>
          <w:tcPr>
            <w:tcW w:w="1799" w:type="dxa"/>
            <w:vAlign w:val="top"/>
          </w:tcPr>
          <w:p w14:paraId="7E19D16D">
            <w:pPr>
              <w:rPr>
                <w:rFonts w:hint="eastAsia" w:ascii="宋体" w:hAnsi="宋体" w:eastAsia="宋体" w:cs="宋体"/>
                <w:color w:val="auto"/>
                <w:sz w:val="21"/>
                <w:highlight w:val="none"/>
              </w:rPr>
            </w:pPr>
          </w:p>
        </w:tc>
        <w:tc>
          <w:tcPr>
            <w:tcW w:w="1440" w:type="dxa"/>
            <w:vAlign w:val="top"/>
          </w:tcPr>
          <w:p w14:paraId="4A590768">
            <w:pPr>
              <w:rPr>
                <w:rFonts w:hint="eastAsia" w:ascii="宋体" w:hAnsi="宋体" w:eastAsia="宋体" w:cs="宋体"/>
                <w:color w:val="auto"/>
                <w:sz w:val="21"/>
                <w:highlight w:val="none"/>
              </w:rPr>
            </w:pPr>
          </w:p>
        </w:tc>
        <w:tc>
          <w:tcPr>
            <w:tcW w:w="2164" w:type="dxa"/>
            <w:vAlign w:val="top"/>
          </w:tcPr>
          <w:p w14:paraId="27F1177C">
            <w:pPr>
              <w:rPr>
                <w:rFonts w:hint="eastAsia" w:ascii="宋体" w:hAnsi="宋体" w:eastAsia="宋体" w:cs="宋体"/>
                <w:color w:val="auto"/>
                <w:sz w:val="21"/>
                <w:highlight w:val="none"/>
              </w:rPr>
            </w:pPr>
          </w:p>
        </w:tc>
      </w:tr>
      <w:tr w14:paraId="629CA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3C32B2E6">
            <w:pPr>
              <w:rPr>
                <w:rFonts w:hint="eastAsia" w:ascii="宋体" w:hAnsi="宋体" w:eastAsia="宋体" w:cs="宋体"/>
                <w:color w:val="auto"/>
                <w:sz w:val="21"/>
                <w:highlight w:val="none"/>
              </w:rPr>
            </w:pPr>
          </w:p>
        </w:tc>
        <w:tc>
          <w:tcPr>
            <w:tcW w:w="2399" w:type="dxa"/>
            <w:vAlign w:val="top"/>
          </w:tcPr>
          <w:p w14:paraId="03B64689">
            <w:pPr>
              <w:rPr>
                <w:rFonts w:hint="eastAsia" w:ascii="宋体" w:hAnsi="宋体" w:eastAsia="宋体" w:cs="宋体"/>
                <w:color w:val="auto"/>
                <w:sz w:val="21"/>
                <w:highlight w:val="none"/>
              </w:rPr>
            </w:pPr>
          </w:p>
        </w:tc>
        <w:tc>
          <w:tcPr>
            <w:tcW w:w="1799" w:type="dxa"/>
            <w:vAlign w:val="top"/>
          </w:tcPr>
          <w:p w14:paraId="65E4E4D8">
            <w:pPr>
              <w:rPr>
                <w:rFonts w:hint="eastAsia" w:ascii="宋体" w:hAnsi="宋体" w:eastAsia="宋体" w:cs="宋体"/>
                <w:color w:val="auto"/>
                <w:sz w:val="21"/>
                <w:highlight w:val="none"/>
              </w:rPr>
            </w:pPr>
          </w:p>
        </w:tc>
        <w:tc>
          <w:tcPr>
            <w:tcW w:w="1440" w:type="dxa"/>
            <w:vAlign w:val="top"/>
          </w:tcPr>
          <w:p w14:paraId="62BA57D7">
            <w:pPr>
              <w:rPr>
                <w:rFonts w:hint="eastAsia" w:ascii="宋体" w:hAnsi="宋体" w:eastAsia="宋体" w:cs="宋体"/>
                <w:color w:val="auto"/>
                <w:sz w:val="21"/>
                <w:highlight w:val="none"/>
              </w:rPr>
            </w:pPr>
          </w:p>
        </w:tc>
        <w:tc>
          <w:tcPr>
            <w:tcW w:w="2164" w:type="dxa"/>
            <w:vAlign w:val="top"/>
          </w:tcPr>
          <w:p w14:paraId="4917143B">
            <w:pPr>
              <w:rPr>
                <w:rFonts w:hint="eastAsia" w:ascii="宋体" w:hAnsi="宋体" w:eastAsia="宋体" w:cs="宋体"/>
                <w:color w:val="auto"/>
                <w:sz w:val="21"/>
                <w:highlight w:val="none"/>
              </w:rPr>
            </w:pPr>
          </w:p>
        </w:tc>
      </w:tr>
      <w:tr w14:paraId="5632A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48500C5B">
            <w:pPr>
              <w:rPr>
                <w:rFonts w:hint="eastAsia" w:ascii="宋体" w:hAnsi="宋体" w:eastAsia="宋体" w:cs="宋体"/>
                <w:color w:val="auto"/>
                <w:sz w:val="21"/>
                <w:highlight w:val="none"/>
              </w:rPr>
            </w:pPr>
          </w:p>
        </w:tc>
        <w:tc>
          <w:tcPr>
            <w:tcW w:w="2399" w:type="dxa"/>
            <w:vAlign w:val="top"/>
          </w:tcPr>
          <w:p w14:paraId="2771A670">
            <w:pPr>
              <w:rPr>
                <w:rFonts w:hint="eastAsia" w:ascii="宋体" w:hAnsi="宋体" w:eastAsia="宋体" w:cs="宋体"/>
                <w:color w:val="auto"/>
                <w:sz w:val="21"/>
                <w:highlight w:val="none"/>
              </w:rPr>
            </w:pPr>
          </w:p>
        </w:tc>
        <w:tc>
          <w:tcPr>
            <w:tcW w:w="1799" w:type="dxa"/>
            <w:vAlign w:val="top"/>
          </w:tcPr>
          <w:p w14:paraId="1EC1AA29">
            <w:pPr>
              <w:rPr>
                <w:rFonts w:hint="eastAsia" w:ascii="宋体" w:hAnsi="宋体" w:eastAsia="宋体" w:cs="宋体"/>
                <w:color w:val="auto"/>
                <w:sz w:val="21"/>
                <w:highlight w:val="none"/>
              </w:rPr>
            </w:pPr>
          </w:p>
        </w:tc>
        <w:tc>
          <w:tcPr>
            <w:tcW w:w="1440" w:type="dxa"/>
            <w:vAlign w:val="top"/>
          </w:tcPr>
          <w:p w14:paraId="5DD95D2A">
            <w:pPr>
              <w:rPr>
                <w:rFonts w:hint="eastAsia" w:ascii="宋体" w:hAnsi="宋体" w:eastAsia="宋体" w:cs="宋体"/>
                <w:color w:val="auto"/>
                <w:sz w:val="21"/>
                <w:highlight w:val="none"/>
              </w:rPr>
            </w:pPr>
          </w:p>
        </w:tc>
        <w:tc>
          <w:tcPr>
            <w:tcW w:w="2164" w:type="dxa"/>
            <w:vAlign w:val="top"/>
          </w:tcPr>
          <w:p w14:paraId="03759C7C">
            <w:pPr>
              <w:rPr>
                <w:rFonts w:hint="eastAsia" w:ascii="宋体" w:hAnsi="宋体" w:eastAsia="宋体" w:cs="宋体"/>
                <w:color w:val="auto"/>
                <w:sz w:val="21"/>
                <w:highlight w:val="none"/>
              </w:rPr>
            </w:pPr>
          </w:p>
        </w:tc>
      </w:tr>
      <w:tr w14:paraId="3D7AD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6CAFB90E">
            <w:pPr>
              <w:rPr>
                <w:rFonts w:hint="eastAsia" w:ascii="宋体" w:hAnsi="宋体" w:eastAsia="宋体" w:cs="宋体"/>
                <w:color w:val="auto"/>
                <w:sz w:val="21"/>
                <w:highlight w:val="none"/>
              </w:rPr>
            </w:pPr>
          </w:p>
        </w:tc>
        <w:tc>
          <w:tcPr>
            <w:tcW w:w="2399" w:type="dxa"/>
            <w:vAlign w:val="top"/>
          </w:tcPr>
          <w:p w14:paraId="299E195F">
            <w:pPr>
              <w:rPr>
                <w:rFonts w:hint="eastAsia" w:ascii="宋体" w:hAnsi="宋体" w:eastAsia="宋体" w:cs="宋体"/>
                <w:color w:val="auto"/>
                <w:sz w:val="21"/>
                <w:highlight w:val="none"/>
              </w:rPr>
            </w:pPr>
          </w:p>
        </w:tc>
        <w:tc>
          <w:tcPr>
            <w:tcW w:w="1799" w:type="dxa"/>
            <w:vAlign w:val="top"/>
          </w:tcPr>
          <w:p w14:paraId="37F6729E">
            <w:pPr>
              <w:rPr>
                <w:rFonts w:hint="eastAsia" w:ascii="宋体" w:hAnsi="宋体" w:eastAsia="宋体" w:cs="宋体"/>
                <w:color w:val="auto"/>
                <w:sz w:val="21"/>
                <w:highlight w:val="none"/>
              </w:rPr>
            </w:pPr>
          </w:p>
        </w:tc>
        <w:tc>
          <w:tcPr>
            <w:tcW w:w="1440" w:type="dxa"/>
            <w:vAlign w:val="top"/>
          </w:tcPr>
          <w:p w14:paraId="2F3F9478">
            <w:pPr>
              <w:rPr>
                <w:rFonts w:hint="eastAsia" w:ascii="宋体" w:hAnsi="宋体" w:eastAsia="宋体" w:cs="宋体"/>
                <w:color w:val="auto"/>
                <w:sz w:val="21"/>
                <w:highlight w:val="none"/>
              </w:rPr>
            </w:pPr>
          </w:p>
        </w:tc>
        <w:tc>
          <w:tcPr>
            <w:tcW w:w="2164" w:type="dxa"/>
            <w:vAlign w:val="top"/>
          </w:tcPr>
          <w:p w14:paraId="30E48641">
            <w:pPr>
              <w:rPr>
                <w:rFonts w:hint="eastAsia" w:ascii="宋体" w:hAnsi="宋体" w:eastAsia="宋体" w:cs="宋体"/>
                <w:color w:val="auto"/>
                <w:sz w:val="21"/>
                <w:highlight w:val="none"/>
              </w:rPr>
            </w:pPr>
          </w:p>
        </w:tc>
      </w:tr>
      <w:tr w14:paraId="10DA3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11806E6D">
            <w:pPr>
              <w:rPr>
                <w:rFonts w:hint="eastAsia" w:ascii="宋体" w:hAnsi="宋体" w:eastAsia="宋体" w:cs="宋体"/>
                <w:color w:val="auto"/>
                <w:sz w:val="21"/>
                <w:highlight w:val="none"/>
              </w:rPr>
            </w:pPr>
          </w:p>
        </w:tc>
        <w:tc>
          <w:tcPr>
            <w:tcW w:w="2399" w:type="dxa"/>
            <w:vAlign w:val="top"/>
          </w:tcPr>
          <w:p w14:paraId="3D98B883">
            <w:pPr>
              <w:rPr>
                <w:rFonts w:hint="eastAsia" w:ascii="宋体" w:hAnsi="宋体" w:eastAsia="宋体" w:cs="宋体"/>
                <w:color w:val="auto"/>
                <w:sz w:val="21"/>
                <w:highlight w:val="none"/>
              </w:rPr>
            </w:pPr>
          </w:p>
        </w:tc>
        <w:tc>
          <w:tcPr>
            <w:tcW w:w="1799" w:type="dxa"/>
            <w:vAlign w:val="top"/>
          </w:tcPr>
          <w:p w14:paraId="2D6D0EB6">
            <w:pPr>
              <w:rPr>
                <w:rFonts w:hint="eastAsia" w:ascii="宋体" w:hAnsi="宋体" w:eastAsia="宋体" w:cs="宋体"/>
                <w:color w:val="auto"/>
                <w:sz w:val="21"/>
                <w:highlight w:val="none"/>
              </w:rPr>
            </w:pPr>
          </w:p>
        </w:tc>
        <w:tc>
          <w:tcPr>
            <w:tcW w:w="1440" w:type="dxa"/>
            <w:vAlign w:val="top"/>
          </w:tcPr>
          <w:p w14:paraId="5A07D83B">
            <w:pPr>
              <w:rPr>
                <w:rFonts w:hint="eastAsia" w:ascii="宋体" w:hAnsi="宋体" w:eastAsia="宋体" w:cs="宋体"/>
                <w:color w:val="auto"/>
                <w:sz w:val="21"/>
                <w:highlight w:val="none"/>
              </w:rPr>
            </w:pPr>
          </w:p>
        </w:tc>
        <w:tc>
          <w:tcPr>
            <w:tcW w:w="2164" w:type="dxa"/>
            <w:vAlign w:val="top"/>
          </w:tcPr>
          <w:p w14:paraId="61A30A92">
            <w:pPr>
              <w:rPr>
                <w:rFonts w:hint="eastAsia" w:ascii="宋体" w:hAnsi="宋体" w:eastAsia="宋体" w:cs="宋体"/>
                <w:color w:val="auto"/>
                <w:sz w:val="21"/>
                <w:highlight w:val="none"/>
              </w:rPr>
            </w:pPr>
          </w:p>
        </w:tc>
      </w:tr>
      <w:tr w14:paraId="13595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5479E138">
            <w:pPr>
              <w:rPr>
                <w:rFonts w:hint="eastAsia" w:ascii="宋体" w:hAnsi="宋体" w:eastAsia="宋体" w:cs="宋体"/>
                <w:color w:val="auto"/>
                <w:sz w:val="21"/>
                <w:highlight w:val="none"/>
              </w:rPr>
            </w:pPr>
          </w:p>
        </w:tc>
        <w:tc>
          <w:tcPr>
            <w:tcW w:w="2399" w:type="dxa"/>
            <w:vAlign w:val="top"/>
          </w:tcPr>
          <w:p w14:paraId="27EE63B5">
            <w:pPr>
              <w:rPr>
                <w:rFonts w:hint="eastAsia" w:ascii="宋体" w:hAnsi="宋体" w:eastAsia="宋体" w:cs="宋体"/>
                <w:color w:val="auto"/>
                <w:sz w:val="21"/>
                <w:highlight w:val="none"/>
              </w:rPr>
            </w:pPr>
          </w:p>
        </w:tc>
        <w:tc>
          <w:tcPr>
            <w:tcW w:w="1799" w:type="dxa"/>
            <w:vAlign w:val="top"/>
          </w:tcPr>
          <w:p w14:paraId="72D0BD37">
            <w:pPr>
              <w:rPr>
                <w:rFonts w:hint="eastAsia" w:ascii="宋体" w:hAnsi="宋体" w:eastAsia="宋体" w:cs="宋体"/>
                <w:color w:val="auto"/>
                <w:sz w:val="21"/>
                <w:highlight w:val="none"/>
              </w:rPr>
            </w:pPr>
          </w:p>
        </w:tc>
        <w:tc>
          <w:tcPr>
            <w:tcW w:w="1440" w:type="dxa"/>
            <w:vAlign w:val="top"/>
          </w:tcPr>
          <w:p w14:paraId="2DF987E9">
            <w:pPr>
              <w:rPr>
                <w:rFonts w:hint="eastAsia" w:ascii="宋体" w:hAnsi="宋体" w:eastAsia="宋体" w:cs="宋体"/>
                <w:color w:val="auto"/>
                <w:sz w:val="21"/>
                <w:highlight w:val="none"/>
              </w:rPr>
            </w:pPr>
          </w:p>
        </w:tc>
        <w:tc>
          <w:tcPr>
            <w:tcW w:w="2164" w:type="dxa"/>
            <w:vAlign w:val="top"/>
          </w:tcPr>
          <w:p w14:paraId="125CDAA8">
            <w:pPr>
              <w:rPr>
                <w:rFonts w:hint="eastAsia" w:ascii="宋体" w:hAnsi="宋体" w:eastAsia="宋体" w:cs="宋体"/>
                <w:color w:val="auto"/>
                <w:sz w:val="21"/>
                <w:highlight w:val="none"/>
              </w:rPr>
            </w:pPr>
          </w:p>
        </w:tc>
      </w:tr>
      <w:tr w14:paraId="35916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1E01B5ED">
            <w:pPr>
              <w:rPr>
                <w:rFonts w:hint="eastAsia" w:ascii="宋体" w:hAnsi="宋体" w:eastAsia="宋体" w:cs="宋体"/>
                <w:color w:val="auto"/>
                <w:sz w:val="21"/>
                <w:highlight w:val="none"/>
              </w:rPr>
            </w:pPr>
          </w:p>
        </w:tc>
        <w:tc>
          <w:tcPr>
            <w:tcW w:w="2399" w:type="dxa"/>
            <w:vAlign w:val="top"/>
          </w:tcPr>
          <w:p w14:paraId="41E3ECDD">
            <w:pPr>
              <w:rPr>
                <w:rFonts w:hint="eastAsia" w:ascii="宋体" w:hAnsi="宋体" w:eastAsia="宋体" w:cs="宋体"/>
                <w:color w:val="auto"/>
                <w:sz w:val="21"/>
                <w:highlight w:val="none"/>
              </w:rPr>
            </w:pPr>
          </w:p>
        </w:tc>
        <w:tc>
          <w:tcPr>
            <w:tcW w:w="1799" w:type="dxa"/>
            <w:vAlign w:val="top"/>
          </w:tcPr>
          <w:p w14:paraId="3E816713">
            <w:pPr>
              <w:rPr>
                <w:rFonts w:hint="eastAsia" w:ascii="宋体" w:hAnsi="宋体" w:eastAsia="宋体" w:cs="宋体"/>
                <w:color w:val="auto"/>
                <w:sz w:val="21"/>
                <w:highlight w:val="none"/>
              </w:rPr>
            </w:pPr>
          </w:p>
        </w:tc>
        <w:tc>
          <w:tcPr>
            <w:tcW w:w="1440" w:type="dxa"/>
            <w:vAlign w:val="top"/>
          </w:tcPr>
          <w:p w14:paraId="228A3E68">
            <w:pPr>
              <w:rPr>
                <w:rFonts w:hint="eastAsia" w:ascii="宋体" w:hAnsi="宋体" w:eastAsia="宋体" w:cs="宋体"/>
                <w:color w:val="auto"/>
                <w:sz w:val="21"/>
                <w:highlight w:val="none"/>
              </w:rPr>
            </w:pPr>
          </w:p>
        </w:tc>
        <w:tc>
          <w:tcPr>
            <w:tcW w:w="2164" w:type="dxa"/>
            <w:vAlign w:val="top"/>
          </w:tcPr>
          <w:p w14:paraId="47468B55">
            <w:pPr>
              <w:rPr>
                <w:rFonts w:hint="eastAsia" w:ascii="宋体" w:hAnsi="宋体" w:eastAsia="宋体" w:cs="宋体"/>
                <w:color w:val="auto"/>
                <w:sz w:val="21"/>
                <w:highlight w:val="none"/>
              </w:rPr>
            </w:pPr>
          </w:p>
        </w:tc>
      </w:tr>
      <w:tr w14:paraId="1DEF6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0BEC19E1">
            <w:pPr>
              <w:rPr>
                <w:rFonts w:hint="eastAsia" w:ascii="宋体" w:hAnsi="宋体" w:eastAsia="宋体" w:cs="宋体"/>
                <w:color w:val="auto"/>
                <w:sz w:val="21"/>
                <w:highlight w:val="none"/>
              </w:rPr>
            </w:pPr>
          </w:p>
        </w:tc>
        <w:tc>
          <w:tcPr>
            <w:tcW w:w="2399" w:type="dxa"/>
            <w:vAlign w:val="top"/>
          </w:tcPr>
          <w:p w14:paraId="1DF5C1E7">
            <w:pPr>
              <w:rPr>
                <w:rFonts w:hint="eastAsia" w:ascii="宋体" w:hAnsi="宋体" w:eastAsia="宋体" w:cs="宋体"/>
                <w:color w:val="auto"/>
                <w:sz w:val="21"/>
                <w:highlight w:val="none"/>
              </w:rPr>
            </w:pPr>
          </w:p>
        </w:tc>
        <w:tc>
          <w:tcPr>
            <w:tcW w:w="1799" w:type="dxa"/>
            <w:vAlign w:val="top"/>
          </w:tcPr>
          <w:p w14:paraId="58F03601">
            <w:pPr>
              <w:rPr>
                <w:rFonts w:hint="eastAsia" w:ascii="宋体" w:hAnsi="宋体" w:eastAsia="宋体" w:cs="宋体"/>
                <w:color w:val="auto"/>
                <w:sz w:val="21"/>
                <w:highlight w:val="none"/>
              </w:rPr>
            </w:pPr>
          </w:p>
        </w:tc>
        <w:tc>
          <w:tcPr>
            <w:tcW w:w="1440" w:type="dxa"/>
            <w:vAlign w:val="top"/>
          </w:tcPr>
          <w:p w14:paraId="3E0FBE32">
            <w:pPr>
              <w:rPr>
                <w:rFonts w:hint="eastAsia" w:ascii="宋体" w:hAnsi="宋体" w:eastAsia="宋体" w:cs="宋体"/>
                <w:color w:val="auto"/>
                <w:sz w:val="21"/>
                <w:highlight w:val="none"/>
              </w:rPr>
            </w:pPr>
          </w:p>
        </w:tc>
        <w:tc>
          <w:tcPr>
            <w:tcW w:w="2164" w:type="dxa"/>
            <w:vAlign w:val="top"/>
          </w:tcPr>
          <w:p w14:paraId="15F925C3">
            <w:pPr>
              <w:rPr>
                <w:rFonts w:hint="eastAsia" w:ascii="宋体" w:hAnsi="宋体" w:eastAsia="宋体" w:cs="宋体"/>
                <w:color w:val="auto"/>
                <w:sz w:val="21"/>
                <w:highlight w:val="none"/>
              </w:rPr>
            </w:pPr>
          </w:p>
        </w:tc>
      </w:tr>
      <w:tr w14:paraId="4D048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70CF3BB2">
            <w:pPr>
              <w:rPr>
                <w:rFonts w:hint="eastAsia" w:ascii="宋体" w:hAnsi="宋体" w:eastAsia="宋体" w:cs="宋体"/>
                <w:color w:val="auto"/>
                <w:sz w:val="21"/>
                <w:highlight w:val="none"/>
              </w:rPr>
            </w:pPr>
          </w:p>
        </w:tc>
        <w:tc>
          <w:tcPr>
            <w:tcW w:w="2399" w:type="dxa"/>
            <w:vAlign w:val="top"/>
          </w:tcPr>
          <w:p w14:paraId="1CDD3B36">
            <w:pPr>
              <w:rPr>
                <w:rFonts w:hint="eastAsia" w:ascii="宋体" w:hAnsi="宋体" w:eastAsia="宋体" w:cs="宋体"/>
                <w:color w:val="auto"/>
                <w:sz w:val="21"/>
                <w:highlight w:val="none"/>
              </w:rPr>
            </w:pPr>
          </w:p>
        </w:tc>
        <w:tc>
          <w:tcPr>
            <w:tcW w:w="1799" w:type="dxa"/>
            <w:vAlign w:val="top"/>
          </w:tcPr>
          <w:p w14:paraId="02DF80AB">
            <w:pPr>
              <w:rPr>
                <w:rFonts w:hint="eastAsia" w:ascii="宋体" w:hAnsi="宋体" w:eastAsia="宋体" w:cs="宋体"/>
                <w:color w:val="auto"/>
                <w:sz w:val="21"/>
                <w:highlight w:val="none"/>
              </w:rPr>
            </w:pPr>
          </w:p>
        </w:tc>
        <w:tc>
          <w:tcPr>
            <w:tcW w:w="1440" w:type="dxa"/>
            <w:vAlign w:val="top"/>
          </w:tcPr>
          <w:p w14:paraId="377D5882">
            <w:pPr>
              <w:rPr>
                <w:rFonts w:hint="eastAsia" w:ascii="宋体" w:hAnsi="宋体" w:eastAsia="宋体" w:cs="宋体"/>
                <w:color w:val="auto"/>
                <w:sz w:val="21"/>
                <w:highlight w:val="none"/>
              </w:rPr>
            </w:pPr>
          </w:p>
        </w:tc>
        <w:tc>
          <w:tcPr>
            <w:tcW w:w="2164" w:type="dxa"/>
            <w:vAlign w:val="top"/>
          </w:tcPr>
          <w:p w14:paraId="5458BC53">
            <w:pPr>
              <w:rPr>
                <w:rFonts w:hint="eastAsia" w:ascii="宋体" w:hAnsi="宋体" w:eastAsia="宋体" w:cs="宋体"/>
                <w:color w:val="auto"/>
                <w:sz w:val="21"/>
                <w:highlight w:val="none"/>
              </w:rPr>
            </w:pPr>
          </w:p>
        </w:tc>
      </w:tr>
      <w:tr w14:paraId="19250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219B883F">
            <w:pPr>
              <w:rPr>
                <w:rFonts w:hint="eastAsia" w:ascii="宋体" w:hAnsi="宋体" w:eastAsia="宋体" w:cs="宋体"/>
                <w:color w:val="auto"/>
                <w:sz w:val="21"/>
                <w:highlight w:val="none"/>
              </w:rPr>
            </w:pPr>
          </w:p>
        </w:tc>
        <w:tc>
          <w:tcPr>
            <w:tcW w:w="2399" w:type="dxa"/>
            <w:vAlign w:val="top"/>
          </w:tcPr>
          <w:p w14:paraId="4FF91817">
            <w:pPr>
              <w:rPr>
                <w:rFonts w:hint="eastAsia" w:ascii="宋体" w:hAnsi="宋体" w:eastAsia="宋体" w:cs="宋体"/>
                <w:color w:val="auto"/>
                <w:sz w:val="21"/>
                <w:highlight w:val="none"/>
              </w:rPr>
            </w:pPr>
          </w:p>
        </w:tc>
        <w:tc>
          <w:tcPr>
            <w:tcW w:w="1799" w:type="dxa"/>
            <w:vAlign w:val="top"/>
          </w:tcPr>
          <w:p w14:paraId="2BA663D2">
            <w:pPr>
              <w:rPr>
                <w:rFonts w:hint="eastAsia" w:ascii="宋体" w:hAnsi="宋体" w:eastAsia="宋体" w:cs="宋体"/>
                <w:color w:val="auto"/>
                <w:sz w:val="21"/>
                <w:highlight w:val="none"/>
              </w:rPr>
            </w:pPr>
          </w:p>
        </w:tc>
        <w:tc>
          <w:tcPr>
            <w:tcW w:w="1440" w:type="dxa"/>
            <w:vAlign w:val="top"/>
          </w:tcPr>
          <w:p w14:paraId="383EE173">
            <w:pPr>
              <w:rPr>
                <w:rFonts w:hint="eastAsia" w:ascii="宋体" w:hAnsi="宋体" w:eastAsia="宋体" w:cs="宋体"/>
                <w:color w:val="auto"/>
                <w:sz w:val="21"/>
                <w:highlight w:val="none"/>
              </w:rPr>
            </w:pPr>
          </w:p>
        </w:tc>
        <w:tc>
          <w:tcPr>
            <w:tcW w:w="2164" w:type="dxa"/>
            <w:vAlign w:val="top"/>
          </w:tcPr>
          <w:p w14:paraId="050426DA">
            <w:pPr>
              <w:rPr>
                <w:rFonts w:hint="eastAsia" w:ascii="宋体" w:hAnsi="宋体" w:eastAsia="宋体" w:cs="宋体"/>
                <w:color w:val="auto"/>
                <w:sz w:val="21"/>
                <w:highlight w:val="none"/>
              </w:rPr>
            </w:pPr>
          </w:p>
        </w:tc>
      </w:tr>
      <w:tr w14:paraId="4AF68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73" w:type="dxa"/>
            <w:vAlign w:val="top"/>
          </w:tcPr>
          <w:p w14:paraId="5B8C1053">
            <w:pPr>
              <w:rPr>
                <w:rFonts w:hint="eastAsia" w:ascii="宋体" w:hAnsi="宋体" w:eastAsia="宋体" w:cs="宋体"/>
                <w:color w:val="auto"/>
                <w:sz w:val="21"/>
                <w:highlight w:val="none"/>
              </w:rPr>
            </w:pPr>
          </w:p>
        </w:tc>
        <w:tc>
          <w:tcPr>
            <w:tcW w:w="2399" w:type="dxa"/>
            <w:vAlign w:val="top"/>
          </w:tcPr>
          <w:p w14:paraId="186BC187">
            <w:pPr>
              <w:rPr>
                <w:rFonts w:hint="eastAsia" w:ascii="宋体" w:hAnsi="宋体" w:eastAsia="宋体" w:cs="宋体"/>
                <w:color w:val="auto"/>
                <w:sz w:val="21"/>
                <w:highlight w:val="none"/>
              </w:rPr>
            </w:pPr>
          </w:p>
        </w:tc>
        <w:tc>
          <w:tcPr>
            <w:tcW w:w="1799" w:type="dxa"/>
            <w:vAlign w:val="top"/>
          </w:tcPr>
          <w:p w14:paraId="2C6C61E1">
            <w:pPr>
              <w:rPr>
                <w:rFonts w:hint="eastAsia" w:ascii="宋体" w:hAnsi="宋体" w:eastAsia="宋体" w:cs="宋体"/>
                <w:color w:val="auto"/>
                <w:sz w:val="21"/>
                <w:highlight w:val="none"/>
              </w:rPr>
            </w:pPr>
          </w:p>
        </w:tc>
        <w:tc>
          <w:tcPr>
            <w:tcW w:w="1440" w:type="dxa"/>
            <w:vAlign w:val="top"/>
          </w:tcPr>
          <w:p w14:paraId="35F044F0">
            <w:pPr>
              <w:rPr>
                <w:rFonts w:hint="eastAsia" w:ascii="宋体" w:hAnsi="宋体" w:eastAsia="宋体" w:cs="宋体"/>
                <w:color w:val="auto"/>
                <w:sz w:val="21"/>
                <w:highlight w:val="none"/>
              </w:rPr>
            </w:pPr>
          </w:p>
        </w:tc>
        <w:tc>
          <w:tcPr>
            <w:tcW w:w="2164" w:type="dxa"/>
            <w:vAlign w:val="top"/>
          </w:tcPr>
          <w:p w14:paraId="1455E544">
            <w:pPr>
              <w:rPr>
                <w:rFonts w:hint="eastAsia" w:ascii="宋体" w:hAnsi="宋体" w:eastAsia="宋体" w:cs="宋体"/>
                <w:color w:val="auto"/>
                <w:sz w:val="21"/>
                <w:highlight w:val="none"/>
              </w:rPr>
            </w:pPr>
          </w:p>
        </w:tc>
      </w:tr>
    </w:tbl>
    <w:p w14:paraId="06695D21">
      <w:pPr>
        <w:spacing w:before="29"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备注： 1.本表后应附表彰文件、获奖证书及其他证明材料等。</w:t>
      </w:r>
    </w:p>
    <w:p w14:paraId="04BD5E73">
      <w:pPr>
        <w:spacing w:before="148" w:line="220" w:lineRule="auto"/>
        <w:ind w:left="64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颁奖单位应当是国家机关或民政部门注册登记的合法颁奖单位。</w:t>
      </w:r>
    </w:p>
    <w:p w14:paraId="7ABCC40F">
      <w:pPr>
        <w:spacing w:line="220" w:lineRule="auto"/>
        <w:rPr>
          <w:rFonts w:hint="eastAsia" w:ascii="宋体" w:hAnsi="宋体" w:eastAsia="宋体" w:cs="宋体"/>
          <w:color w:val="auto"/>
          <w:sz w:val="21"/>
          <w:szCs w:val="21"/>
          <w:highlight w:val="none"/>
        </w:rPr>
        <w:sectPr>
          <w:footerReference r:id="rId10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A935444">
      <w:pPr>
        <w:pStyle w:val="7"/>
        <w:spacing w:line="268" w:lineRule="auto"/>
        <w:rPr>
          <w:rFonts w:hint="eastAsia" w:ascii="宋体" w:hAnsi="宋体" w:eastAsia="宋体" w:cs="宋体"/>
          <w:color w:val="auto"/>
          <w:highlight w:val="none"/>
        </w:rPr>
      </w:pPr>
    </w:p>
    <w:p w14:paraId="62013B4D">
      <w:pPr>
        <w:spacing w:before="78" w:line="219" w:lineRule="auto"/>
        <w:ind w:left="2547"/>
        <w:rPr>
          <w:rFonts w:hint="eastAsia" w:ascii="宋体" w:hAnsi="宋体" w:eastAsia="宋体" w:cs="宋体"/>
          <w:color w:val="auto"/>
          <w:sz w:val="24"/>
          <w:szCs w:val="24"/>
          <w:highlight w:val="none"/>
        </w:rPr>
      </w:pPr>
      <w:bookmarkStart w:id="902" w:name="bookmark328"/>
      <w:bookmarkEnd w:id="902"/>
      <w:r>
        <w:rPr>
          <w:rFonts w:hint="eastAsia" w:ascii="宋体" w:hAnsi="宋体" w:eastAsia="宋体" w:cs="宋体"/>
          <w:color w:val="auto"/>
          <w:spacing w:val="-1"/>
          <w:sz w:val="24"/>
          <w:szCs w:val="24"/>
          <w:highlight w:val="none"/>
        </w:rPr>
        <w:t>5-5 近年项目经理获表彰情况表</w:t>
      </w:r>
    </w:p>
    <w:p w14:paraId="2436556B">
      <w:pPr>
        <w:spacing w:before="198"/>
        <w:rPr>
          <w:rFonts w:hint="eastAsia" w:ascii="宋体" w:hAnsi="宋体" w:eastAsia="宋体" w:cs="宋体"/>
          <w:color w:val="auto"/>
          <w:highlight w:val="none"/>
        </w:rPr>
      </w:pPr>
    </w:p>
    <w:tbl>
      <w:tblPr>
        <w:tblStyle w:val="19"/>
        <w:tblW w:w="85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3479"/>
        <w:gridCol w:w="1799"/>
        <w:gridCol w:w="2524"/>
      </w:tblGrid>
      <w:tr w14:paraId="2EEEB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73" w:type="dxa"/>
            <w:vAlign w:val="top"/>
          </w:tcPr>
          <w:p w14:paraId="695ED56C">
            <w:pPr>
              <w:pStyle w:val="20"/>
              <w:spacing w:before="159" w:line="222" w:lineRule="auto"/>
              <w:ind w:left="185"/>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3479" w:type="dxa"/>
            <w:vAlign w:val="top"/>
          </w:tcPr>
          <w:p w14:paraId="35A50C77">
            <w:pPr>
              <w:pStyle w:val="20"/>
              <w:spacing w:before="159" w:line="221" w:lineRule="auto"/>
              <w:ind w:left="1327"/>
              <w:rPr>
                <w:rFonts w:hint="eastAsia" w:ascii="宋体" w:hAnsi="宋体" w:eastAsia="宋体" w:cs="宋体"/>
                <w:color w:val="auto"/>
                <w:highlight w:val="none"/>
              </w:rPr>
            </w:pPr>
            <w:r>
              <w:rPr>
                <w:rFonts w:hint="eastAsia" w:ascii="宋体" w:hAnsi="宋体" w:eastAsia="宋体" w:cs="宋体"/>
                <w:color w:val="auto"/>
                <w:spacing w:val="-2"/>
                <w:highlight w:val="none"/>
              </w:rPr>
              <w:t>获奖名称</w:t>
            </w:r>
          </w:p>
        </w:tc>
        <w:tc>
          <w:tcPr>
            <w:tcW w:w="1799" w:type="dxa"/>
            <w:vAlign w:val="top"/>
          </w:tcPr>
          <w:p w14:paraId="3E7FD360">
            <w:pPr>
              <w:pStyle w:val="20"/>
              <w:spacing w:before="159" w:line="221" w:lineRule="auto"/>
              <w:ind w:left="489"/>
              <w:rPr>
                <w:rFonts w:hint="eastAsia" w:ascii="宋体" w:hAnsi="宋体" w:eastAsia="宋体" w:cs="宋体"/>
                <w:color w:val="auto"/>
                <w:highlight w:val="none"/>
              </w:rPr>
            </w:pPr>
            <w:r>
              <w:rPr>
                <w:rFonts w:hint="eastAsia" w:ascii="宋体" w:hAnsi="宋体" w:eastAsia="宋体" w:cs="宋体"/>
                <w:color w:val="auto"/>
                <w:spacing w:val="-2"/>
                <w:highlight w:val="none"/>
              </w:rPr>
              <w:t>获奖日期</w:t>
            </w:r>
          </w:p>
        </w:tc>
        <w:tc>
          <w:tcPr>
            <w:tcW w:w="2524" w:type="dxa"/>
            <w:vAlign w:val="top"/>
          </w:tcPr>
          <w:p w14:paraId="51E685CB">
            <w:pPr>
              <w:pStyle w:val="20"/>
              <w:spacing w:before="160" w:line="221" w:lineRule="auto"/>
              <w:ind w:left="847"/>
              <w:rPr>
                <w:rFonts w:hint="eastAsia" w:ascii="宋体" w:hAnsi="宋体" w:eastAsia="宋体" w:cs="宋体"/>
                <w:color w:val="auto"/>
                <w:highlight w:val="none"/>
              </w:rPr>
            </w:pPr>
            <w:r>
              <w:rPr>
                <w:rFonts w:hint="eastAsia" w:ascii="宋体" w:hAnsi="宋体" w:eastAsia="宋体" w:cs="宋体"/>
                <w:color w:val="auto"/>
                <w:spacing w:val="-1"/>
                <w:highlight w:val="none"/>
              </w:rPr>
              <w:t>颁奖单位</w:t>
            </w:r>
          </w:p>
        </w:tc>
      </w:tr>
      <w:tr w14:paraId="2F54E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2FABE91D">
            <w:pPr>
              <w:rPr>
                <w:rFonts w:hint="eastAsia" w:ascii="宋体" w:hAnsi="宋体" w:eastAsia="宋体" w:cs="宋体"/>
                <w:color w:val="auto"/>
                <w:sz w:val="21"/>
                <w:highlight w:val="none"/>
              </w:rPr>
            </w:pPr>
          </w:p>
        </w:tc>
        <w:tc>
          <w:tcPr>
            <w:tcW w:w="3479" w:type="dxa"/>
            <w:vAlign w:val="top"/>
          </w:tcPr>
          <w:p w14:paraId="03F3FF52">
            <w:pPr>
              <w:rPr>
                <w:rFonts w:hint="eastAsia" w:ascii="宋体" w:hAnsi="宋体" w:eastAsia="宋体" w:cs="宋体"/>
                <w:color w:val="auto"/>
                <w:sz w:val="21"/>
                <w:highlight w:val="none"/>
              </w:rPr>
            </w:pPr>
          </w:p>
        </w:tc>
        <w:tc>
          <w:tcPr>
            <w:tcW w:w="1799" w:type="dxa"/>
            <w:vAlign w:val="top"/>
          </w:tcPr>
          <w:p w14:paraId="18D7E455">
            <w:pPr>
              <w:rPr>
                <w:rFonts w:hint="eastAsia" w:ascii="宋体" w:hAnsi="宋体" w:eastAsia="宋体" w:cs="宋体"/>
                <w:color w:val="auto"/>
                <w:sz w:val="21"/>
                <w:highlight w:val="none"/>
              </w:rPr>
            </w:pPr>
          </w:p>
        </w:tc>
        <w:tc>
          <w:tcPr>
            <w:tcW w:w="2524" w:type="dxa"/>
            <w:vAlign w:val="top"/>
          </w:tcPr>
          <w:p w14:paraId="21065BE1">
            <w:pPr>
              <w:rPr>
                <w:rFonts w:hint="eastAsia" w:ascii="宋体" w:hAnsi="宋体" w:eastAsia="宋体" w:cs="宋体"/>
                <w:color w:val="auto"/>
                <w:sz w:val="21"/>
                <w:highlight w:val="none"/>
              </w:rPr>
            </w:pPr>
          </w:p>
        </w:tc>
      </w:tr>
      <w:tr w14:paraId="240CC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27A9BF98">
            <w:pPr>
              <w:rPr>
                <w:rFonts w:hint="eastAsia" w:ascii="宋体" w:hAnsi="宋体" w:eastAsia="宋体" w:cs="宋体"/>
                <w:color w:val="auto"/>
                <w:sz w:val="21"/>
                <w:highlight w:val="none"/>
              </w:rPr>
            </w:pPr>
          </w:p>
        </w:tc>
        <w:tc>
          <w:tcPr>
            <w:tcW w:w="3479" w:type="dxa"/>
            <w:vAlign w:val="top"/>
          </w:tcPr>
          <w:p w14:paraId="2ED6CADF">
            <w:pPr>
              <w:rPr>
                <w:rFonts w:hint="eastAsia" w:ascii="宋体" w:hAnsi="宋体" w:eastAsia="宋体" w:cs="宋体"/>
                <w:color w:val="auto"/>
                <w:sz w:val="21"/>
                <w:highlight w:val="none"/>
              </w:rPr>
            </w:pPr>
          </w:p>
        </w:tc>
        <w:tc>
          <w:tcPr>
            <w:tcW w:w="1799" w:type="dxa"/>
            <w:vAlign w:val="top"/>
          </w:tcPr>
          <w:p w14:paraId="48512E6E">
            <w:pPr>
              <w:rPr>
                <w:rFonts w:hint="eastAsia" w:ascii="宋体" w:hAnsi="宋体" w:eastAsia="宋体" w:cs="宋体"/>
                <w:color w:val="auto"/>
                <w:sz w:val="21"/>
                <w:highlight w:val="none"/>
              </w:rPr>
            </w:pPr>
          </w:p>
        </w:tc>
        <w:tc>
          <w:tcPr>
            <w:tcW w:w="2524" w:type="dxa"/>
            <w:vAlign w:val="top"/>
          </w:tcPr>
          <w:p w14:paraId="3E555C94">
            <w:pPr>
              <w:rPr>
                <w:rFonts w:hint="eastAsia" w:ascii="宋体" w:hAnsi="宋体" w:eastAsia="宋体" w:cs="宋体"/>
                <w:color w:val="auto"/>
                <w:sz w:val="21"/>
                <w:highlight w:val="none"/>
              </w:rPr>
            </w:pPr>
          </w:p>
        </w:tc>
      </w:tr>
      <w:tr w14:paraId="749E8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7311B068">
            <w:pPr>
              <w:rPr>
                <w:rFonts w:hint="eastAsia" w:ascii="宋体" w:hAnsi="宋体" w:eastAsia="宋体" w:cs="宋体"/>
                <w:color w:val="auto"/>
                <w:sz w:val="21"/>
                <w:highlight w:val="none"/>
              </w:rPr>
            </w:pPr>
          </w:p>
        </w:tc>
        <w:tc>
          <w:tcPr>
            <w:tcW w:w="3479" w:type="dxa"/>
            <w:vAlign w:val="top"/>
          </w:tcPr>
          <w:p w14:paraId="423648D8">
            <w:pPr>
              <w:rPr>
                <w:rFonts w:hint="eastAsia" w:ascii="宋体" w:hAnsi="宋体" w:eastAsia="宋体" w:cs="宋体"/>
                <w:color w:val="auto"/>
                <w:sz w:val="21"/>
                <w:highlight w:val="none"/>
              </w:rPr>
            </w:pPr>
          </w:p>
        </w:tc>
        <w:tc>
          <w:tcPr>
            <w:tcW w:w="1799" w:type="dxa"/>
            <w:vAlign w:val="top"/>
          </w:tcPr>
          <w:p w14:paraId="4E86D154">
            <w:pPr>
              <w:rPr>
                <w:rFonts w:hint="eastAsia" w:ascii="宋体" w:hAnsi="宋体" w:eastAsia="宋体" w:cs="宋体"/>
                <w:color w:val="auto"/>
                <w:sz w:val="21"/>
                <w:highlight w:val="none"/>
              </w:rPr>
            </w:pPr>
          </w:p>
        </w:tc>
        <w:tc>
          <w:tcPr>
            <w:tcW w:w="2524" w:type="dxa"/>
            <w:vAlign w:val="top"/>
          </w:tcPr>
          <w:p w14:paraId="3C07B4BD">
            <w:pPr>
              <w:rPr>
                <w:rFonts w:hint="eastAsia" w:ascii="宋体" w:hAnsi="宋体" w:eastAsia="宋体" w:cs="宋体"/>
                <w:color w:val="auto"/>
                <w:sz w:val="21"/>
                <w:highlight w:val="none"/>
              </w:rPr>
            </w:pPr>
          </w:p>
        </w:tc>
      </w:tr>
      <w:tr w14:paraId="70A5FC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753019E1">
            <w:pPr>
              <w:rPr>
                <w:rFonts w:hint="eastAsia" w:ascii="宋体" w:hAnsi="宋体" w:eastAsia="宋体" w:cs="宋体"/>
                <w:color w:val="auto"/>
                <w:sz w:val="21"/>
                <w:highlight w:val="none"/>
              </w:rPr>
            </w:pPr>
          </w:p>
        </w:tc>
        <w:tc>
          <w:tcPr>
            <w:tcW w:w="3479" w:type="dxa"/>
            <w:vAlign w:val="top"/>
          </w:tcPr>
          <w:p w14:paraId="2364CC91">
            <w:pPr>
              <w:rPr>
                <w:rFonts w:hint="eastAsia" w:ascii="宋体" w:hAnsi="宋体" w:eastAsia="宋体" w:cs="宋体"/>
                <w:color w:val="auto"/>
                <w:sz w:val="21"/>
                <w:highlight w:val="none"/>
              </w:rPr>
            </w:pPr>
          </w:p>
        </w:tc>
        <w:tc>
          <w:tcPr>
            <w:tcW w:w="1799" w:type="dxa"/>
            <w:vAlign w:val="top"/>
          </w:tcPr>
          <w:p w14:paraId="7150F4A8">
            <w:pPr>
              <w:rPr>
                <w:rFonts w:hint="eastAsia" w:ascii="宋体" w:hAnsi="宋体" w:eastAsia="宋体" w:cs="宋体"/>
                <w:color w:val="auto"/>
                <w:sz w:val="21"/>
                <w:highlight w:val="none"/>
              </w:rPr>
            </w:pPr>
          </w:p>
        </w:tc>
        <w:tc>
          <w:tcPr>
            <w:tcW w:w="2524" w:type="dxa"/>
            <w:vAlign w:val="top"/>
          </w:tcPr>
          <w:p w14:paraId="1159BF27">
            <w:pPr>
              <w:rPr>
                <w:rFonts w:hint="eastAsia" w:ascii="宋体" w:hAnsi="宋体" w:eastAsia="宋体" w:cs="宋体"/>
                <w:color w:val="auto"/>
                <w:sz w:val="21"/>
                <w:highlight w:val="none"/>
              </w:rPr>
            </w:pPr>
          </w:p>
        </w:tc>
      </w:tr>
      <w:tr w14:paraId="0F286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684B9CF3">
            <w:pPr>
              <w:rPr>
                <w:rFonts w:hint="eastAsia" w:ascii="宋体" w:hAnsi="宋体" w:eastAsia="宋体" w:cs="宋体"/>
                <w:color w:val="auto"/>
                <w:sz w:val="21"/>
                <w:highlight w:val="none"/>
              </w:rPr>
            </w:pPr>
          </w:p>
        </w:tc>
        <w:tc>
          <w:tcPr>
            <w:tcW w:w="3479" w:type="dxa"/>
            <w:vAlign w:val="top"/>
          </w:tcPr>
          <w:p w14:paraId="6C3A13D1">
            <w:pPr>
              <w:rPr>
                <w:rFonts w:hint="eastAsia" w:ascii="宋体" w:hAnsi="宋体" w:eastAsia="宋体" w:cs="宋体"/>
                <w:color w:val="auto"/>
                <w:sz w:val="21"/>
                <w:highlight w:val="none"/>
              </w:rPr>
            </w:pPr>
          </w:p>
        </w:tc>
        <w:tc>
          <w:tcPr>
            <w:tcW w:w="1799" w:type="dxa"/>
            <w:vAlign w:val="top"/>
          </w:tcPr>
          <w:p w14:paraId="2859250E">
            <w:pPr>
              <w:rPr>
                <w:rFonts w:hint="eastAsia" w:ascii="宋体" w:hAnsi="宋体" w:eastAsia="宋体" w:cs="宋体"/>
                <w:color w:val="auto"/>
                <w:sz w:val="21"/>
                <w:highlight w:val="none"/>
              </w:rPr>
            </w:pPr>
          </w:p>
        </w:tc>
        <w:tc>
          <w:tcPr>
            <w:tcW w:w="2524" w:type="dxa"/>
            <w:vAlign w:val="top"/>
          </w:tcPr>
          <w:p w14:paraId="15062799">
            <w:pPr>
              <w:rPr>
                <w:rFonts w:hint="eastAsia" w:ascii="宋体" w:hAnsi="宋体" w:eastAsia="宋体" w:cs="宋体"/>
                <w:color w:val="auto"/>
                <w:sz w:val="21"/>
                <w:highlight w:val="none"/>
              </w:rPr>
            </w:pPr>
          </w:p>
        </w:tc>
      </w:tr>
      <w:tr w14:paraId="38464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2F498084">
            <w:pPr>
              <w:rPr>
                <w:rFonts w:hint="eastAsia" w:ascii="宋体" w:hAnsi="宋体" w:eastAsia="宋体" w:cs="宋体"/>
                <w:color w:val="auto"/>
                <w:sz w:val="21"/>
                <w:highlight w:val="none"/>
              </w:rPr>
            </w:pPr>
          </w:p>
        </w:tc>
        <w:tc>
          <w:tcPr>
            <w:tcW w:w="3479" w:type="dxa"/>
            <w:vAlign w:val="top"/>
          </w:tcPr>
          <w:p w14:paraId="5A0200E7">
            <w:pPr>
              <w:rPr>
                <w:rFonts w:hint="eastAsia" w:ascii="宋体" w:hAnsi="宋体" w:eastAsia="宋体" w:cs="宋体"/>
                <w:color w:val="auto"/>
                <w:sz w:val="21"/>
                <w:highlight w:val="none"/>
              </w:rPr>
            </w:pPr>
          </w:p>
        </w:tc>
        <w:tc>
          <w:tcPr>
            <w:tcW w:w="1799" w:type="dxa"/>
            <w:vAlign w:val="top"/>
          </w:tcPr>
          <w:p w14:paraId="4259D02F">
            <w:pPr>
              <w:rPr>
                <w:rFonts w:hint="eastAsia" w:ascii="宋体" w:hAnsi="宋体" w:eastAsia="宋体" w:cs="宋体"/>
                <w:color w:val="auto"/>
                <w:sz w:val="21"/>
                <w:highlight w:val="none"/>
              </w:rPr>
            </w:pPr>
          </w:p>
        </w:tc>
        <w:tc>
          <w:tcPr>
            <w:tcW w:w="2524" w:type="dxa"/>
            <w:vAlign w:val="top"/>
          </w:tcPr>
          <w:p w14:paraId="4DA6129B">
            <w:pPr>
              <w:rPr>
                <w:rFonts w:hint="eastAsia" w:ascii="宋体" w:hAnsi="宋体" w:eastAsia="宋体" w:cs="宋体"/>
                <w:color w:val="auto"/>
                <w:sz w:val="21"/>
                <w:highlight w:val="none"/>
              </w:rPr>
            </w:pPr>
          </w:p>
        </w:tc>
      </w:tr>
      <w:tr w14:paraId="6F753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79F82E9">
            <w:pPr>
              <w:rPr>
                <w:rFonts w:hint="eastAsia" w:ascii="宋体" w:hAnsi="宋体" w:eastAsia="宋体" w:cs="宋体"/>
                <w:color w:val="auto"/>
                <w:sz w:val="21"/>
                <w:highlight w:val="none"/>
              </w:rPr>
            </w:pPr>
          </w:p>
        </w:tc>
        <w:tc>
          <w:tcPr>
            <w:tcW w:w="3479" w:type="dxa"/>
            <w:vAlign w:val="top"/>
          </w:tcPr>
          <w:p w14:paraId="7D672BF9">
            <w:pPr>
              <w:rPr>
                <w:rFonts w:hint="eastAsia" w:ascii="宋体" w:hAnsi="宋体" w:eastAsia="宋体" w:cs="宋体"/>
                <w:color w:val="auto"/>
                <w:sz w:val="21"/>
                <w:highlight w:val="none"/>
              </w:rPr>
            </w:pPr>
          </w:p>
        </w:tc>
        <w:tc>
          <w:tcPr>
            <w:tcW w:w="1799" w:type="dxa"/>
            <w:vAlign w:val="top"/>
          </w:tcPr>
          <w:p w14:paraId="3EF2161B">
            <w:pPr>
              <w:rPr>
                <w:rFonts w:hint="eastAsia" w:ascii="宋体" w:hAnsi="宋体" w:eastAsia="宋体" w:cs="宋体"/>
                <w:color w:val="auto"/>
                <w:sz w:val="21"/>
                <w:highlight w:val="none"/>
              </w:rPr>
            </w:pPr>
          </w:p>
        </w:tc>
        <w:tc>
          <w:tcPr>
            <w:tcW w:w="2524" w:type="dxa"/>
            <w:vAlign w:val="top"/>
          </w:tcPr>
          <w:p w14:paraId="13C4DAAA">
            <w:pPr>
              <w:rPr>
                <w:rFonts w:hint="eastAsia" w:ascii="宋体" w:hAnsi="宋体" w:eastAsia="宋体" w:cs="宋体"/>
                <w:color w:val="auto"/>
                <w:sz w:val="21"/>
                <w:highlight w:val="none"/>
              </w:rPr>
            </w:pPr>
          </w:p>
        </w:tc>
      </w:tr>
      <w:tr w14:paraId="4E329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0681EFD8">
            <w:pPr>
              <w:rPr>
                <w:rFonts w:hint="eastAsia" w:ascii="宋体" w:hAnsi="宋体" w:eastAsia="宋体" w:cs="宋体"/>
                <w:color w:val="auto"/>
                <w:sz w:val="21"/>
                <w:highlight w:val="none"/>
              </w:rPr>
            </w:pPr>
          </w:p>
        </w:tc>
        <w:tc>
          <w:tcPr>
            <w:tcW w:w="3479" w:type="dxa"/>
            <w:vAlign w:val="top"/>
          </w:tcPr>
          <w:p w14:paraId="0E29BE27">
            <w:pPr>
              <w:rPr>
                <w:rFonts w:hint="eastAsia" w:ascii="宋体" w:hAnsi="宋体" w:eastAsia="宋体" w:cs="宋体"/>
                <w:color w:val="auto"/>
                <w:sz w:val="21"/>
                <w:highlight w:val="none"/>
              </w:rPr>
            </w:pPr>
          </w:p>
        </w:tc>
        <w:tc>
          <w:tcPr>
            <w:tcW w:w="1799" w:type="dxa"/>
            <w:vAlign w:val="top"/>
          </w:tcPr>
          <w:p w14:paraId="4D4EABD4">
            <w:pPr>
              <w:rPr>
                <w:rFonts w:hint="eastAsia" w:ascii="宋体" w:hAnsi="宋体" w:eastAsia="宋体" w:cs="宋体"/>
                <w:color w:val="auto"/>
                <w:sz w:val="21"/>
                <w:highlight w:val="none"/>
              </w:rPr>
            </w:pPr>
          </w:p>
        </w:tc>
        <w:tc>
          <w:tcPr>
            <w:tcW w:w="2524" w:type="dxa"/>
            <w:vAlign w:val="top"/>
          </w:tcPr>
          <w:p w14:paraId="319CA503">
            <w:pPr>
              <w:rPr>
                <w:rFonts w:hint="eastAsia" w:ascii="宋体" w:hAnsi="宋体" w:eastAsia="宋体" w:cs="宋体"/>
                <w:color w:val="auto"/>
                <w:sz w:val="21"/>
                <w:highlight w:val="none"/>
              </w:rPr>
            </w:pPr>
          </w:p>
        </w:tc>
      </w:tr>
      <w:tr w14:paraId="46710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611E997">
            <w:pPr>
              <w:rPr>
                <w:rFonts w:hint="eastAsia" w:ascii="宋体" w:hAnsi="宋体" w:eastAsia="宋体" w:cs="宋体"/>
                <w:color w:val="auto"/>
                <w:sz w:val="21"/>
                <w:highlight w:val="none"/>
              </w:rPr>
            </w:pPr>
          </w:p>
        </w:tc>
        <w:tc>
          <w:tcPr>
            <w:tcW w:w="3479" w:type="dxa"/>
            <w:vAlign w:val="top"/>
          </w:tcPr>
          <w:p w14:paraId="181A4D78">
            <w:pPr>
              <w:rPr>
                <w:rFonts w:hint="eastAsia" w:ascii="宋体" w:hAnsi="宋体" w:eastAsia="宋体" w:cs="宋体"/>
                <w:color w:val="auto"/>
                <w:sz w:val="21"/>
                <w:highlight w:val="none"/>
              </w:rPr>
            </w:pPr>
          </w:p>
        </w:tc>
        <w:tc>
          <w:tcPr>
            <w:tcW w:w="1799" w:type="dxa"/>
            <w:vAlign w:val="top"/>
          </w:tcPr>
          <w:p w14:paraId="525F058B">
            <w:pPr>
              <w:rPr>
                <w:rFonts w:hint="eastAsia" w:ascii="宋体" w:hAnsi="宋体" w:eastAsia="宋体" w:cs="宋体"/>
                <w:color w:val="auto"/>
                <w:sz w:val="21"/>
                <w:highlight w:val="none"/>
              </w:rPr>
            </w:pPr>
          </w:p>
        </w:tc>
        <w:tc>
          <w:tcPr>
            <w:tcW w:w="2524" w:type="dxa"/>
            <w:vAlign w:val="top"/>
          </w:tcPr>
          <w:p w14:paraId="68F230E9">
            <w:pPr>
              <w:rPr>
                <w:rFonts w:hint="eastAsia" w:ascii="宋体" w:hAnsi="宋体" w:eastAsia="宋体" w:cs="宋体"/>
                <w:color w:val="auto"/>
                <w:sz w:val="21"/>
                <w:highlight w:val="none"/>
              </w:rPr>
            </w:pPr>
          </w:p>
        </w:tc>
      </w:tr>
    </w:tbl>
    <w:p w14:paraId="39B05781">
      <w:pPr>
        <w:spacing w:before="154" w:line="220"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备注： 1.本表后应附表彰文件、获奖证书及其他证明材料等。</w:t>
      </w:r>
    </w:p>
    <w:p w14:paraId="0C5A29BC">
      <w:pPr>
        <w:spacing w:before="152" w:line="220" w:lineRule="auto"/>
        <w:ind w:left="64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颁奖单位应当是国家机关或民政部门注册登记的合法颁奖单位。</w:t>
      </w:r>
    </w:p>
    <w:p w14:paraId="36B25FD9">
      <w:pPr>
        <w:spacing w:line="220" w:lineRule="auto"/>
        <w:rPr>
          <w:rFonts w:hint="eastAsia" w:ascii="宋体" w:hAnsi="宋体" w:eastAsia="宋体" w:cs="宋体"/>
          <w:color w:val="auto"/>
          <w:sz w:val="21"/>
          <w:szCs w:val="21"/>
          <w:highlight w:val="none"/>
        </w:rPr>
        <w:sectPr>
          <w:footerReference r:id="rId10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1EAD15C">
      <w:pPr>
        <w:pStyle w:val="7"/>
        <w:spacing w:line="256" w:lineRule="auto"/>
        <w:rPr>
          <w:rFonts w:hint="eastAsia" w:ascii="宋体" w:hAnsi="宋体" w:eastAsia="宋体" w:cs="宋体"/>
          <w:color w:val="auto"/>
          <w:highlight w:val="none"/>
        </w:rPr>
      </w:pPr>
    </w:p>
    <w:p w14:paraId="3B35DE5D">
      <w:pPr>
        <w:spacing w:before="88" w:line="225" w:lineRule="auto"/>
        <w:ind w:left="2777"/>
        <w:outlineLvl w:val="2"/>
        <w:rPr>
          <w:rFonts w:hint="eastAsia" w:ascii="宋体" w:hAnsi="宋体" w:eastAsia="宋体" w:cs="宋体"/>
          <w:color w:val="auto"/>
          <w:sz w:val="27"/>
          <w:szCs w:val="27"/>
          <w:highlight w:val="none"/>
        </w:rPr>
      </w:pPr>
      <w:bookmarkStart w:id="903" w:name="bookmark329"/>
      <w:bookmarkEnd w:id="903"/>
      <w:bookmarkStart w:id="904" w:name="_Toc14072"/>
      <w:bookmarkStart w:id="905" w:name="_Toc13279"/>
      <w:r>
        <w:rPr>
          <w:rFonts w:hint="eastAsia" w:ascii="宋体" w:hAnsi="宋体" w:eastAsia="宋体" w:cs="宋体"/>
          <w:color w:val="auto"/>
          <w:spacing w:val="8"/>
          <w:sz w:val="27"/>
          <w:szCs w:val="27"/>
          <w:highlight w:val="none"/>
        </w:rPr>
        <w:t>八、已标价工程量清单</w:t>
      </w:r>
      <w:bookmarkEnd w:id="904"/>
      <w:bookmarkEnd w:id="905"/>
    </w:p>
    <w:p w14:paraId="06C4D8F0">
      <w:pPr>
        <w:pStyle w:val="7"/>
        <w:spacing w:line="285" w:lineRule="auto"/>
        <w:rPr>
          <w:rFonts w:hint="eastAsia" w:ascii="宋体" w:hAnsi="宋体" w:eastAsia="宋体" w:cs="宋体"/>
          <w:color w:val="auto"/>
          <w:highlight w:val="none"/>
        </w:rPr>
      </w:pPr>
    </w:p>
    <w:p w14:paraId="69F25257">
      <w:pPr>
        <w:pStyle w:val="7"/>
        <w:spacing w:line="285" w:lineRule="auto"/>
        <w:rPr>
          <w:rFonts w:hint="eastAsia" w:ascii="宋体" w:hAnsi="宋体" w:eastAsia="宋体" w:cs="宋体"/>
          <w:color w:val="auto"/>
          <w:highlight w:val="none"/>
        </w:rPr>
      </w:pPr>
    </w:p>
    <w:p w14:paraId="52FDD346">
      <w:pPr>
        <w:spacing w:before="68"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说明：已标价工程量清单按第五章“工程量清单”中的相关清单表格式填写。</w:t>
      </w:r>
    </w:p>
    <w:p w14:paraId="68C51F6E">
      <w:pPr>
        <w:spacing w:before="211" w:line="461" w:lineRule="exact"/>
        <w:ind w:right="19"/>
        <w:jc w:val="right"/>
        <w:rPr>
          <w:rFonts w:hint="eastAsia" w:ascii="宋体" w:hAnsi="宋体" w:eastAsia="宋体" w:cs="宋体"/>
          <w:color w:val="auto"/>
          <w:sz w:val="21"/>
          <w:szCs w:val="21"/>
          <w:highlight w:val="none"/>
        </w:rPr>
      </w:pPr>
      <w:r>
        <w:rPr>
          <w:rFonts w:hint="eastAsia" w:ascii="宋体" w:hAnsi="宋体" w:eastAsia="宋体" w:cs="宋体"/>
          <w:color w:val="auto"/>
          <w:spacing w:val="3"/>
          <w:position w:val="19"/>
          <w:sz w:val="21"/>
          <w:szCs w:val="21"/>
          <w:highlight w:val="none"/>
        </w:rPr>
        <w:t>构成合同文件的已标价工程量清单包括第五章“工程量清单”有关工</w:t>
      </w:r>
      <w:r>
        <w:rPr>
          <w:rFonts w:hint="eastAsia" w:ascii="宋体" w:hAnsi="宋体" w:eastAsia="宋体" w:cs="宋体"/>
          <w:color w:val="auto"/>
          <w:spacing w:val="2"/>
          <w:position w:val="19"/>
          <w:sz w:val="21"/>
          <w:szCs w:val="21"/>
          <w:highlight w:val="none"/>
        </w:rPr>
        <w:t>程量清单、投</w:t>
      </w:r>
    </w:p>
    <w:p w14:paraId="5CC71D38">
      <w:pPr>
        <w:spacing w:line="219" w:lineRule="auto"/>
        <w:ind w:left="1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标报价以及其他说明的内容。</w:t>
      </w:r>
    </w:p>
    <w:p w14:paraId="2408DE44">
      <w:pPr>
        <w:spacing w:line="219" w:lineRule="auto"/>
        <w:rPr>
          <w:rFonts w:hint="eastAsia" w:ascii="宋体" w:hAnsi="宋体" w:eastAsia="宋体" w:cs="宋体"/>
          <w:color w:val="auto"/>
          <w:sz w:val="21"/>
          <w:szCs w:val="21"/>
          <w:highlight w:val="none"/>
        </w:rPr>
        <w:sectPr>
          <w:footerReference r:id="rId10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528B8D4">
      <w:pPr>
        <w:pStyle w:val="7"/>
        <w:spacing w:line="268" w:lineRule="auto"/>
        <w:rPr>
          <w:rFonts w:hint="eastAsia" w:ascii="宋体" w:hAnsi="宋体" w:eastAsia="宋体" w:cs="宋体"/>
          <w:color w:val="auto"/>
          <w:highlight w:val="none"/>
        </w:rPr>
      </w:pPr>
    </w:p>
    <w:p w14:paraId="38DEA87A">
      <w:pPr>
        <w:pStyle w:val="7"/>
        <w:spacing w:line="268" w:lineRule="auto"/>
        <w:rPr>
          <w:rFonts w:hint="eastAsia" w:ascii="宋体" w:hAnsi="宋体" w:eastAsia="宋体" w:cs="宋体"/>
          <w:color w:val="auto"/>
          <w:highlight w:val="none"/>
        </w:rPr>
      </w:pPr>
    </w:p>
    <w:p w14:paraId="1EFB1F8F">
      <w:pPr>
        <w:spacing w:before="78" w:line="219" w:lineRule="auto"/>
        <w:ind w:left="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已标价工程量清单（投标总价）封面</w:t>
      </w:r>
    </w:p>
    <w:p w14:paraId="6561D260">
      <w:pPr>
        <w:pStyle w:val="7"/>
        <w:spacing w:line="244" w:lineRule="auto"/>
        <w:rPr>
          <w:rFonts w:hint="eastAsia" w:ascii="宋体" w:hAnsi="宋体" w:eastAsia="宋体" w:cs="宋体"/>
          <w:color w:val="auto"/>
          <w:highlight w:val="none"/>
        </w:rPr>
      </w:pPr>
    </w:p>
    <w:p w14:paraId="3F62FB3A">
      <w:pPr>
        <w:pStyle w:val="7"/>
        <w:spacing w:line="244" w:lineRule="auto"/>
        <w:rPr>
          <w:rFonts w:hint="eastAsia" w:ascii="宋体" w:hAnsi="宋体" w:eastAsia="宋体" w:cs="宋体"/>
          <w:color w:val="auto"/>
          <w:highlight w:val="none"/>
        </w:rPr>
      </w:pPr>
    </w:p>
    <w:p w14:paraId="78962E2C">
      <w:pPr>
        <w:pStyle w:val="7"/>
        <w:spacing w:line="244" w:lineRule="auto"/>
        <w:rPr>
          <w:rFonts w:hint="eastAsia" w:ascii="宋体" w:hAnsi="宋体" w:eastAsia="宋体" w:cs="宋体"/>
          <w:color w:val="auto"/>
          <w:highlight w:val="none"/>
        </w:rPr>
      </w:pPr>
    </w:p>
    <w:p w14:paraId="1A90B67E">
      <w:pPr>
        <w:pStyle w:val="7"/>
        <w:spacing w:line="244" w:lineRule="auto"/>
        <w:rPr>
          <w:rFonts w:hint="eastAsia" w:ascii="宋体" w:hAnsi="宋体" w:eastAsia="宋体" w:cs="宋体"/>
          <w:color w:val="auto"/>
          <w:highlight w:val="none"/>
        </w:rPr>
      </w:pPr>
    </w:p>
    <w:p w14:paraId="6D59F7CD">
      <w:pPr>
        <w:pStyle w:val="7"/>
        <w:spacing w:line="244" w:lineRule="auto"/>
        <w:rPr>
          <w:rFonts w:hint="eastAsia" w:ascii="宋体" w:hAnsi="宋体" w:eastAsia="宋体" w:cs="宋体"/>
          <w:color w:val="auto"/>
          <w:highlight w:val="none"/>
        </w:rPr>
      </w:pPr>
    </w:p>
    <w:p w14:paraId="5A4CF56C">
      <w:pPr>
        <w:pStyle w:val="7"/>
        <w:spacing w:line="244" w:lineRule="auto"/>
        <w:rPr>
          <w:rFonts w:hint="eastAsia" w:ascii="宋体" w:hAnsi="宋体" w:eastAsia="宋体" w:cs="宋体"/>
          <w:color w:val="auto"/>
          <w:highlight w:val="none"/>
        </w:rPr>
      </w:pPr>
    </w:p>
    <w:p w14:paraId="4479F5A7">
      <w:pPr>
        <w:pStyle w:val="7"/>
        <w:spacing w:line="244" w:lineRule="auto"/>
        <w:rPr>
          <w:rFonts w:hint="eastAsia" w:ascii="宋体" w:hAnsi="宋体" w:eastAsia="宋体" w:cs="宋体"/>
          <w:color w:val="auto"/>
          <w:highlight w:val="none"/>
        </w:rPr>
      </w:pPr>
    </w:p>
    <w:p w14:paraId="54DF8F91">
      <w:pPr>
        <w:pStyle w:val="7"/>
        <w:spacing w:line="244" w:lineRule="auto"/>
        <w:rPr>
          <w:rFonts w:hint="eastAsia" w:ascii="宋体" w:hAnsi="宋体" w:eastAsia="宋体" w:cs="宋体"/>
          <w:color w:val="auto"/>
          <w:highlight w:val="none"/>
        </w:rPr>
      </w:pPr>
    </w:p>
    <w:p w14:paraId="0273BED6">
      <w:pPr>
        <w:pStyle w:val="7"/>
        <w:spacing w:line="245" w:lineRule="auto"/>
        <w:rPr>
          <w:rFonts w:hint="eastAsia" w:ascii="宋体" w:hAnsi="宋体" w:eastAsia="宋体" w:cs="宋体"/>
          <w:color w:val="auto"/>
          <w:highlight w:val="none"/>
        </w:rPr>
      </w:pPr>
    </w:p>
    <w:p w14:paraId="5E3504B9">
      <w:pPr>
        <w:pStyle w:val="7"/>
        <w:spacing w:line="245" w:lineRule="auto"/>
        <w:rPr>
          <w:rFonts w:hint="eastAsia" w:ascii="宋体" w:hAnsi="宋体" w:eastAsia="宋体" w:cs="宋体"/>
          <w:color w:val="auto"/>
          <w:highlight w:val="none"/>
        </w:rPr>
      </w:pPr>
    </w:p>
    <w:p w14:paraId="36A5C3C7">
      <w:pPr>
        <w:pStyle w:val="7"/>
        <w:spacing w:line="245" w:lineRule="auto"/>
        <w:rPr>
          <w:rFonts w:hint="eastAsia" w:ascii="宋体" w:hAnsi="宋体" w:eastAsia="宋体" w:cs="宋体"/>
          <w:color w:val="auto"/>
          <w:highlight w:val="none"/>
        </w:rPr>
      </w:pPr>
    </w:p>
    <w:p w14:paraId="42187769">
      <w:pPr>
        <w:pStyle w:val="7"/>
        <w:spacing w:line="245" w:lineRule="auto"/>
        <w:rPr>
          <w:rFonts w:hint="eastAsia" w:ascii="宋体" w:hAnsi="宋体" w:eastAsia="宋体" w:cs="宋体"/>
          <w:color w:val="auto"/>
          <w:highlight w:val="none"/>
        </w:rPr>
      </w:pPr>
    </w:p>
    <w:p w14:paraId="02988794">
      <w:pPr>
        <w:pStyle w:val="7"/>
        <w:spacing w:line="245" w:lineRule="auto"/>
        <w:rPr>
          <w:rFonts w:hint="eastAsia" w:ascii="宋体" w:hAnsi="宋体" w:eastAsia="宋体" w:cs="宋体"/>
          <w:color w:val="auto"/>
          <w:highlight w:val="none"/>
        </w:rPr>
      </w:pPr>
    </w:p>
    <w:p w14:paraId="73B41B39">
      <w:pPr>
        <w:pStyle w:val="7"/>
        <w:spacing w:line="245" w:lineRule="auto"/>
        <w:rPr>
          <w:rFonts w:hint="eastAsia" w:ascii="宋体" w:hAnsi="宋体" w:eastAsia="宋体" w:cs="宋体"/>
          <w:color w:val="auto"/>
          <w:highlight w:val="none"/>
        </w:rPr>
      </w:pPr>
    </w:p>
    <w:p w14:paraId="5A0FD6A8">
      <w:pPr>
        <w:spacing w:before="143" w:line="219" w:lineRule="auto"/>
        <w:ind w:left="3298"/>
        <w:rPr>
          <w:rFonts w:hint="eastAsia" w:ascii="宋体" w:hAnsi="宋体" w:eastAsia="宋体" w:cs="宋体"/>
          <w:color w:val="auto"/>
          <w:sz w:val="44"/>
          <w:szCs w:val="44"/>
          <w:highlight w:val="none"/>
        </w:rPr>
      </w:pPr>
      <w:r>
        <w:rPr>
          <w:rFonts w:hint="eastAsia" w:ascii="宋体" w:hAnsi="宋体" w:eastAsia="宋体" w:cs="宋体"/>
          <w:color w:val="auto"/>
          <w:spacing w:val="-2"/>
          <w:sz w:val="44"/>
          <w:szCs w:val="44"/>
          <w:highlight w:val="none"/>
        </w:rPr>
        <w:t>投标总价</w:t>
      </w:r>
    </w:p>
    <w:p w14:paraId="3640D430">
      <w:pPr>
        <w:pStyle w:val="7"/>
        <w:spacing w:line="249" w:lineRule="auto"/>
        <w:rPr>
          <w:rFonts w:hint="eastAsia" w:ascii="宋体" w:hAnsi="宋体" w:eastAsia="宋体" w:cs="宋体"/>
          <w:color w:val="auto"/>
          <w:highlight w:val="none"/>
        </w:rPr>
      </w:pPr>
    </w:p>
    <w:p w14:paraId="047E6C6E">
      <w:pPr>
        <w:pStyle w:val="7"/>
        <w:spacing w:line="249" w:lineRule="auto"/>
        <w:rPr>
          <w:rFonts w:hint="eastAsia" w:ascii="宋体" w:hAnsi="宋体" w:eastAsia="宋体" w:cs="宋体"/>
          <w:color w:val="auto"/>
          <w:highlight w:val="none"/>
        </w:rPr>
      </w:pPr>
    </w:p>
    <w:p w14:paraId="1E48F1D1">
      <w:pPr>
        <w:pStyle w:val="7"/>
        <w:spacing w:line="249" w:lineRule="auto"/>
        <w:rPr>
          <w:rFonts w:hint="eastAsia" w:ascii="宋体" w:hAnsi="宋体" w:eastAsia="宋体" w:cs="宋体"/>
          <w:color w:val="auto"/>
          <w:highlight w:val="none"/>
        </w:rPr>
      </w:pPr>
    </w:p>
    <w:p w14:paraId="48C12EDB">
      <w:pPr>
        <w:pStyle w:val="7"/>
        <w:spacing w:line="249" w:lineRule="auto"/>
        <w:rPr>
          <w:rFonts w:hint="eastAsia" w:ascii="宋体" w:hAnsi="宋体" w:eastAsia="宋体" w:cs="宋体"/>
          <w:color w:val="auto"/>
          <w:highlight w:val="none"/>
        </w:rPr>
      </w:pPr>
    </w:p>
    <w:p w14:paraId="605CDB1A">
      <w:pPr>
        <w:pStyle w:val="7"/>
        <w:spacing w:line="249" w:lineRule="auto"/>
        <w:rPr>
          <w:rFonts w:hint="eastAsia" w:ascii="宋体" w:hAnsi="宋体" w:eastAsia="宋体" w:cs="宋体"/>
          <w:color w:val="auto"/>
          <w:highlight w:val="none"/>
        </w:rPr>
      </w:pPr>
    </w:p>
    <w:p w14:paraId="2500B759">
      <w:pPr>
        <w:pStyle w:val="7"/>
        <w:spacing w:line="249" w:lineRule="auto"/>
        <w:rPr>
          <w:rFonts w:hint="eastAsia" w:ascii="宋体" w:hAnsi="宋体" w:eastAsia="宋体" w:cs="宋体"/>
          <w:color w:val="auto"/>
          <w:highlight w:val="none"/>
        </w:rPr>
      </w:pPr>
    </w:p>
    <w:p w14:paraId="7C24C048">
      <w:pPr>
        <w:pStyle w:val="7"/>
        <w:spacing w:line="250" w:lineRule="auto"/>
        <w:rPr>
          <w:rFonts w:hint="eastAsia" w:ascii="宋体" w:hAnsi="宋体" w:eastAsia="宋体" w:cs="宋体"/>
          <w:color w:val="auto"/>
          <w:highlight w:val="none"/>
        </w:rPr>
      </w:pPr>
    </w:p>
    <w:p w14:paraId="4F982A55">
      <w:pPr>
        <w:pStyle w:val="7"/>
        <w:spacing w:line="250" w:lineRule="auto"/>
        <w:rPr>
          <w:rFonts w:hint="eastAsia" w:ascii="宋体" w:hAnsi="宋体" w:eastAsia="宋体" w:cs="宋体"/>
          <w:color w:val="auto"/>
          <w:highlight w:val="none"/>
        </w:rPr>
      </w:pPr>
    </w:p>
    <w:p w14:paraId="11D5EE99">
      <w:pPr>
        <w:pStyle w:val="7"/>
        <w:spacing w:line="250" w:lineRule="auto"/>
        <w:rPr>
          <w:rFonts w:hint="eastAsia" w:ascii="宋体" w:hAnsi="宋体" w:eastAsia="宋体" w:cs="宋体"/>
          <w:color w:val="auto"/>
          <w:highlight w:val="none"/>
        </w:rPr>
      </w:pPr>
    </w:p>
    <w:p w14:paraId="50C47BCC">
      <w:pPr>
        <w:pStyle w:val="7"/>
        <w:spacing w:line="250" w:lineRule="auto"/>
        <w:rPr>
          <w:rFonts w:hint="eastAsia" w:ascii="宋体" w:hAnsi="宋体" w:eastAsia="宋体" w:cs="宋体"/>
          <w:color w:val="auto"/>
          <w:highlight w:val="none"/>
        </w:rPr>
      </w:pPr>
    </w:p>
    <w:p w14:paraId="2E2B5DA2">
      <w:pPr>
        <w:pStyle w:val="7"/>
        <w:spacing w:line="250" w:lineRule="auto"/>
        <w:rPr>
          <w:rFonts w:hint="eastAsia" w:ascii="宋体" w:hAnsi="宋体" w:eastAsia="宋体" w:cs="宋体"/>
          <w:color w:val="auto"/>
          <w:highlight w:val="none"/>
        </w:rPr>
      </w:pPr>
    </w:p>
    <w:p w14:paraId="6CEFA07C">
      <w:pPr>
        <w:pStyle w:val="7"/>
        <w:spacing w:line="250" w:lineRule="auto"/>
        <w:rPr>
          <w:rFonts w:hint="eastAsia" w:ascii="宋体" w:hAnsi="宋体" w:eastAsia="宋体" w:cs="宋体"/>
          <w:color w:val="auto"/>
          <w:highlight w:val="none"/>
        </w:rPr>
      </w:pPr>
    </w:p>
    <w:p w14:paraId="7E65A204">
      <w:pPr>
        <w:pStyle w:val="7"/>
        <w:spacing w:line="250" w:lineRule="auto"/>
        <w:rPr>
          <w:rFonts w:hint="eastAsia" w:ascii="宋体" w:hAnsi="宋体" w:eastAsia="宋体" w:cs="宋体"/>
          <w:color w:val="auto"/>
          <w:highlight w:val="none"/>
        </w:rPr>
      </w:pPr>
    </w:p>
    <w:p w14:paraId="0B6635CB">
      <w:pPr>
        <w:pStyle w:val="7"/>
        <w:spacing w:line="250" w:lineRule="auto"/>
        <w:rPr>
          <w:rFonts w:hint="eastAsia" w:ascii="宋体" w:hAnsi="宋体" w:eastAsia="宋体" w:cs="宋体"/>
          <w:color w:val="auto"/>
          <w:highlight w:val="none"/>
        </w:rPr>
      </w:pPr>
    </w:p>
    <w:p w14:paraId="41620CF5">
      <w:pPr>
        <w:pStyle w:val="7"/>
        <w:spacing w:line="250" w:lineRule="auto"/>
        <w:rPr>
          <w:rFonts w:hint="eastAsia" w:ascii="宋体" w:hAnsi="宋体" w:eastAsia="宋体" w:cs="宋体"/>
          <w:color w:val="auto"/>
          <w:highlight w:val="none"/>
        </w:rPr>
      </w:pPr>
    </w:p>
    <w:p w14:paraId="0304B2C1">
      <w:pPr>
        <w:pStyle w:val="7"/>
        <w:spacing w:line="250" w:lineRule="auto"/>
        <w:rPr>
          <w:rFonts w:hint="eastAsia" w:ascii="宋体" w:hAnsi="宋体" w:eastAsia="宋体" w:cs="宋体"/>
          <w:color w:val="auto"/>
          <w:highlight w:val="none"/>
        </w:rPr>
      </w:pPr>
    </w:p>
    <w:p w14:paraId="0839C2EE">
      <w:pPr>
        <w:spacing w:before="88" w:line="222" w:lineRule="auto"/>
        <w:ind w:left="4234" w:right="1321" w:hanging="2529"/>
        <w:rPr>
          <w:rFonts w:hint="eastAsia" w:ascii="宋体" w:hAnsi="宋体" w:eastAsia="宋体" w:cs="宋体"/>
          <w:color w:val="auto"/>
          <w:sz w:val="27"/>
          <w:szCs w:val="27"/>
          <w:highlight w:val="none"/>
        </w:rPr>
      </w:pPr>
      <w:r>
        <w:rPr>
          <w:rFonts w:hint="eastAsia" w:ascii="宋体" w:hAnsi="宋体" w:eastAsia="宋体" w:cs="宋体"/>
          <w:color w:val="auto"/>
          <w:spacing w:val="-27"/>
          <w:sz w:val="27"/>
          <w:szCs w:val="27"/>
          <w:highlight w:val="none"/>
        </w:rPr>
        <w:t>投</w:t>
      </w:r>
      <w:r>
        <w:rPr>
          <w:rFonts w:hint="eastAsia" w:ascii="宋体" w:hAnsi="宋体" w:eastAsia="宋体" w:cs="宋体"/>
          <w:color w:val="auto"/>
          <w:spacing w:val="16"/>
          <w:sz w:val="27"/>
          <w:szCs w:val="27"/>
          <w:highlight w:val="none"/>
        </w:rPr>
        <w:t xml:space="preserve"> </w:t>
      </w:r>
      <w:r>
        <w:rPr>
          <w:rFonts w:hint="eastAsia" w:ascii="宋体" w:hAnsi="宋体" w:eastAsia="宋体" w:cs="宋体"/>
          <w:color w:val="auto"/>
          <w:spacing w:val="-27"/>
          <w:sz w:val="27"/>
          <w:szCs w:val="27"/>
          <w:highlight w:val="none"/>
        </w:rPr>
        <w:t>标</w:t>
      </w:r>
      <w:r>
        <w:rPr>
          <w:rFonts w:hint="eastAsia" w:ascii="宋体" w:hAnsi="宋体" w:eastAsia="宋体" w:cs="宋体"/>
          <w:color w:val="auto"/>
          <w:spacing w:val="18"/>
          <w:sz w:val="27"/>
          <w:szCs w:val="27"/>
          <w:highlight w:val="none"/>
        </w:rPr>
        <w:t xml:space="preserve"> </w:t>
      </w:r>
      <w:r>
        <w:rPr>
          <w:rFonts w:hint="eastAsia" w:ascii="宋体" w:hAnsi="宋体" w:eastAsia="宋体" w:cs="宋体"/>
          <w:color w:val="auto"/>
          <w:spacing w:val="-27"/>
          <w:sz w:val="27"/>
          <w:szCs w:val="27"/>
          <w:highlight w:val="none"/>
        </w:rPr>
        <w:t>人：</w:t>
      </w:r>
      <w:r>
        <w:rPr>
          <w:rFonts w:hint="eastAsia" w:ascii="宋体" w:hAnsi="宋体" w:eastAsia="宋体" w:cs="宋体"/>
          <w:color w:val="auto"/>
          <w:spacing w:val="-29"/>
          <w:sz w:val="27"/>
          <w:szCs w:val="27"/>
          <w:highlight w:val="none"/>
        </w:rPr>
        <w:t xml:space="preserve"> </w:t>
      </w:r>
      <w:r>
        <w:rPr>
          <w:rFonts w:hint="eastAsia" w:ascii="宋体" w:hAnsi="宋体" w:eastAsia="宋体" w:cs="宋体"/>
          <w:color w:val="auto"/>
          <w:sz w:val="27"/>
          <w:szCs w:val="27"/>
          <w:highlight w:val="none"/>
          <w:u w:val="single" w:color="auto"/>
        </w:rPr>
        <w:t xml:space="preserve">                             </w:t>
      </w:r>
      <w:r>
        <w:rPr>
          <w:rFonts w:hint="eastAsia" w:ascii="宋体" w:hAnsi="宋体" w:eastAsia="宋体" w:cs="宋体"/>
          <w:color w:val="auto"/>
          <w:spacing w:val="8"/>
          <w:sz w:val="27"/>
          <w:szCs w:val="27"/>
          <w:highlight w:val="none"/>
        </w:rPr>
        <w:t xml:space="preserve"> </w:t>
      </w:r>
      <w:r>
        <w:rPr>
          <w:rFonts w:hint="eastAsia" w:ascii="宋体" w:hAnsi="宋体" w:eastAsia="宋体" w:cs="宋体"/>
          <w:color w:val="auto"/>
          <w:spacing w:val="3"/>
          <w:sz w:val="27"/>
          <w:szCs w:val="27"/>
          <w:highlight w:val="none"/>
        </w:rPr>
        <w:t>（单位盖章）</w:t>
      </w:r>
    </w:p>
    <w:p w14:paraId="79D6B001">
      <w:pPr>
        <w:pStyle w:val="7"/>
        <w:spacing w:line="351" w:lineRule="auto"/>
        <w:rPr>
          <w:rFonts w:hint="eastAsia" w:ascii="宋体" w:hAnsi="宋体" w:eastAsia="宋体" w:cs="宋体"/>
          <w:color w:val="auto"/>
          <w:highlight w:val="none"/>
        </w:rPr>
      </w:pPr>
    </w:p>
    <w:p w14:paraId="708DAF5F">
      <w:pPr>
        <w:pStyle w:val="7"/>
        <w:spacing w:line="352" w:lineRule="auto"/>
        <w:rPr>
          <w:rFonts w:hint="eastAsia" w:ascii="宋体" w:hAnsi="宋体" w:eastAsia="宋体" w:cs="宋体"/>
          <w:color w:val="auto"/>
          <w:highlight w:val="none"/>
        </w:rPr>
      </w:pPr>
    </w:p>
    <w:p w14:paraId="6F5A89ED">
      <w:pPr>
        <w:spacing w:before="88" w:line="225" w:lineRule="auto"/>
        <w:ind w:left="3383"/>
        <w:rPr>
          <w:rFonts w:hint="eastAsia" w:ascii="宋体" w:hAnsi="宋体" w:eastAsia="宋体" w:cs="宋体"/>
          <w:color w:val="auto"/>
          <w:sz w:val="27"/>
          <w:szCs w:val="27"/>
          <w:highlight w:val="none"/>
        </w:rPr>
      </w:pPr>
      <w:r>
        <w:rPr>
          <w:rFonts w:hint="eastAsia" w:ascii="宋体" w:hAnsi="宋体" w:eastAsia="宋体" w:cs="宋体"/>
          <w:color w:val="auto"/>
          <w:spacing w:val="-5"/>
          <w:sz w:val="27"/>
          <w:szCs w:val="27"/>
          <w:highlight w:val="none"/>
        </w:rPr>
        <w:t>年</w:t>
      </w:r>
      <w:r>
        <w:rPr>
          <w:rFonts w:hint="eastAsia" w:ascii="宋体" w:hAnsi="宋体" w:eastAsia="宋体" w:cs="宋体"/>
          <w:color w:val="auto"/>
          <w:spacing w:val="8"/>
          <w:sz w:val="27"/>
          <w:szCs w:val="27"/>
          <w:highlight w:val="none"/>
        </w:rPr>
        <w:t xml:space="preserve">      </w:t>
      </w:r>
      <w:r>
        <w:rPr>
          <w:rFonts w:hint="eastAsia" w:ascii="宋体" w:hAnsi="宋体" w:eastAsia="宋体" w:cs="宋体"/>
          <w:color w:val="auto"/>
          <w:spacing w:val="-5"/>
          <w:sz w:val="27"/>
          <w:szCs w:val="27"/>
          <w:highlight w:val="none"/>
        </w:rPr>
        <w:t>月</w:t>
      </w:r>
      <w:r>
        <w:rPr>
          <w:rFonts w:hint="eastAsia" w:ascii="宋体" w:hAnsi="宋体" w:eastAsia="宋体" w:cs="宋体"/>
          <w:color w:val="auto"/>
          <w:spacing w:val="15"/>
          <w:sz w:val="27"/>
          <w:szCs w:val="27"/>
          <w:highlight w:val="none"/>
        </w:rPr>
        <w:t xml:space="preserve">      </w:t>
      </w:r>
      <w:r>
        <w:rPr>
          <w:rFonts w:hint="eastAsia" w:ascii="宋体" w:hAnsi="宋体" w:eastAsia="宋体" w:cs="宋体"/>
          <w:color w:val="auto"/>
          <w:spacing w:val="-5"/>
          <w:sz w:val="27"/>
          <w:szCs w:val="27"/>
          <w:highlight w:val="none"/>
        </w:rPr>
        <w:t>日</w:t>
      </w:r>
    </w:p>
    <w:p w14:paraId="79C5BCA1">
      <w:pPr>
        <w:spacing w:line="225" w:lineRule="auto"/>
        <w:rPr>
          <w:rFonts w:hint="eastAsia" w:ascii="宋体" w:hAnsi="宋体" w:eastAsia="宋体" w:cs="宋体"/>
          <w:color w:val="auto"/>
          <w:sz w:val="27"/>
          <w:szCs w:val="27"/>
          <w:highlight w:val="none"/>
        </w:rPr>
        <w:sectPr>
          <w:footerReference r:id="rId10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324F471">
      <w:pPr>
        <w:pStyle w:val="7"/>
        <w:spacing w:line="255" w:lineRule="auto"/>
        <w:rPr>
          <w:rFonts w:hint="eastAsia" w:ascii="宋体" w:hAnsi="宋体" w:eastAsia="宋体" w:cs="宋体"/>
          <w:color w:val="auto"/>
          <w:highlight w:val="none"/>
        </w:rPr>
      </w:pPr>
    </w:p>
    <w:p w14:paraId="78E9F9EC">
      <w:pPr>
        <w:pStyle w:val="7"/>
        <w:spacing w:line="255" w:lineRule="auto"/>
        <w:rPr>
          <w:rFonts w:hint="eastAsia" w:ascii="宋体" w:hAnsi="宋体" w:eastAsia="宋体" w:cs="宋体"/>
          <w:color w:val="auto"/>
          <w:highlight w:val="none"/>
        </w:rPr>
      </w:pPr>
    </w:p>
    <w:p w14:paraId="68A7DDCA">
      <w:pPr>
        <w:spacing w:before="78" w:line="219" w:lineRule="auto"/>
        <w:ind w:left="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投标总价扉页</w:t>
      </w:r>
    </w:p>
    <w:p w14:paraId="5EAFF5EB">
      <w:pPr>
        <w:pStyle w:val="7"/>
        <w:spacing w:line="264" w:lineRule="auto"/>
        <w:rPr>
          <w:rFonts w:hint="eastAsia" w:ascii="宋体" w:hAnsi="宋体" w:eastAsia="宋体" w:cs="宋体"/>
          <w:color w:val="auto"/>
          <w:highlight w:val="none"/>
        </w:rPr>
      </w:pPr>
    </w:p>
    <w:p w14:paraId="49A17CD5">
      <w:pPr>
        <w:pStyle w:val="7"/>
        <w:spacing w:line="264" w:lineRule="auto"/>
        <w:rPr>
          <w:rFonts w:hint="eastAsia" w:ascii="宋体" w:hAnsi="宋体" w:eastAsia="宋体" w:cs="宋体"/>
          <w:color w:val="auto"/>
          <w:highlight w:val="none"/>
        </w:rPr>
      </w:pPr>
    </w:p>
    <w:p w14:paraId="58C94F5F">
      <w:pPr>
        <w:pStyle w:val="7"/>
        <w:spacing w:line="264" w:lineRule="auto"/>
        <w:rPr>
          <w:rFonts w:hint="eastAsia" w:ascii="宋体" w:hAnsi="宋体" w:eastAsia="宋体" w:cs="宋体"/>
          <w:color w:val="auto"/>
          <w:highlight w:val="none"/>
        </w:rPr>
      </w:pPr>
    </w:p>
    <w:p w14:paraId="1C625D2F">
      <w:pPr>
        <w:pStyle w:val="7"/>
        <w:spacing w:line="264" w:lineRule="auto"/>
        <w:rPr>
          <w:rFonts w:hint="eastAsia" w:ascii="宋体" w:hAnsi="宋体" w:eastAsia="宋体" w:cs="宋体"/>
          <w:color w:val="auto"/>
          <w:highlight w:val="none"/>
        </w:rPr>
      </w:pPr>
    </w:p>
    <w:p w14:paraId="4E63C5F9">
      <w:pPr>
        <w:spacing w:before="104" w:line="220" w:lineRule="auto"/>
        <w:ind w:left="3837"/>
        <w:rPr>
          <w:rFonts w:hint="eastAsia" w:ascii="宋体" w:hAnsi="宋体" w:eastAsia="宋体" w:cs="宋体"/>
          <w:color w:val="auto"/>
          <w:sz w:val="32"/>
          <w:szCs w:val="32"/>
          <w:highlight w:val="none"/>
        </w:rPr>
      </w:pPr>
      <w:r>
        <w:rPr>
          <w:rFonts w:hint="eastAsia" w:ascii="宋体" w:hAnsi="宋体" w:eastAsia="宋体" w:cs="宋体"/>
          <w:color w:val="auto"/>
          <w:spacing w:val="13"/>
          <w:sz w:val="32"/>
          <w:szCs w:val="32"/>
          <w:highlight w:val="none"/>
        </w:rPr>
        <w:t>投标总价</w:t>
      </w:r>
    </w:p>
    <w:p w14:paraId="65FE3EF3">
      <w:pPr>
        <w:pStyle w:val="7"/>
        <w:spacing w:line="339" w:lineRule="auto"/>
        <w:rPr>
          <w:rFonts w:hint="eastAsia" w:ascii="宋体" w:hAnsi="宋体" w:eastAsia="宋体" w:cs="宋体"/>
          <w:color w:val="auto"/>
          <w:highlight w:val="none"/>
        </w:rPr>
      </w:pPr>
    </w:p>
    <w:p w14:paraId="23D1C662">
      <w:pPr>
        <w:pStyle w:val="7"/>
        <w:spacing w:line="340" w:lineRule="auto"/>
        <w:rPr>
          <w:rFonts w:hint="eastAsia" w:ascii="宋体" w:hAnsi="宋体" w:eastAsia="宋体" w:cs="宋体"/>
          <w:color w:val="auto"/>
          <w:highlight w:val="none"/>
        </w:rPr>
      </w:pPr>
    </w:p>
    <w:p w14:paraId="2FEFA9DD">
      <w:pPr>
        <w:spacing w:before="68" w:line="221"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招</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25"/>
          <w:sz w:val="21"/>
          <w:szCs w:val="21"/>
          <w:highlight w:val="none"/>
        </w:rPr>
        <w:t>标</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5"/>
          <w:sz w:val="21"/>
          <w:szCs w:val="21"/>
          <w:highlight w:val="none"/>
        </w:rPr>
        <w:t>人：</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5A36A556">
      <w:pPr>
        <w:pStyle w:val="7"/>
        <w:spacing w:line="278" w:lineRule="auto"/>
        <w:rPr>
          <w:rFonts w:hint="eastAsia" w:ascii="宋体" w:hAnsi="宋体" w:eastAsia="宋体" w:cs="宋体"/>
          <w:color w:val="auto"/>
          <w:highlight w:val="none"/>
        </w:rPr>
      </w:pPr>
    </w:p>
    <w:p w14:paraId="6E773CE8">
      <w:pPr>
        <w:spacing w:before="68" w:line="221"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25"/>
          <w:w w:val="99"/>
          <w:sz w:val="21"/>
          <w:szCs w:val="21"/>
          <w:highlight w:val="none"/>
        </w:rPr>
        <w:t>工程名称：</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69741434">
      <w:pPr>
        <w:pStyle w:val="7"/>
        <w:spacing w:line="278" w:lineRule="auto"/>
        <w:rPr>
          <w:rFonts w:hint="eastAsia" w:ascii="宋体" w:hAnsi="宋体" w:eastAsia="宋体" w:cs="宋体"/>
          <w:color w:val="auto"/>
          <w:highlight w:val="none"/>
        </w:rPr>
      </w:pPr>
    </w:p>
    <w:p w14:paraId="192A63B4">
      <w:pPr>
        <w:spacing w:before="69" w:line="528"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投标总价（小写</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1"/>
          <w:sz w:val="21"/>
          <w:szCs w:val="21"/>
          <w:highlight w:val="none"/>
        </w:rPr>
        <w:t>元</w:t>
      </w:r>
    </w:p>
    <w:p w14:paraId="49F8361A">
      <w:pPr>
        <w:spacing w:line="221" w:lineRule="auto"/>
        <w:ind w:left="128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（大写</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3"/>
          <w:sz w:val="21"/>
          <w:szCs w:val="21"/>
          <w:highlight w:val="none"/>
        </w:rPr>
        <w:t>元</w:t>
      </w:r>
    </w:p>
    <w:p w14:paraId="11D47EE0">
      <w:pPr>
        <w:pStyle w:val="7"/>
        <w:spacing w:line="327" w:lineRule="auto"/>
        <w:rPr>
          <w:rFonts w:hint="eastAsia" w:ascii="宋体" w:hAnsi="宋体" w:eastAsia="宋体" w:cs="宋体"/>
          <w:color w:val="auto"/>
          <w:highlight w:val="none"/>
        </w:rPr>
      </w:pPr>
    </w:p>
    <w:p w14:paraId="1CCC94DA">
      <w:pPr>
        <w:pStyle w:val="7"/>
        <w:spacing w:line="328" w:lineRule="auto"/>
        <w:rPr>
          <w:rFonts w:hint="eastAsia" w:ascii="宋体" w:hAnsi="宋体" w:eastAsia="宋体" w:cs="宋体"/>
          <w:color w:val="auto"/>
          <w:highlight w:val="none"/>
        </w:rPr>
      </w:pPr>
    </w:p>
    <w:p w14:paraId="04148970">
      <w:pPr>
        <w:spacing w:before="69" w:line="249" w:lineRule="auto"/>
        <w:ind w:left="4225" w:right="231" w:hanging="3782"/>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投</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5"/>
          <w:sz w:val="21"/>
          <w:szCs w:val="21"/>
          <w:highlight w:val="none"/>
        </w:rPr>
        <w:t>标</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5"/>
          <w:sz w:val="21"/>
          <w:szCs w:val="21"/>
          <w:highlight w:val="none"/>
        </w:rPr>
        <w:t>人：</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2"/>
          <w:sz w:val="21"/>
          <w:szCs w:val="21"/>
          <w:highlight w:val="none"/>
        </w:rPr>
        <w:t>（单位盖章）</w:t>
      </w:r>
    </w:p>
    <w:p w14:paraId="05B6FA3D">
      <w:pPr>
        <w:pStyle w:val="7"/>
        <w:spacing w:line="422" w:lineRule="auto"/>
        <w:rPr>
          <w:rFonts w:hint="eastAsia" w:ascii="宋体" w:hAnsi="宋体" w:eastAsia="宋体" w:cs="宋体"/>
          <w:color w:val="auto"/>
          <w:highlight w:val="none"/>
        </w:rPr>
      </w:pPr>
    </w:p>
    <w:p w14:paraId="663DE509">
      <w:pPr>
        <w:spacing w:before="69" w:line="221"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法定代表人</w:t>
      </w:r>
    </w:p>
    <w:p w14:paraId="50D674A9">
      <w:pPr>
        <w:spacing w:before="158" w:line="251" w:lineRule="auto"/>
        <w:ind w:left="4014" w:right="231" w:hanging="357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或其授权人：</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（签字或盖章）</w:t>
      </w:r>
    </w:p>
    <w:p w14:paraId="6017438C">
      <w:pPr>
        <w:pStyle w:val="7"/>
        <w:spacing w:line="318" w:lineRule="auto"/>
        <w:rPr>
          <w:rFonts w:hint="eastAsia" w:ascii="宋体" w:hAnsi="宋体" w:eastAsia="宋体" w:cs="宋体"/>
          <w:color w:val="auto"/>
          <w:highlight w:val="none"/>
        </w:rPr>
      </w:pPr>
    </w:p>
    <w:p w14:paraId="08F9352D">
      <w:pPr>
        <w:pStyle w:val="7"/>
        <w:spacing w:line="319" w:lineRule="auto"/>
        <w:rPr>
          <w:rFonts w:hint="eastAsia" w:ascii="宋体" w:hAnsi="宋体" w:eastAsia="宋体" w:cs="宋体"/>
          <w:color w:val="auto"/>
          <w:highlight w:val="none"/>
        </w:rPr>
      </w:pPr>
    </w:p>
    <w:p w14:paraId="3252CC91">
      <w:pPr>
        <w:spacing w:before="69" w:line="251" w:lineRule="auto"/>
        <w:ind w:left="3596" w:right="231" w:hanging="3154"/>
        <w:rPr>
          <w:rFonts w:hint="eastAsia" w:ascii="宋体" w:hAnsi="宋体" w:eastAsia="宋体" w:cs="宋体"/>
          <w:color w:val="auto"/>
          <w:sz w:val="21"/>
          <w:szCs w:val="21"/>
          <w:highlight w:val="none"/>
        </w:rPr>
      </w:pPr>
      <w:r>
        <w:rPr>
          <w:rFonts w:hint="eastAsia" w:ascii="宋体" w:hAnsi="宋体" w:eastAsia="宋体" w:cs="宋体"/>
          <w:color w:val="auto"/>
          <w:spacing w:val="-26"/>
          <w:w w:val="98"/>
          <w:sz w:val="21"/>
          <w:szCs w:val="21"/>
          <w:highlight w:val="none"/>
        </w:rPr>
        <w:t>编制人：</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2"/>
          <w:sz w:val="21"/>
          <w:szCs w:val="21"/>
          <w:highlight w:val="none"/>
        </w:rPr>
        <w:t>（造价人员签字或盖章）</w:t>
      </w:r>
    </w:p>
    <w:p w14:paraId="108D0B72">
      <w:pPr>
        <w:pStyle w:val="7"/>
        <w:spacing w:line="266" w:lineRule="auto"/>
        <w:rPr>
          <w:rFonts w:hint="eastAsia" w:ascii="宋体" w:hAnsi="宋体" w:eastAsia="宋体" w:cs="宋体"/>
          <w:color w:val="auto"/>
          <w:highlight w:val="none"/>
        </w:rPr>
      </w:pPr>
    </w:p>
    <w:p w14:paraId="4CAC3BBE">
      <w:pPr>
        <w:pStyle w:val="7"/>
        <w:spacing w:line="267" w:lineRule="auto"/>
        <w:rPr>
          <w:rFonts w:hint="eastAsia" w:ascii="宋体" w:hAnsi="宋体" w:eastAsia="宋体" w:cs="宋体"/>
          <w:color w:val="auto"/>
          <w:highlight w:val="none"/>
        </w:rPr>
      </w:pPr>
    </w:p>
    <w:p w14:paraId="7ECC2079">
      <w:pPr>
        <w:pStyle w:val="7"/>
        <w:spacing w:line="267" w:lineRule="auto"/>
        <w:rPr>
          <w:rFonts w:hint="eastAsia" w:ascii="宋体" w:hAnsi="宋体" w:eastAsia="宋体" w:cs="宋体"/>
          <w:color w:val="auto"/>
          <w:highlight w:val="none"/>
        </w:rPr>
      </w:pPr>
    </w:p>
    <w:p w14:paraId="458C4229">
      <w:pPr>
        <w:spacing w:before="69" w:line="221" w:lineRule="auto"/>
        <w:ind w:left="442"/>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编制时间：</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4"/>
          <w:sz w:val="21"/>
          <w:szCs w:val="21"/>
          <w:highlight w:val="none"/>
        </w:rPr>
        <w:t>年</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4"/>
          <w:sz w:val="21"/>
          <w:szCs w:val="21"/>
          <w:highlight w:val="none"/>
        </w:rPr>
        <w:t>月       日</w:t>
      </w:r>
    </w:p>
    <w:p w14:paraId="305D470D">
      <w:pPr>
        <w:pStyle w:val="7"/>
        <w:spacing w:line="271" w:lineRule="auto"/>
        <w:rPr>
          <w:rFonts w:hint="eastAsia" w:ascii="宋体" w:hAnsi="宋体" w:eastAsia="宋体" w:cs="宋体"/>
          <w:color w:val="auto"/>
          <w:highlight w:val="none"/>
        </w:rPr>
      </w:pPr>
    </w:p>
    <w:p w14:paraId="290241CD">
      <w:pPr>
        <w:pStyle w:val="7"/>
        <w:spacing w:line="271" w:lineRule="auto"/>
        <w:rPr>
          <w:rFonts w:hint="eastAsia" w:ascii="宋体" w:hAnsi="宋体" w:eastAsia="宋体" w:cs="宋体"/>
          <w:color w:val="auto"/>
          <w:highlight w:val="none"/>
        </w:rPr>
      </w:pPr>
    </w:p>
    <w:p w14:paraId="7645345B">
      <w:pPr>
        <w:pStyle w:val="7"/>
        <w:spacing w:line="271" w:lineRule="auto"/>
        <w:rPr>
          <w:rFonts w:hint="eastAsia" w:ascii="宋体" w:hAnsi="宋体" w:eastAsia="宋体" w:cs="宋体"/>
          <w:color w:val="auto"/>
          <w:highlight w:val="none"/>
        </w:rPr>
      </w:pPr>
    </w:p>
    <w:p w14:paraId="6F772988">
      <w:pPr>
        <w:spacing w:before="69" w:line="219"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备注： 1.投标总价可按四舍五入精确到小数点后两位。</w:t>
      </w:r>
    </w:p>
    <w:p w14:paraId="68128027">
      <w:pPr>
        <w:spacing w:before="135" w:line="380" w:lineRule="exact"/>
        <w:ind w:right="10"/>
        <w:jc w:val="right"/>
        <w:rPr>
          <w:rFonts w:hint="eastAsia" w:ascii="宋体" w:hAnsi="宋体" w:eastAsia="宋体" w:cs="宋体"/>
          <w:color w:val="auto"/>
          <w:sz w:val="21"/>
          <w:szCs w:val="21"/>
          <w:highlight w:val="none"/>
        </w:rPr>
      </w:pPr>
      <w:r>
        <w:rPr>
          <w:rFonts w:hint="eastAsia" w:ascii="宋体" w:hAnsi="宋体" w:eastAsia="宋体" w:cs="宋体"/>
          <w:color w:val="auto"/>
          <w:spacing w:val="3"/>
          <w:position w:val="12"/>
          <w:sz w:val="21"/>
          <w:szCs w:val="21"/>
          <w:highlight w:val="none"/>
        </w:rPr>
        <w:t>2.已标价工程量清单的内容和制作按第五章“工程量清单”和第二章“投</w:t>
      </w:r>
      <w:r>
        <w:rPr>
          <w:rFonts w:hint="eastAsia" w:ascii="宋体" w:hAnsi="宋体" w:eastAsia="宋体" w:cs="宋体"/>
          <w:color w:val="auto"/>
          <w:spacing w:val="2"/>
          <w:position w:val="12"/>
          <w:sz w:val="21"/>
          <w:szCs w:val="21"/>
          <w:highlight w:val="none"/>
        </w:rPr>
        <w:t>标人</w:t>
      </w:r>
    </w:p>
    <w:p w14:paraId="7E3FC391">
      <w:pPr>
        <w:spacing w:line="220" w:lineRule="auto"/>
        <w:ind w:left="138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须知”</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4"/>
          <w:sz w:val="21"/>
          <w:szCs w:val="21"/>
          <w:highlight w:val="none"/>
        </w:rPr>
        <w:t>第</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4"/>
          <w:sz w:val="21"/>
          <w:szCs w:val="21"/>
          <w:highlight w:val="none"/>
        </w:rPr>
        <w:t>3.7.3（5）</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4"/>
          <w:sz w:val="21"/>
          <w:szCs w:val="21"/>
          <w:highlight w:val="none"/>
        </w:rPr>
        <w:t>目的要求填报和制作。</w:t>
      </w:r>
    </w:p>
    <w:p w14:paraId="0ADB54DF">
      <w:pPr>
        <w:spacing w:line="220" w:lineRule="auto"/>
        <w:rPr>
          <w:rFonts w:hint="eastAsia" w:ascii="宋体" w:hAnsi="宋体" w:eastAsia="宋体" w:cs="宋体"/>
          <w:color w:val="auto"/>
          <w:sz w:val="21"/>
          <w:szCs w:val="21"/>
          <w:highlight w:val="none"/>
        </w:rPr>
        <w:sectPr>
          <w:footerReference r:id="rId10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460C3BA">
      <w:pPr>
        <w:pStyle w:val="7"/>
        <w:spacing w:line="256" w:lineRule="auto"/>
        <w:rPr>
          <w:rFonts w:hint="eastAsia" w:ascii="宋体" w:hAnsi="宋体" w:eastAsia="宋体" w:cs="宋体"/>
          <w:color w:val="auto"/>
          <w:highlight w:val="none"/>
        </w:rPr>
      </w:pPr>
    </w:p>
    <w:p w14:paraId="1DD04263">
      <w:pPr>
        <w:pStyle w:val="7"/>
        <w:spacing w:line="256" w:lineRule="auto"/>
        <w:rPr>
          <w:rFonts w:hint="eastAsia" w:ascii="宋体" w:hAnsi="宋体" w:eastAsia="宋体" w:cs="宋体"/>
          <w:color w:val="auto"/>
          <w:highlight w:val="none"/>
        </w:rPr>
      </w:pPr>
    </w:p>
    <w:p w14:paraId="745AB85A">
      <w:pPr>
        <w:spacing w:before="88" w:line="225" w:lineRule="auto"/>
        <w:ind w:left="3062"/>
        <w:outlineLvl w:val="2"/>
        <w:rPr>
          <w:rFonts w:hint="eastAsia" w:ascii="宋体" w:hAnsi="宋体" w:eastAsia="宋体" w:cs="宋体"/>
          <w:color w:val="auto"/>
          <w:sz w:val="27"/>
          <w:szCs w:val="27"/>
          <w:highlight w:val="none"/>
        </w:rPr>
      </w:pPr>
      <w:bookmarkStart w:id="906" w:name="_Toc24241"/>
      <w:bookmarkStart w:id="907" w:name="_Toc5902"/>
      <w:r>
        <w:rPr>
          <w:rFonts w:hint="eastAsia" w:ascii="宋体" w:hAnsi="宋体" w:eastAsia="宋体" w:cs="宋体"/>
          <w:color w:val="auto"/>
          <w:spacing w:val="5"/>
          <w:sz w:val="27"/>
          <w:szCs w:val="27"/>
          <w:highlight w:val="none"/>
        </w:rPr>
        <w:t>九、施工组织设计</w:t>
      </w:r>
      <w:bookmarkEnd w:id="906"/>
      <w:bookmarkEnd w:id="907"/>
    </w:p>
    <w:p w14:paraId="0FFFA90E">
      <w:pPr>
        <w:spacing w:before="152" w:line="369" w:lineRule="auto"/>
        <w:ind w:left="20" w:right="196" w:firstLine="436"/>
        <w:jc w:val="both"/>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1．投标人应根据招标文件和对现场的勘察情况，</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4"/>
          <w:sz w:val="21"/>
          <w:szCs w:val="21"/>
          <w:highlight w:val="none"/>
        </w:rPr>
        <w:t>采用文</w:t>
      </w:r>
      <w:r>
        <w:rPr>
          <w:rFonts w:hint="eastAsia" w:ascii="宋体" w:hAnsi="宋体" w:eastAsia="宋体" w:cs="宋体"/>
          <w:color w:val="auto"/>
          <w:spacing w:val="-5"/>
          <w:sz w:val="21"/>
          <w:szCs w:val="21"/>
          <w:highlight w:val="none"/>
        </w:rPr>
        <w:t>字并结合图表形式，按照中华</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人民共和国家标准《建筑施工组织设计规范》（GB/T50502-2009）的要求编制本工程</w:t>
      </w:r>
      <w:r>
        <w:rPr>
          <w:rFonts w:hint="eastAsia" w:ascii="宋体" w:hAnsi="宋体" w:eastAsia="宋体" w:cs="宋体"/>
          <w:color w:val="auto"/>
          <w:spacing w:val="-3"/>
          <w:sz w:val="21"/>
          <w:szCs w:val="21"/>
          <w:highlight w:val="none"/>
        </w:rPr>
        <w:t>的施工</w:t>
      </w:r>
    </w:p>
    <w:p w14:paraId="4C0AD16D">
      <w:pPr>
        <w:spacing w:line="221"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组织设计，</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18"/>
          <w:sz w:val="21"/>
          <w:szCs w:val="21"/>
          <w:highlight w:val="none"/>
        </w:rPr>
        <w:t>其要点如下：</w:t>
      </w:r>
    </w:p>
    <w:p w14:paraId="1239C7A2">
      <w:pPr>
        <w:spacing w:before="165"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14:textOutline w14:w="3831" w14:cap="flat" w14:cmpd="sng">
            <w14:solidFill>
              <w14:srgbClr w14:val="000000"/>
            </w14:solidFill>
            <w14:prstDash w14:val="solid"/>
            <w14:miter w14:val="0"/>
          </w14:textOutline>
        </w:rPr>
        <w:t>工程概况</w:t>
      </w:r>
    </w:p>
    <w:p w14:paraId="1C014C50">
      <w:pPr>
        <w:spacing w:before="171" w:line="418" w:lineRule="exact"/>
        <w:ind w:left="964"/>
        <w:rPr>
          <w:rFonts w:hint="eastAsia" w:ascii="宋体" w:hAnsi="宋体" w:eastAsia="宋体" w:cs="宋体"/>
          <w:color w:val="auto"/>
          <w:sz w:val="21"/>
          <w:szCs w:val="21"/>
          <w:highlight w:val="none"/>
        </w:rPr>
      </w:pPr>
      <w:r>
        <w:rPr>
          <w:rFonts w:hint="eastAsia" w:ascii="宋体" w:hAnsi="宋体" w:eastAsia="宋体" w:cs="宋体"/>
          <w:color w:val="auto"/>
          <w:spacing w:val="-2"/>
          <w:position w:val="15"/>
          <w:sz w:val="21"/>
          <w:szCs w:val="21"/>
          <w:highlight w:val="none"/>
        </w:rPr>
        <w:t>包括工程主要情况、各专业设计简介、工程施工条件等；</w:t>
      </w:r>
    </w:p>
    <w:p w14:paraId="7CD24A61">
      <w:pPr>
        <w:spacing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14:textOutline w14:w="3831" w14:cap="flat" w14:cmpd="sng">
            <w14:solidFill>
              <w14:srgbClr w14:val="000000"/>
            </w14:solidFill>
            <w14:prstDash w14:val="solid"/>
            <w14:miter w14:val="0"/>
          </w14:textOutline>
        </w:rPr>
        <w:t>施工部署</w:t>
      </w:r>
    </w:p>
    <w:p w14:paraId="03A59B1D">
      <w:pPr>
        <w:spacing w:before="170" w:line="369" w:lineRule="auto"/>
        <w:ind w:left="978" w:right="196"/>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包括工程施工目标、主要施工内容及其进度安排、施工流水段划</w:t>
      </w:r>
      <w:r>
        <w:rPr>
          <w:rFonts w:hint="eastAsia" w:ascii="宋体" w:hAnsi="宋体" w:eastAsia="宋体" w:cs="宋体"/>
          <w:color w:val="auto"/>
          <w:spacing w:val="-1"/>
          <w:sz w:val="21"/>
          <w:szCs w:val="21"/>
          <w:highlight w:val="none"/>
        </w:rPr>
        <w:t>分、施工的重点</w:t>
      </w:r>
      <w:r>
        <w:rPr>
          <w:rFonts w:hint="eastAsia" w:ascii="宋体" w:hAnsi="宋体" w:eastAsia="宋体" w:cs="宋体"/>
          <w:color w:val="auto"/>
          <w:sz w:val="21"/>
          <w:szCs w:val="21"/>
          <w:highlight w:val="none"/>
        </w:rPr>
        <w:t xml:space="preserve"> 和难点分析、工程管理的组织机构形式、项目经理部的工作岗位</w:t>
      </w:r>
      <w:r>
        <w:rPr>
          <w:rFonts w:hint="eastAsia" w:ascii="宋体" w:hAnsi="宋体" w:eastAsia="宋体" w:cs="宋体"/>
          <w:color w:val="auto"/>
          <w:spacing w:val="-1"/>
          <w:sz w:val="21"/>
          <w:szCs w:val="21"/>
          <w:highlight w:val="none"/>
        </w:rPr>
        <w:t>设置及其职责划</w:t>
      </w:r>
      <w:r>
        <w:rPr>
          <w:rFonts w:hint="eastAsia" w:ascii="宋体" w:hAnsi="宋体" w:eastAsia="宋体" w:cs="宋体"/>
          <w:color w:val="auto"/>
          <w:sz w:val="21"/>
          <w:szCs w:val="21"/>
          <w:highlight w:val="none"/>
        </w:rPr>
        <w:t xml:space="preserve"> 分、新技术、新工艺部署及其技术和管理要求（如有）、主</w:t>
      </w:r>
      <w:r>
        <w:rPr>
          <w:rFonts w:hint="eastAsia" w:ascii="宋体" w:hAnsi="宋体" w:eastAsia="宋体" w:cs="宋体"/>
          <w:color w:val="auto"/>
          <w:spacing w:val="-1"/>
          <w:sz w:val="21"/>
          <w:szCs w:val="21"/>
          <w:highlight w:val="none"/>
        </w:rPr>
        <w:t>要分包工程施工单位</w:t>
      </w:r>
    </w:p>
    <w:p w14:paraId="10A3CEBB">
      <w:pPr>
        <w:spacing w:before="1" w:line="220" w:lineRule="auto"/>
        <w:ind w:left="996"/>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的选择要求及管理方式（如有</w:t>
      </w:r>
      <w:r>
        <w:rPr>
          <w:rFonts w:hint="eastAsia" w:ascii="宋体" w:hAnsi="宋体" w:eastAsia="宋体" w:cs="宋体"/>
          <w:color w:val="auto"/>
          <w:spacing w:val="-12"/>
          <w:sz w:val="21"/>
          <w:szCs w:val="21"/>
          <w:highlight w:val="none"/>
        </w:rPr>
        <w:t>）；</w:t>
      </w:r>
    </w:p>
    <w:p w14:paraId="2E7AE27C">
      <w:pPr>
        <w:spacing w:before="172"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14:textOutline w14:w="3831" w14:cap="flat" w14:cmpd="sng">
            <w14:solidFill>
              <w14:srgbClr w14:val="000000"/>
            </w14:solidFill>
            <w14:prstDash w14:val="solid"/>
            <w14:miter w14:val="0"/>
          </w14:textOutline>
        </w:rPr>
        <w:t>施工进度计划</w:t>
      </w:r>
    </w:p>
    <w:p w14:paraId="2B1AF5AD">
      <w:pPr>
        <w:spacing w:before="166" w:line="423" w:lineRule="exact"/>
        <w:ind w:left="966"/>
        <w:rPr>
          <w:rFonts w:hint="eastAsia" w:ascii="宋体" w:hAnsi="宋体" w:eastAsia="宋体" w:cs="宋体"/>
          <w:color w:val="auto"/>
          <w:sz w:val="21"/>
          <w:szCs w:val="21"/>
          <w:highlight w:val="none"/>
        </w:rPr>
      </w:pPr>
      <w:r>
        <w:rPr>
          <w:rFonts w:hint="eastAsia" w:ascii="宋体" w:hAnsi="宋体" w:eastAsia="宋体" w:cs="宋体"/>
          <w:color w:val="auto"/>
          <w:position w:val="16"/>
          <w:sz w:val="21"/>
          <w:szCs w:val="21"/>
          <w:highlight w:val="none"/>
        </w:rPr>
        <w:t>可采用网络图或横道图表示，并附必要说明，对于规模较大或较复杂的工程，宜</w:t>
      </w:r>
    </w:p>
    <w:p w14:paraId="0B717036">
      <w:pPr>
        <w:spacing w:before="1" w:line="219" w:lineRule="auto"/>
        <w:ind w:left="963"/>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采用网络图表示；</w:t>
      </w:r>
    </w:p>
    <w:p w14:paraId="6EF8FB7A">
      <w:pPr>
        <w:spacing w:before="167" w:line="222"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施工准备与资源配置计划</w:t>
      </w:r>
    </w:p>
    <w:p w14:paraId="2FB69B5D">
      <w:pPr>
        <w:spacing w:before="170" w:line="418" w:lineRule="exact"/>
        <w:ind w:left="963"/>
        <w:rPr>
          <w:rFonts w:hint="eastAsia" w:ascii="宋体" w:hAnsi="宋体" w:eastAsia="宋体" w:cs="宋体"/>
          <w:color w:val="auto"/>
          <w:sz w:val="21"/>
          <w:szCs w:val="21"/>
          <w:highlight w:val="none"/>
        </w:rPr>
      </w:pPr>
      <w:r>
        <w:rPr>
          <w:rFonts w:hint="eastAsia" w:ascii="宋体" w:hAnsi="宋体" w:eastAsia="宋体" w:cs="宋体"/>
          <w:color w:val="auto"/>
          <w:position w:val="15"/>
          <w:sz w:val="21"/>
          <w:szCs w:val="21"/>
          <w:highlight w:val="none"/>
        </w:rPr>
        <w:t>施工准备包括技术准备、现场准备和资金准备；资源配置计划包括劳动力配置计</w:t>
      </w:r>
    </w:p>
    <w:p w14:paraId="7C523A49">
      <w:pPr>
        <w:spacing w:before="1" w:line="219" w:lineRule="auto"/>
        <w:ind w:left="9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划、主要工程材料和设备配置计划、主要周转材料和施工机具配置</w:t>
      </w:r>
      <w:r>
        <w:rPr>
          <w:rFonts w:hint="eastAsia" w:ascii="宋体" w:hAnsi="宋体" w:eastAsia="宋体" w:cs="宋体"/>
          <w:color w:val="auto"/>
          <w:spacing w:val="-1"/>
          <w:sz w:val="21"/>
          <w:szCs w:val="21"/>
          <w:highlight w:val="none"/>
        </w:rPr>
        <w:t>计划等；</w:t>
      </w:r>
    </w:p>
    <w:p w14:paraId="72977B66">
      <w:pPr>
        <w:spacing w:before="173"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主要施工方案</w:t>
      </w:r>
    </w:p>
    <w:p w14:paraId="27DE36CA">
      <w:pPr>
        <w:spacing w:before="166" w:line="370" w:lineRule="auto"/>
        <w:ind w:left="965" w:hanging="2"/>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对主要分部、分项工程制定施工方案；对脚手架工程、起重吊装工程、临时用水</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z w:val="21"/>
          <w:szCs w:val="21"/>
          <w:highlight w:val="none"/>
        </w:rPr>
        <w:t>用电工程、季节性施工等专项工程所采用的施工方案进行必要的验算和说明；对</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rPr>
        <w:t>易发生质量通病、易出现安全问题、施工难度大、技术含量高的分</w:t>
      </w:r>
      <w:r>
        <w:rPr>
          <w:rFonts w:hint="eastAsia" w:ascii="宋体" w:hAnsi="宋体" w:eastAsia="宋体" w:cs="宋体"/>
          <w:color w:val="auto"/>
          <w:spacing w:val="-1"/>
          <w:sz w:val="21"/>
          <w:szCs w:val="21"/>
          <w:highlight w:val="none"/>
        </w:rPr>
        <w:t>项工程（工序）</w:t>
      </w:r>
    </w:p>
    <w:p w14:paraId="39BB29EA">
      <w:pPr>
        <w:spacing w:line="220" w:lineRule="auto"/>
        <w:ind w:left="966"/>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等做出重点说明；</w:t>
      </w:r>
    </w:p>
    <w:p w14:paraId="1B3F74A5">
      <w:pPr>
        <w:spacing w:before="167" w:line="22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施工现场平面布置</w:t>
      </w:r>
    </w:p>
    <w:p w14:paraId="508C5CD6">
      <w:pPr>
        <w:spacing w:before="174" w:line="369" w:lineRule="auto"/>
        <w:ind w:left="915" w:right="206" w:firstLine="2"/>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按不同施工阶段绘制施工现场平面布置图并附文字说明，说明施工场地状况；拟</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4"/>
          <w:sz w:val="21"/>
          <w:szCs w:val="21"/>
          <w:highlight w:val="none"/>
        </w:rPr>
        <w:t>建建（构）筑物的位置轮廓、尺寸、层数；</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4"/>
          <w:sz w:val="21"/>
          <w:szCs w:val="21"/>
          <w:highlight w:val="none"/>
        </w:rPr>
        <w:t>加工设施、存储设施、</w:t>
      </w:r>
      <w:r>
        <w:rPr>
          <w:rFonts w:hint="eastAsia" w:ascii="宋体" w:hAnsi="宋体" w:eastAsia="宋体" w:cs="宋体"/>
          <w:color w:val="auto"/>
          <w:spacing w:val="-5"/>
          <w:sz w:val="21"/>
          <w:szCs w:val="21"/>
          <w:highlight w:val="none"/>
        </w:rPr>
        <w:t>办公和生活用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房的位置和面积；布置垂直运输设施、供电设施、供水、供热设施、排水排污设</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1"/>
          <w:sz w:val="21"/>
          <w:szCs w:val="21"/>
          <w:highlight w:val="none"/>
        </w:rPr>
        <w:t>施和临时施工道路；必备的安全、消防、保卫和环境保护设施；相邻的地上地下</w:t>
      </w:r>
    </w:p>
    <w:p w14:paraId="1709569E">
      <w:pPr>
        <w:spacing w:line="220" w:lineRule="auto"/>
        <w:ind w:left="92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既有建（构）筑物及相关环境等；</w:t>
      </w:r>
    </w:p>
    <w:p w14:paraId="3755F77C">
      <w:pPr>
        <w:spacing w:before="167" w:line="221"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w:t>
      </w:r>
      <w:r>
        <w:rPr>
          <w:rFonts w:hint="eastAsia" w:ascii="宋体" w:hAnsi="宋体" w:eastAsia="宋体" w:cs="宋体"/>
          <w:color w:val="auto"/>
          <w:spacing w:val="-1"/>
          <w:sz w:val="21"/>
          <w:szCs w:val="21"/>
          <w:highlight w:val="none"/>
          <w14:textOutline w14:w="3831" w14:cap="flat" w14:cmpd="sng">
            <w14:solidFill>
              <w14:srgbClr w14:val="000000"/>
            </w14:solidFill>
            <w14:prstDash w14:val="solid"/>
            <w14:miter w14:val="0"/>
          </w14:textOutline>
        </w:rPr>
        <w:t>主要施工管理计划</w:t>
      </w:r>
    </w:p>
    <w:p w14:paraId="0B2A22FA">
      <w:pPr>
        <w:spacing w:before="170" w:line="369" w:lineRule="auto"/>
        <w:ind w:left="963" w:right="33"/>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 xml:space="preserve">包括进度管理计划、质量管理计划、安全管理计划、环境管理计划、成本管理计  </w:t>
      </w:r>
      <w:r>
        <w:rPr>
          <w:rFonts w:hint="eastAsia" w:ascii="宋体" w:hAnsi="宋体" w:eastAsia="宋体" w:cs="宋体"/>
          <w:color w:val="auto"/>
          <w:spacing w:val="-5"/>
          <w:sz w:val="21"/>
          <w:szCs w:val="21"/>
          <w:highlight w:val="none"/>
        </w:rPr>
        <w:t>划和其他管理计划，</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5"/>
          <w:sz w:val="21"/>
          <w:szCs w:val="21"/>
          <w:highlight w:val="none"/>
        </w:rPr>
        <w:t>其中其他管理计划宜包括治</w:t>
      </w:r>
      <w:r>
        <w:rPr>
          <w:rFonts w:hint="eastAsia" w:ascii="宋体" w:hAnsi="宋体" w:eastAsia="宋体" w:cs="宋体"/>
          <w:color w:val="auto"/>
          <w:spacing w:val="-6"/>
          <w:sz w:val="21"/>
          <w:szCs w:val="21"/>
          <w:highlight w:val="none"/>
        </w:rPr>
        <w:t>安保卫管理计划、合同管理计划，</w:t>
      </w:r>
      <w:r>
        <w:rPr>
          <w:rFonts w:hint="eastAsia" w:ascii="宋体" w:hAnsi="宋体" w:eastAsia="宋体" w:cs="宋体"/>
          <w:color w:val="auto"/>
          <w:sz w:val="21"/>
          <w:szCs w:val="21"/>
          <w:highlight w:val="none"/>
        </w:rPr>
        <w:t xml:space="preserve"> 组织协调管理计划、创优质工程管理计划、成品保护管理计划、质量保修管理计</w:t>
      </w:r>
    </w:p>
    <w:p w14:paraId="060D9DA0">
      <w:pPr>
        <w:spacing w:before="1" w:line="219" w:lineRule="auto"/>
        <w:ind w:left="96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划、对施工现场人力资源、施工机具、材料设备等管理计</w:t>
      </w:r>
      <w:r>
        <w:rPr>
          <w:rFonts w:hint="eastAsia" w:ascii="宋体" w:hAnsi="宋体" w:eastAsia="宋体" w:cs="宋体"/>
          <w:color w:val="auto"/>
          <w:spacing w:val="-2"/>
          <w:sz w:val="21"/>
          <w:szCs w:val="21"/>
          <w:highlight w:val="none"/>
        </w:rPr>
        <w:t>划。</w:t>
      </w:r>
    </w:p>
    <w:p w14:paraId="5F5CB5EB">
      <w:pPr>
        <w:spacing w:line="219" w:lineRule="auto"/>
        <w:rPr>
          <w:rFonts w:hint="eastAsia" w:ascii="宋体" w:hAnsi="宋体" w:eastAsia="宋体" w:cs="宋体"/>
          <w:color w:val="auto"/>
          <w:sz w:val="21"/>
          <w:szCs w:val="21"/>
          <w:highlight w:val="none"/>
        </w:rPr>
        <w:sectPr>
          <w:footerReference r:id="rId11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8AB3FD9">
      <w:pPr>
        <w:pStyle w:val="7"/>
        <w:spacing w:line="281" w:lineRule="auto"/>
        <w:rPr>
          <w:rFonts w:hint="eastAsia" w:ascii="宋体" w:hAnsi="宋体" w:eastAsia="宋体" w:cs="宋体"/>
          <w:color w:val="auto"/>
          <w:highlight w:val="none"/>
        </w:rPr>
      </w:pPr>
    </w:p>
    <w:p w14:paraId="4C6943DA">
      <w:pPr>
        <w:spacing w:before="68" w:line="418" w:lineRule="exact"/>
        <w:ind w:right="8"/>
        <w:jc w:val="center"/>
        <w:rPr>
          <w:rFonts w:hint="eastAsia" w:ascii="宋体" w:hAnsi="宋体" w:eastAsia="宋体" w:cs="宋体"/>
          <w:color w:val="auto"/>
          <w:sz w:val="21"/>
          <w:szCs w:val="21"/>
          <w:highlight w:val="none"/>
        </w:rPr>
      </w:pPr>
      <w:r>
        <w:rPr>
          <w:rFonts w:hint="eastAsia" w:ascii="宋体" w:hAnsi="宋体" w:eastAsia="宋体" w:cs="宋体"/>
          <w:color w:val="auto"/>
          <w:position w:val="15"/>
          <w:sz w:val="21"/>
          <w:szCs w:val="21"/>
          <w:highlight w:val="none"/>
        </w:rPr>
        <w:t>2．施工组织设计除采用文字表述外可附下列图表，图表及格式要求附后。下述表格应</w:t>
      </w:r>
    </w:p>
    <w:p w14:paraId="53294333">
      <w:pPr>
        <w:spacing w:line="219" w:lineRule="auto"/>
        <w:ind w:left="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按照章节内容，严格按给定的格式附在相应的章节中。</w:t>
      </w:r>
    </w:p>
    <w:p w14:paraId="7736C5BA">
      <w:pPr>
        <w:spacing w:line="172" w:lineRule="exact"/>
        <w:rPr>
          <w:rFonts w:hint="eastAsia" w:ascii="宋体" w:hAnsi="宋体" w:eastAsia="宋体" w:cs="宋体"/>
          <w:color w:val="auto"/>
          <w:highlight w:val="none"/>
        </w:rPr>
      </w:pPr>
    </w:p>
    <w:tbl>
      <w:tblPr>
        <w:tblStyle w:val="19"/>
        <w:tblW w:w="4391" w:type="dxa"/>
        <w:tblInd w:w="457"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
        <w:gridCol w:w="3673"/>
      </w:tblGrid>
      <w:tr w14:paraId="255266E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4" w:hRule="atLeast"/>
        </w:trPr>
        <w:tc>
          <w:tcPr>
            <w:tcW w:w="718" w:type="dxa"/>
            <w:vAlign w:val="top"/>
          </w:tcPr>
          <w:p w14:paraId="689D7B33">
            <w:pPr>
              <w:pStyle w:val="20"/>
              <w:spacing w:line="219" w:lineRule="auto"/>
              <w:rPr>
                <w:rFonts w:hint="eastAsia" w:ascii="宋体" w:hAnsi="宋体" w:eastAsia="宋体" w:cs="宋体"/>
                <w:color w:val="auto"/>
                <w:highlight w:val="none"/>
              </w:rPr>
            </w:pPr>
            <w:r>
              <w:rPr>
                <w:rFonts w:hint="eastAsia" w:ascii="宋体" w:hAnsi="宋体" w:eastAsia="宋体" w:cs="宋体"/>
                <w:color w:val="auto"/>
                <w:spacing w:val="-4"/>
                <w:highlight w:val="none"/>
              </w:rPr>
              <w:t>附表一</w:t>
            </w:r>
          </w:p>
        </w:tc>
        <w:tc>
          <w:tcPr>
            <w:tcW w:w="3673" w:type="dxa"/>
            <w:vAlign w:val="top"/>
          </w:tcPr>
          <w:p w14:paraId="67F4C265">
            <w:pPr>
              <w:pStyle w:val="20"/>
              <w:spacing w:line="219" w:lineRule="auto"/>
              <w:ind w:left="110"/>
              <w:rPr>
                <w:rFonts w:hint="eastAsia" w:ascii="宋体" w:hAnsi="宋体" w:eastAsia="宋体" w:cs="宋体"/>
                <w:color w:val="auto"/>
                <w:highlight w:val="none"/>
              </w:rPr>
            </w:pPr>
            <w:r>
              <w:rPr>
                <w:rFonts w:hint="eastAsia" w:ascii="宋体" w:hAnsi="宋体" w:eastAsia="宋体" w:cs="宋体"/>
                <w:color w:val="auto"/>
                <w:spacing w:val="-1"/>
                <w:highlight w:val="none"/>
              </w:rPr>
              <w:t>拟投入本工程的主要施工设备表</w:t>
            </w:r>
          </w:p>
        </w:tc>
      </w:tr>
      <w:tr w14:paraId="75D72F0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238D1A2D">
            <w:pPr>
              <w:pStyle w:val="20"/>
              <w:spacing w:before="103" w:line="220" w:lineRule="auto"/>
              <w:rPr>
                <w:rFonts w:hint="eastAsia" w:ascii="宋体" w:hAnsi="宋体" w:eastAsia="宋体" w:cs="宋体"/>
                <w:color w:val="auto"/>
                <w:highlight w:val="none"/>
              </w:rPr>
            </w:pPr>
            <w:r>
              <w:rPr>
                <w:rFonts w:hint="eastAsia" w:ascii="宋体" w:hAnsi="宋体" w:eastAsia="宋体" w:cs="宋体"/>
                <w:color w:val="auto"/>
                <w:spacing w:val="-5"/>
                <w:highlight w:val="none"/>
              </w:rPr>
              <w:t>附表二</w:t>
            </w:r>
          </w:p>
        </w:tc>
        <w:tc>
          <w:tcPr>
            <w:tcW w:w="3673" w:type="dxa"/>
            <w:vAlign w:val="top"/>
          </w:tcPr>
          <w:p w14:paraId="15878479">
            <w:pPr>
              <w:pStyle w:val="20"/>
              <w:spacing w:before="103" w:line="220" w:lineRule="auto"/>
              <w:jc w:val="right"/>
              <w:rPr>
                <w:rFonts w:hint="eastAsia" w:ascii="宋体" w:hAnsi="宋体" w:eastAsia="宋体" w:cs="宋体"/>
                <w:color w:val="auto"/>
                <w:highlight w:val="none"/>
              </w:rPr>
            </w:pPr>
            <w:r>
              <w:rPr>
                <w:rFonts w:hint="eastAsia" w:ascii="宋体" w:hAnsi="宋体" w:eastAsia="宋体" w:cs="宋体"/>
                <w:color w:val="auto"/>
                <w:spacing w:val="-1"/>
                <w:highlight w:val="none"/>
              </w:rPr>
              <w:t>拟配备本工程的试验和检测仪器设备表</w:t>
            </w:r>
          </w:p>
        </w:tc>
      </w:tr>
      <w:tr w14:paraId="3D395D4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752640ED">
            <w:pPr>
              <w:pStyle w:val="20"/>
              <w:spacing w:before="105" w:line="220" w:lineRule="auto"/>
              <w:rPr>
                <w:rFonts w:hint="eastAsia" w:ascii="宋体" w:hAnsi="宋体" w:eastAsia="宋体" w:cs="宋体"/>
                <w:color w:val="auto"/>
                <w:highlight w:val="none"/>
              </w:rPr>
            </w:pPr>
            <w:r>
              <w:rPr>
                <w:rFonts w:hint="eastAsia" w:ascii="宋体" w:hAnsi="宋体" w:eastAsia="宋体" w:cs="宋体"/>
                <w:color w:val="auto"/>
                <w:spacing w:val="-5"/>
                <w:highlight w:val="none"/>
              </w:rPr>
              <w:t>附表三</w:t>
            </w:r>
          </w:p>
        </w:tc>
        <w:tc>
          <w:tcPr>
            <w:tcW w:w="3673" w:type="dxa"/>
            <w:vAlign w:val="top"/>
          </w:tcPr>
          <w:p w14:paraId="0D2C1E4D">
            <w:pPr>
              <w:pStyle w:val="20"/>
              <w:spacing w:before="105" w:line="221" w:lineRule="auto"/>
              <w:ind w:left="115"/>
              <w:rPr>
                <w:rFonts w:hint="eastAsia" w:ascii="宋体" w:hAnsi="宋体" w:eastAsia="宋体" w:cs="宋体"/>
                <w:color w:val="auto"/>
                <w:highlight w:val="none"/>
              </w:rPr>
            </w:pPr>
            <w:r>
              <w:rPr>
                <w:rFonts w:hint="eastAsia" w:ascii="宋体" w:hAnsi="宋体" w:eastAsia="宋体" w:cs="宋体"/>
                <w:color w:val="auto"/>
                <w:spacing w:val="-3"/>
                <w:highlight w:val="none"/>
              </w:rPr>
              <w:t>劳动力计划表</w:t>
            </w:r>
          </w:p>
        </w:tc>
      </w:tr>
      <w:tr w14:paraId="54DFCD4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2CC3DD3A">
            <w:pPr>
              <w:pStyle w:val="20"/>
              <w:spacing w:before="103" w:line="220" w:lineRule="auto"/>
              <w:rPr>
                <w:rFonts w:hint="eastAsia" w:ascii="宋体" w:hAnsi="宋体" w:eastAsia="宋体" w:cs="宋体"/>
                <w:color w:val="auto"/>
                <w:highlight w:val="none"/>
              </w:rPr>
            </w:pPr>
            <w:r>
              <w:rPr>
                <w:rFonts w:hint="eastAsia" w:ascii="宋体" w:hAnsi="宋体" w:eastAsia="宋体" w:cs="宋体"/>
                <w:color w:val="auto"/>
                <w:spacing w:val="-5"/>
                <w:highlight w:val="none"/>
              </w:rPr>
              <w:t>附表四</w:t>
            </w:r>
          </w:p>
        </w:tc>
        <w:tc>
          <w:tcPr>
            <w:tcW w:w="3673" w:type="dxa"/>
            <w:vAlign w:val="top"/>
          </w:tcPr>
          <w:p w14:paraId="130EF1A2">
            <w:pPr>
              <w:pStyle w:val="20"/>
              <w:spacing w:before="103" w:line="221" w:lineRule="auto"/>
              <w:ind w:left="110"/>
              <w:rPr>
                <w:rFonts w:hint="eastAsia" w:ascii="宋体" w:hAnsi="宋体" w:eastAsia="宋体" w:cs="宋体"/>
                <w:color w:val="auto"/>
                <w:highlight w:val="none"/>
              </w:rPr>
            </w:pPr>
            <w:r>
              <w:rPr>
                <w:rFonts w:hint="eastAsia" w:ascii="宋体" w:hAnsi="宋体" w:eastAsia="宋体" w:cs="宋体"/>
                <w:color w:val="auto"/>
                <w:spacing w:val="-1"/>
                <w:highlight w:val="none"/>
              </w:rPr>
              <w:t>计划开、竣工日期和施工进度网络图</w:t>
            </w:r>
          </w:p>
        </w:tc>
      </w:tr>
      <w:tr w14:paraId="2C4ABDE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62AF88F9">
            <w:pPr>
              <w:pStyle w:val="20"/>
              <w:spacing w:before="105" w:line="220" w:lineRule="auto"/>
              <w:rPr>
                <w:rFonts w:hint="eastAsia" w:ascii="宋体" w:hAnsi="宋体" w:eastAsia="宋体" w:cs="宋体"/>
                <w:color w:val="auto"/>
                <w:highlight w:val="none"/>
              </w:rPr>
            </w:pPr>
            <w:r>
              <w:rPr>
                <w:rFonts w:hint="eastAsia" w:ascii="宋体" w:hAnsi="宋体" w:eastAsia="宋体" w:cs="宋体"/>
                <w:color w:val="auto"/>
                <w:spacing w:val="-5"/>
                <w:highlight w:val="none"/>
              </w:rPr>
              <w:t>附表五</w:t>
            </w:r>
          </w:p>
        </w:tc>
        <w:tc>
          <w:tcPr>
            <w:tcW w:w="3673" w:type="dxa"/>
            <w:vAlign w:val="top"/>
          </w:tcPr>
          <w:p w14:paraId="3F9B456A">
            <w:pPr>
              <w:pStyle w:val="20"/>
              <w:spacing w:before="106" w:line="222" w:lineRule="auto"/>
              <w:ind w:left="109"/>
              <w:rPr>
                <w:rFonts w:hint="eastAsia" w:ascii="宋体" w:hAnsi="宋体" w:eastAsia="宋体" w:cs="宋体"/>
                <w:color w:val="auto"/>
                <w:highlight w:val="none"/>
              </w:rPr>
            </w:pPr>
            <w:r>
              <w:rPr>
                <w:rFonts w:hint="eastAsia" w:ascii="宋体" w:hAnsi="宋体" w:eastAsia="宋体" w:cs="宋体"/>
                <w:color w:val="auto"/>
                <w:spacing w:val="-2"/>
                <w:highlight w:val="none"/>
              </w:rPr>
              <w:t>施工总平面图</w:t>
            </w:r>
          </w:p>
        </w:tc>
      </w:tr>
      <w:tr w14:paraId="71791F4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5" w:hRule="atLeast"/>
        </w:trPr>
        <w:tc>
          <w:tcPr>
            <w:tcW w:w="718" w:type="dxa"/>
            <w:vAlign w:val="top"/>
          </w:tcPr>
          <w:p w14:paraId="286A8E46">
            <w:pPr>
              <w:pStyle w:val="20"/>
              <w:spacing w:before="103" w:line="177" w:lineRule="auto"/>
              <w:rPr>
                <w:rFonts w:hint="eastAsia" w:ascii="宋体" w:hAnsi="宋体" w:eastAsia="宋体" w:cs="宋体"/>
                <w:color w:val="auto"/>
                <w:highlight w:val="none"/>
              </w:rPr>
            </w:pPr>
            <w:r>
              <w:rPr>
                <w:rFonts w:hint="eastAsia" w:ascii="宋体" w:hAnsi="宋体" w:eastAsia="宋体" w:cs="宋体"/>
                <w:color w:val="auto"/>
                <w:spacing w:val="-5"/>
                <w:highlight w:val="none"/>
              </w:rPr>
              <w:t>附表六</w:t>
            </w:r>
          </w:p>
        </w:tc>
        <w:tc>
          <w:tcPr>
            <w:tcW w:w="3673" w:type="dxa"/>
            <w:vAlign w:val="top"/>
          </w:tcPr>
          <w:p w14:paraId="61C8B740">
            <w:pPr>
              <w:pStyle w:val="20"/>
              <w:spacing w:before="103" w:line="177" w:lineRule="auto"/>
              <w:ind w:left="122"/>
              <w:rPr>
                <w:rFonts w:hint="eastAsia" w:ascii="宋体" w:hAnsi="宋体" w:eastAsia="宋体" w:cs="宋体"/>
                <w:color w:val="auto"/>
                <w:highlight w:val="none"/>
              </w:rPr>
            </w:pPr>
            <w:r>
              <w:rPr>
                <w:rFonts w:hint="eastAsia" w:ascii="宋体" w:hAnsi="宋体" w:eastAsia="宋体" w:cs="宋体"/>
                <w:color w:val="auto"/>
                <w:spacing w:val="-4"/>
                <w:highlight w:val="none"/>
              </w:rPr>
              <w:t>临时用地表</w:t>
            </w:r>
          </w:p>
        </w:tc>
      </w:tr>
    </w:tbl>
    <w:p w14:paraId="2C9F79C2">
      <w:pPr>
        <w:pStyle w:val="7"/>
        <w:rPr>
          <w:rFonts w:hint="eastAsia" w:ascii="宋体" w:hAnsi="宋体" w:eastAsia="宋体" w:cs="宋体"/>
          <w:color w:val="auto"/>
          <w:highlight w:val="none"/>
        </w:rPr>
      </w:pPr>
    </w:p>
    <w:p w14:paraId="451324FF">
      <w:pPr>
        <w:rPr>
          <w:rFonts w:hint="eastAsia" w:ascii="宋体" w:hAnsi="宋体" w:eastAsia="宋体" w:cs="宋体"/>
          <w:color w:val="auto"/>
          <w:highlight w:val="none"/>
        </w:rPr>
        <w:sectPr>
          <w:footerReference r:id="rId11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FAC158B">
      <w:pPr>
        <w:pStyle w:val="7"/>
        <w:spacing w:line="268" w:lineRule="auto"/>
        <w:rPr>
          <w:rFonts w:hint="eastAsia" w:ascii="宋体" w:hAnsi="宋体" w:eastAsia="宋体" w:cs="宋体"/>
          <w:color w:val="auto"/>
          <w:highlight w:val="none"/>
        </w:rPr>
      </w:pPr>
    </w:p>
    <w:p w14:paraId="400C0127">
      <w:pPr>
        <w:spacing w:before="78" w:line="218" w:lineRule="auto"/>
        <w:ind w:left="32"/>
        <w:outlineLvl w:val="3"/>
        <w:rPr>
          <w:rFonts w:hint="eastAsia" w:ascii="宋体" w:hAnsi="宋体" w:eastAsia="宋体" w:cs="宋体"/>
          <w:color w:val="auto"/>
          <w:sz w:val="24"/>
          <w:szCs w:val="24"/>
          <w:highlight w:val="none"/>
        </w:rPr>
      </w:pPr>
      <w:bookmarkStart w:id="908" w:name="_Toc21175"/>
      <w:bookmarkStart w:id="909" w:name="_Toc21650"/>
      <w:r>
        <w:rPr>
          <w:rFonts w:hint="eastAsia" w:ascii="宋体" w:hAnsi="宋体" w:eastAsia="宋体" w:cs="宋体"/>
          <w:color w:val="auto"/>
          <w:spacing w:val="-2"/>
          <w:sz w:val="24"/>
          <w:szCs w:val="24"/>
          <w:highlight w:val="none"/>
        </w:rPr>
        <w:t>附表一：拟投入本工程的主要施工设备表</w:t>
      </w:r>
      <w:bookmarkEnd w:id="908"/>
      <w:bookmarkEnd w:id="909"/>
    </w:p>
    <w:tbl>
      <w:tblPr>
        <w:tblStyle w:val="19"/>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
        <w:gridCol w:w="1032"/>
        <w:gridCol w:w="657"/>
        <w:gridCol w:w="989"/>
        <w:gridCol w:w="696"/>
        <w:gridCol w:w="691"/>
        <w:gridCol w:w="1161"/>
        <w:gridCol w:w="845"/>
        <w:gridCol w:w="849"/>
        <w:gridCol w:w="753"/>
      </w:tblGrid>
      <w:tr w14:paraId="384E8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38" w:type="dxa"/>
            <w:textDirection w:val="tbRlV"/>
            <w:vAlign w:val="top"/>
          </w:tcPr>
          <w:p w14:paraId="1E82C1AA">
            <w:pPr>
              <w:pStyle w:val="20"/>
              <w:spacing w:before="210" w:line="211" w:lineRule="auto"/>
              <w:ind w:left="72"/>
              <w:rPr>
                <w:rFonts w:hint="eastAsia" w:ascii="宋体" w:hAnsi="宋体" w:eastAsia="宋体" w:cs="宋体"/>
                <w:color w:val="auto"/>
                <w:highlight w:val="none"/>
              </w:rPr>
            </w:pPr>
            <w:r>
              <w:rPr>
                <w:rFonts w:hint="eastAsia" w:ascii="宋体" w:hAnsi="宋体" w:eastAsia="宋体" w:cs="宋体"/>
                <w:color w:val="auto"/>
                <w:spacing w:val="1"/>
                <w:highlight w:val="none"/>
              </w:rPr>
              <w:t>序</w:t>
            </w:r>
            <w:r>
              <w:rPr>
                <w:rFonts w:hint="eastAsia" w:ascii="宋体" w:hAnsi="宋体" w:eastAsia="宋体" w:cs="宋体"/>
                <w:color w:val="auto"/>
                <w:spacing w:val="-43"/>
                <w:highlight w:val="none"/>
              </w:rPr>
              <w:t xml:space="preserve"> </w:t>
            </w:r>
            <w:r>
              <w:rPr>
                <w:rFonts w:hint="eastAsia" w:ascii="宋体" w:hAnsi="宋体" w:eastAsia="宋体" w:cs="宋体"/>
                <w:color w:val="auto"/>
                <w:spacing w:val="1"/>
                <w:highlight w:val="none"/>
              </w:rPr>
              <w:t>号</w:t>
            </w:r>
          </w:p>
        </w:tc>
        <w:tc>
          <w:tcPr>
            <w:tcW w:w="1032" w:type="dxa"/>
            <w:vAlign w:val="top"/>
          </w:tcPr>
          <w:p w14:paraId="61B62AB7">
            <w:pPr>
              <w:pStyle w:val="20"/>
              <w:spacing w:before="71" w:line="232" w:lineRule="auto"/>
              <w:ind w:left="415" w:right="195" w:hanging="206"/>
              <w:rPr>
                <w:rFonts w:hint="eastAsia" w:ascii="宋体" w:hAnsi="宋体" w:eastAsia="宋体" w:cs="宋体"/>
                <w:color w:val="auto"/>
                <w:highlight w:val="none"/>
              </w:rPr>
            </w:pPr>
            <w:r>
              <w:rPr>
                <w:rFonts w:hint="eastAsia" w:ascii="宋体" w:hAnsi="宋体" w:eastAsia="宋体" w:cs="宋体"/>
                <w:color w:val="auto"/>
                <w:spacing w:val="-3"/>
                <w:highlight w:val="none"/>
              </w:rPr>
              <w:t>设备名</w:t>
            </w:r>
            <w:r>
              <w:rPr>
                <w:rFonts w:hint="eastAsia" w:ascii="宋体" w:hAnsi="宋体" w:eastAsia="宋体" w:cs="宋体"/>
                <w:color w:val="auto"/>
                <w:highlight w:val="none"/>
              </w:rPr>
              <w:t xml:space="preserve"> 称</w:t>
            </w:r>
          </w:p>
        </w:tc>
        <w:tc>
          <w:tcPr>
            <w:tcW w:w="657" w:type="dxa"/>
            <w:vAlign w:val="top"/>
          </w:tcPr>
          <w:p w14:paraId="4C658367">
            <w:pPr>
              <w:pStyle w:val="20"/>
              <w:spacing w:before="71" w:line="231" w:lineRule="auto"/>
              <w:ind w:left="125" w:right="113" w:firstLine="5"/>
              <w:rPr>
                <w:rFonts w:hint="eastAsia" w:ascii="宋体" w:hAnsi="宋体" w:eastAsia="宋体" w:cs="宋体"/>
                <w:color w:val="auto"/>
                <w:highlight w:val="none"/>
              </w:rPr>
            </w:pPr>
            <w:r>
              <w:rPr>
                <w:rFonts w:hint="eastAsia" w:ascii="宋体" w:hAnsi="宋体" w:eastAsia="宋体" w:cs="宋体"/>
                <w:color w:val="auto"/>
                <w:spacing w:val="-7"/>
                <w:highlight w:val="none"/>
              </w:rPr>
              <w:t>型号</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规格</w:t>
            </w:r>
          </w:p>
        </w:tc>
        <w:tc>
          <w:tcPr>
            <w:tcW w:w="989" w:type="dxa"/>
            <w:vAlign w:val="top"/>
          </w:tcPr>
          <w:p w14:paraId="0349620A">
            <w:pPr>
              <w:pStyle w:val="20"/>
              <w:spacing w:before="211" w:line="221" w:lineRule="auto"/>
              <w:ind w:left="189"/>
              <w:rPr>
                <w:rFonts w:hint="eastAsia" w:ascii="宋体" w:hAnsi="宋体" w:eastAsia="宋体" w:cs="宋体"/>
                <w:color w:val="auto"/>
                <w:highlight w:val="none"/>
              </w:rPr>
            </w:pPr>
            <w:r>
              <w:rPr>
                <w:rFonts w:hint="eastAsia" w:ascii="宋体" w:hAnsi="宋体" w:eastAsia="宋体" w:cs="宋体"/>
                <w:color w:val="auto"/>
                <w:spacing w:val="-5"/>
                <w:highlight w:val="none"/>
              </w:rPr>
              <w:t>数</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5"/>
                <w:highlight w:val="none"/>
              </w:rPr>
              <w:t>量</w:t>
            </w:r>
          </w:p>
        </w:tc>
        <w:tc>
          <w:tcPr>
            <w:tcW w:w="696" w:type="dxa"/>
            <w:vAlign w:val="top"/>
          </w:tcPr>
          <w:p w14:paraId="332F674E">
            <w:pPr>
              <w:pStyle w:val="20"/>
              <w:spacing w:before="71" w:line="231" w:lineRule="auto"/>
              <w:ind w:left="144" w:right="132" w:firstLine="20"/>
              <w:rPr>
                <w:rFonts w:hint="eastAsia" w:ascii="宋体" w:hAnsi="宋体" w:eastAsia="宋体" w:cs="宋体"/>
                <w:color w:val="auto"/>
                <w:highlight w:val="none"/>
              </w:rPr>
            </w:pPr>
            <w:r>
              <w:rPr>
                <w:rFonts w:hint="eastAsia" w:ascii="宋体" w:hAnsi="宋体" w:eastAsia="宋体" w:cs="宋体"/>
                <w:color w:val="auto"/>
                <w:spacing w:val="-14"/>
                <w:highlight w:val="none"/>
              </w:rPr>
              <w:t>国别</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产地</w:t>
            </w:r>
          </w:p>
        </w:tc>
        <w:tc>
          <w:tcPr>
            <w:tcW w:w="691" w:type="dxa"/>
            <w:vAlign w:val="top"/>
          </w:tcPr>
          <w:p w14:paraId="646CC16D">
            <w:pPr>
              <w:pStyle w:val="20"/>
              <w:spacing w:before="71" w:line="231" w:lineRule="auto"/>
              <w:ind w:left="146" w:right="126"/>
              <w:rPr>
                <w:rFonts w:hint="eastAsia" w:ascii="宋体" w:hAnsi="宋体" w:eastAsia="宋体" w:cs="宋体"/>
                <w:color w:val="auto"/>
                <w:highlight w:val="none"/>
              </w:rPr>
            </w:pPr>
            <w:r>
              <w:rPr>
                <w:rFonts w:hint="eastAsia" w:ascii="宋体" w:hAnsi="宋体" w:eastAsia="宋体" w:cs="宋体"/>
                <w:color w:val="auto"/>
                <w:spacing w:val="-4"/>
                <w:highlight w:val="none"/>
              </w:rPr>
              <w:t>制造</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年份</w:t>
            </w:r>
          </w:p>
        </w:tc>
        <w:tc>
          <w:tcPr>
            <w:tcW w:w="1161" w:type="dxa"/>
            <w:vAlign w:val="top"/>
          </w:tcPr>
          <w:p w14:paraId="32A0A9F3">
            <w:pPr>
              <w:pStyle w:val="20"/>
              <w:spacing w:before="72" w:line="237" w:lineRule="auto"/>
              <w:ind w:left="276" w:right="154" w:hanging="112"/>
              <w:rPr>
                <w:rFonts w:hint="eastAsia" w:ascii="宋体" w:hAnsi="宋体" w:eastAsia="宋体" w:cs="宋体"/>
                <w:color w:val="auto"/>
                <w:highlight w:val="none"/>
              </w:rPr>
            </w:pPr>
            <w:r>
              <w:rPr>
                <w:rFonts w:hint="eastAsia" w:ascii="宋体" w:hAnsi="宋体" w:eastAsia="宋体" w:cs="宋体"/>
                <w:color w:val="auto"/>
                <w:spacing w:val="-1"/>
                <w:highlight w:val="none"/>
              </w:rPr>
              <w:t>额定功率</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（KW）</w:t>
            </w:r>
          </w:p>
        </w:tc>
        <w:tc>
          <w:tcPr>
            <w:tcW w:w="845" w:type="dxa"/>
            <w:vAlign w:val="top"/>
          </w:tcPr>
          <w:p w14:paraId="428857C8">
            <w:pPr>
              <w:pStyle w:val="20"/>
              <w:spacing w:before="72" w:line="241" w:lineRule="auto"/>
              <w:ind w:left="224"/>
              <w:rPr>
                <w:rFonts w:hint="eastAsia" w:ascii="宋体" w:hAnsi="宋体" w:eastAsia="宋体" w:cs="宋体"/>
                <w:color w:val="auto"/>
                <w:highlight w:val="none"/>
              </w:rPr>
            </w:pPr>
            <w:r>
              <w:rPr>
                <w:rFonts w:hint="eastAsia" w:ascii="宋体" w:hAnsi="宋体" w:eastAsia="宋体" w:cs="宋体"/>
                <w:color w:val="auto"/>
                <w:spacing w:val="-2"/>
                <w:highlight w:val="none"/>
              </w:rPr>
              <w:t>生产</w:t>
            </w:r>
          </w:p>
          <w:p w14:paraId="71C29167">
            <w:pPr>
              <w:pStyle w:val="20"/>
              <w:spacing w:line="220" w:lineRule="auto"/>
              <w:ind w:left="231"/>
              <w:rPr>
                <w:rFonts w:hint="eastAsia" w:ascii="宋体" w:hAnsi="宋体" w:eastAsia="宋体" w:cs="宋体"/>
                <w:color w:val="auto"/>
                <w:highlight w:val="none"/>
              </w:rPr>
            </w:pPr>
            <w:r>
              <w:rPr>
                <w:rFonts w:hint="eastAsia" w:ascii="宋体" w:hAnsi="宋体" w:eastAsia="宋体" w:cs="宋体"/>
                <w:color w:val="auto"/>
                <w:spacing w:val="-4"/>
                <w:highlight w:val="none"/>
              </w:rPr>
              <w:t>能力</w:t>
            </w:r>
          </w:p>
        </w:tc>
        <w:tc>
          <w:tcPr>
            <w:tcW w:w="849" w:type="dxa"/>
            <w:vAlign w:val="top"/>
          </w:tcPr>
          <w:p w14:paraId="03102B3C">
            <w:pPr>
              <w:pStyle w:val="20"/>
              <w:spacing w:before="71" w:line="231" w:lineRule="auto"/>
              <w:ind w:left="119" w:right="100"/>
              <w:rPr>
                <w:rFonts w:hint="eastAsia" w:ascii="宋体" w:hAnsi="宋体" w:eastAsia="宋体" w:cs="宋体"/>
                <w:color w:val="auto"/>
                <w:highlight w:val="none"/>
              </w:rPr>
            </w:pPr>
            <w:r>
              <w:rPr>
                <w:rFonts w:hint="eastAsia" w:ascii="宋体" w:hAnsi="宋体" w:eastAsia="宋体" w:cs="宋体"/>
                <w:color w:val="auto"/>
                <w:spacing w:val="-3"/>
                <w:highlight w:val="none"/>
              </w:rPr>
              <w:t>用于施</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3"/>
                <w:highlight w:val="none"/>
              </w:rPr>
              <w:t>工部位</w:t>
            </w:r>
          </w:p>
        </w:tc>
        <w:tc>
          <w:tcPr>
            <w:tcW w:w="753" w:type="dxa"/>
            <w:vAlign w:val="top"/>
          </w:tcPr>
          <w:p w14:paraId="3ECE44CC">
            <w:pPr>
              <w:pStyle w:val="20"/>
              <w:spacing w:before="211" w:line="222" w:lineRule="auto"/>
              <w:ind w:left="179"/>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r>
      <w:tr w14:paraId="29012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1BF99696">
            <w:pPr>
              <w:rPr>
                <w:rFonts w:hint="eastAsia" w:ascii="宋体" w:hAnsi="宋体" w:eastAsia="宋体" w:cs="宋体"/>
                <w:color w:val="auto"/>
                <w:sz w:val="21"/>
                <w:highlight w:val="none"/>
              </w:rPr>
            </w:pPr>
          </w:p>
        </w:tc>
        <w:tc>
          <w:tcPr>
            <w:tcW w:w="1032" w:type="dxa"/>
            <w:vAlign w:val="top"/>
          </w:tcPr>
          <w:p w14:paraId="78FAF29C">
            <w:pPr>
              <w:rPr>
                <w:rFonts w:hint="eastAsia" w:ascii="宋体" w:hAnsi="宋体" w:eastAsia="宋体" w:cs="宋体"/>
                <w:color w:val="auto"/>
                <w:sz w:val="21"/>
                <w:highlight w:val="none"/>
              </w:rPr>
            </w:pPr>
          </w:p>
        </w:tc>
        <w:tc>
          <w:tcPr>
            <w:tcW w:w="657" w:type="dxa"/>
            <w:vAlign w:val="top"/>
          </w:tcPr>
          <w:p w14:paraId="4BA1068F">
            <w:pPr>
              <w:rPr>
                <w:rFonts w:hint="eastAsia" w:ascii="宋体" w:hAnsi="宋体" w:eastAsia="宋体" w:cs="宋体"/>
                <w:color w:val="auto"/>
                <w:sz w:val="21"/>
                <w:highlight w:val="none"/>
              </w:rPr>
            </w:pPr>
          </w:p>
        </w:tc>
        <w:tc>
          <w:tcPr>
            <w:tcW w:w="989" w:type="dxa"/>
            <w:vAlign w:val="top"/>
          </w:tcPr>
          <w:p w14:paraId="13385CAE">
            <w:pPr>
              <w:rPr>
                <w:rFonts w:hint="eastAsia" w:ascii="宋体" w:hAnsi="宋体" w:eastAsia="宋体" w:cs="宋体"/>
                <w:color w:val="auto"/>
                <w:sz w:val="21"/>
                <w:highlight w:val="none"/>
              </w:rPr>
            </w:pPr>
          </w:p>
        </w:tc>
        <w:tc>
          <w:tcPr>
            <w:tcW w:w="696" w:type="dxa"/>
            <w:vAlign w:val="top"/>
          </w:tcPr>
          <w:p w14:paraId="50DA6008">
            <w:pPr>
              <w:rPr>
                <w:rFonts w:hint="eastAsia" w:ascii="宋体" w:hAnsi="宋体" w:eastAsia="宋体" w:cs="宋体"/>
                <w:color w:val="auto"/>
                <w:sz w:val="21"/>
                <w:highlight w:val="none"/>
              </w:rPr>
            </w:pPr>
          </w:p>
        </w:tc>
        <w:tc>
          <w:tcPr>
            <w:tcW w:w="691" w:type="dxa"/>
            <w:vAlign w:val="top"/>
          </w:tcPr>
          <w:p w14:paraId="0EFCACB4">
            <w:pPr>
              <w:rPr>
                <w:rFonts w:hint="eastAsia" w:ascii="宋体" w:hAnsi="宋体" w:eastAsia="宋体" w:cs="宋体"/>
                <w:color w:val="auto"/>
                <w:sz w:val="21"/>
                <w:highlight w:val="none"/>
              </w:rPr>
            </w:pPr>
          </w:p>
        </w:tc>
        <w:tc>
          <w:tcPr>
            <w:tcW w:w="1161" w:type="dxa"/>
            <w:vAlign w:val="top"/>
          </w:tcPr>
          <w:p w14:paraId="5BA35C93">
            <w:pPr>
              <w:rPr>
                <w:rFonts w:hint="eastAsia" w:ascii="宋体" w:hAnsi="宋体" w:eastAsia="宋体" w:cs="宋体"/>
                <w:color w:val="auto"/>
                <w:sz w:val="21"/>
                <w:highlight w:val="none"/>
              </w:rPr>
            </w:pPr>
          </w:p>
        </w:tc>
        <w:tc>
          <w:tcPr>
            <w:tcW w:w="845" w:type="dxa"/>
            <w:vAlign w:val="top"/>
          </w:tcPr>
          <w:p w14:paraId="089D6982">
            <w:pPr>
              <w:rPr>
                <w:rFonts w:hint="eastAsia" w:ascii="宋体" w:hAnsi="宋体" w:eastAsia="宋体" w:cs="宋体"/>
                <w:color w:val="auto"/>
                <w:sz w:val="21"/>
                <w:highlight w:val="none"/>
              </w:rPr>
            </w:pPr>
          </w:p>
        </w:tc>
        <w:tc>
          <w:tcPr>
            <w:tcW w:w="849" w:type="dxa"/>
            <w:vAlign w:val="top"/>
          </w:tcPr>
          <w:p w14:paraId="3EF30425">
            <w:pPr>
              <w:rPr>
                <w:rFonts w:hint="eastAsia" w:ascii="宋体" w:hAnsi="宋体" w:eastAsia="宋体" w:cs="宋体"/>
                <w:color w:val="auto"/>
                <w:sz w:val="21"/>
                <w:highlight w:val="none"/>
              </w:rPr>
            </w:pPr>
          </w:p>
        </w:tc>
        <w:tc>
          <w:tcPr>
            <w:tcW w:w="753" w:type="dxa"/>
            <w:vAlign w:val="top"/>
          </w:tcPr>
          <w:p w14:paraId="19132464">
            <w:pPr>
              <w:rPr>
                <w:rFonts w:hint="eastAsia" w:ascii="宋体" w:hAnsi="宋体" w:eastAsia="宋体" w:cs="宋体"/>
                <w:color w:val="auto"/>
                <w:sz w:val="21"/>
                <w:highlight w:val="none"/>
              </w:rPr>
            </w:pPr>
          </w:p>
        </w:tc>
      </w:tr>
      <w:tr w14:paraId="277CF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3970156B">
            <w:pPr>
              <w:rPr>
                <w:rFonts w:hint="eastAsia" w:ascii="宋体" w:hAnsi="宋体" w:eastAsia="宋体" w:cs="宋体"/>
                <w:color w:val="auto"/>
                <w:sz w:val="21"/>
                <w:highlight w:val="none"/>
              </w:rPr>
            </w:pPr>
          </w:p>
        </w:tc>
        <w:tc>
          <w:tcPr>
            <w:tcW w:w="1032" w:type="dxa"/>
            <w:vAlign w:val="top"/>
          </w:tcPr>
          <w:p w14:paraId="114513D6">
            <w:pPr>
              <w:rPr>
                <w:rFonts w:hint="eastAsia" w:ascii="宋体" w:hAnsi="宋体" w:eastAsia="宋体" w:cs="宋体"/>
                <w:color w:val="auto"/>
                <w:sz w:val="21"/>
                <w:highlight w:val="none"/>
              </w:rPr>
            </w:pPr>
          </w:p>
        </w:tc>
        <w:tc>
          <w:tcPr>
            <w:tcW w:w="657" w:type="dxa"/>
            <w:vAlign w:val="top"/>
          </w:tcPr>
          <w:p w14:paraId="50003549">
            <w:pPr>
              <w:rPr>
                <w:rFonts w:hint="eastAsia" w:ascii="宋体" w:hAnsi="宋体" w:eastAsia="宋体" w:cs="宋体"/>
                <w:color w:val="auto"/>
                <w:sz w:val="21"/>
                <w:highlight w:val="none"/>
              </w:rPr>
            </w:pPr>
          </w:p>
        </w:tc>
        <w:tc>
          <w:tcPr>
            <w:tcW w:w="989" w:type="dxa"/>
            <w:vAlign w:val="top"/>
          </w:tcPr>
          <w:p w14:paraId="109AD46C">
            <w:pPr>
              <w:rPr>
                <w:rFonts w:hint="eastAsia" w:ascii="宋体" w:hAnsi="宋体" w:eastAsia="宋体" w:cs="宋体"/>
                <w:color w:val="auto"/>
                <w:sz w:val="21"/>
                <w:highlight w:val="none"/>
              </w:rPr>
            </w:pPr>
          </w:p>
        </w:tc>
        <w:tc>
          <w:tcPr>
            <w:tcW w:w="696" w:type="dxa"/>
            <w:vAlign w:val="top"/>
          </w:tcPr>
          <w:p w14:paraId="03305742">
            <w:pPr>
              <w:rPr>
                <w:rFonts w:hint="eastAsia" w:ascii="宋体" w:hAnsi="宋体" w:eastAsia="宋体" w:cs="宋体"/>
                <w:color w:val="auto"/>
                <w:sz w:val="21"/>
                <w:highlight w:val="none"/>
              </w:rPr>
            </w:pPr>
          </w:p>
        </w:tc>
        <w:tc>
          <w:tcPr>
            <w:tcW w:w="691" w:type="dxa"/>
            <w:vAlign w:val="top"/>
          </w:tcPr>
          <w:p w14:paraId="27A9F536">
            <w:pPr>
              <w:rPr>
                <w:rFonts w:hint="eastAsia" w:ascii="宋体" w:hAnsi="宋体" w:eastAsia="宋体" w:cs="宋体"/>
                <w:color w:val="auto"/>
                <w:sz w:val="21"/>
                <w:highlight w:val="none"/>
              </w:rPr>
            </w:pPr>
          </w:p>
        </w:tc>
        <w:tc>
          <w:tcPr>
            <w:tcW w:w="1161" w:type="dxa"/>
            <w:vAlign w:val="top"/>
          </w:tcPr>
          <w:p w14:paraId="5C795921">
            <w:pPr>
              <w:rPr>
                <w:rFonts w:hint="eastAsia" w:ascii="宋体" w:hAnsi="宋体" w:eastAsia="宋体" w:cs="宋体"/>
                <w:color w:val="auto"/>
                <w:sz w:val="21"/>
                <w:highlight w:val="none"/>
              </w:rPr>
            </w:pPr>
          </w:p>
        </w:tc>
        <w:tc>
          <w:tcPr>
            <w:tcW w:w="845" w:type="dxa"/>
            <w:vAlign w:val="top"/>
          </w:tcPr>
          <w:p w14:paraId="0DA9A431">
            <w:pPr>
              <w:rPr>
                <w:rFonts w:hint="eastAsia" w:ascii="宋体" w:hAnsi="宋体" w:eastAsia="宋体" w:cs="宋体"/>
                <w:color w:val="auto"/>
                <w:sz w:val="21"/>
                <w:highlight w:val="none"/>
              </w:rPr>
            </w:pPr>
          </w:p>
        </w:tc>
        <w:tc>
          <w:tcPr>
            <w:tcW w:w="849" w:type="dxa"/>
            <w:vAlign w:val="top"/>
          </w:tcPr>
          <w:p w14:paraId="3D173645">
            <w:pPr>
              <w:rPr>
                <w:rFonts w:hint="eastAsia" w:ascii="宋体" w:hAnsi="宋体" w:eastAsia="宋体" w:cs="宋体"/>
                <w:color w:val="auto"/>
                <w:sz w:val="21"/>
                <w:highlight w:val="none"/>
              </w:rPr>
            </w:pPr>
          </w:p>
        </w:tc>
        <w:tc>
          <w:tcPr>
            <w:tcW w:w="753" w:type="dxa"/>
            <w:vAlign w:val="top"/>
          </w:tcPr>
          <w:p w14:paraId="56039AFB">
            <w:pPr>
              <w:rPr>
                <w:rFonts w:hint="eastAsia" w:ascii="宋体" w:hAnsi="宋体" w:eastAsia="宋体" w:cs="宋体"/>
                <w:color w:val="auto"/>
                <w:sz w:val="21"/>
                <w:highlight w:val="none"/>
              </w:rPr>
            </w:pPr>
          </w:p>
        </w:tc>
      </w:tr>
      <w:tr w14:paraId="6C0DA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69DB8669">
            <w:pPr>
              <w:rPr>
                <w:rFonts w:hint="eastAsia" w:ascii="宋体" w:hAnsi="宋体" w:eastAsia="宋体" w:cs="宋体"/>
                <w:color w:val="auto"/>
                <w:sz w:val="21"/>
                <w:highlight w:val="none"/>
              </w:rPr>
            </w:pPr>
          </w:p>
        </w:tc>
        <w:tc>
          <w:tcPr>
            <w:tcW w:w="1032" w:type="dxa"/>
            <w:vAlign w:val="top"/>
          </w:tcPr>
          <w:p w14:paraId="56BB5369">
            <w:pPr>
              <w:rPr>
                <w:rFonts w:hint="eastAsia" w:ascii="宋体" w:hAnsi="宋体" w:eastAsia="宋体" w:cs="宋体"/>
                <w:color w:val="auto"/>
                <w:sz w:val="21"/>
                <w:highlight w:val="none"/>
              </w:rPr>
            </w:pPr>
          </w:p>
        </w:tc>
        <w:tc>
          <w:tcPr>
            <w:tcW w:w="657" w:type="dxa"/>
            <w:vAlign w:val="top"/>
          </w:tcPr>
          <w:p w14:paraId="57B0B800">
            <w:pPr>
              <w:rPr>
                <w:rFonts w:hint="eastAsia" w:ascii="宋体" w:hAnsi="宋体" w:eastAsia="宋体" w:cs="宋体"/>
                <w:color w:val="auto"/>
                <w:sz w:val="21"/>
                <w:highlight w:val="none"/>
              </w:rPr>
            </w:pPr>
          </w:p>
        </w:tc>
        <w:tc>
          <w:tcPr>
            <w:tcW w:w="989" w:type="dxa"/>
            <w:vAlign w:val="top"/>
          </w:tcPr>
          <w:p w14:paraId="32A5A01A">
            <w:pPr>
              <w:rPr>
                <w:rFonts w:hint="eastAsia" w:ascii="宋体" w:hAnsi="宋体" w:eastAsia="宋体" w:cs="宋体"/>
                <w:color w:val="auto"/>
                <w:sz w:val="21"/>
                <w:highlight w:val="none"/>
              </w:rPr>
            </w:pPr>
          </w:p>
        </w:tc>
        <w:tc>
          <w:tcPr>
            <w:tcW w:w="696" w:type="dxa"/>
            <w:vAlign w:val="top"/>
          </w:tcPr>
          <w:p w14:paraId="13C7EA3A">
            <w:pPr>
              <w:rPr>
                <w:rFonts w:hint="eastAsia" w:ascii="宋体" w:hAnsi="宋体" w:eastAsia="宋体" w:cs="宋体"/>
                <w:color w:val="auto"/>
                <w:sz w:val="21"/>
                <w:highlight w:val="none"/>
              </w:rPr>
            </w:pPr>
          </w:p>
        </w:tc>
        <w:tc>
          <w:tcPr>
            <w:tcW w:w="691" w:type="dxa"/>
            <w:vAlign w:val="top"/>
          </w:tcPr>
          <w:p w14:paraId="5E5B4FCE">
            <w:pPr>
              <w:rPr>
                <w:rFonts w:hint="eastAsia" w:ascii="宋体" w:hAnsi="宋体" w:eastAsia="宋体" w:cs="宋体"/>
                <w:color w:val="auto"/>
                <w:sz w:val="21"/>
                <w:highlight w:val="none"/>
              </w:rPr>
            </w:pPr>
          </w:p>
        </w:tc>
        <w:tc>
          <w:tcPr>
            <w:tcW w:w="1161" w:type="dxa"/>
            <w:vAlign w:val="top"/>
          </w:tcPr>
          <w:p w14:paraId="00E33B82">
            <w:pPr>
              <w:rPr>
                <w:rFonts w:hint="eastAsia" w:ascii="宋体" w:hAnsi="宋体" w:eastAsia="宋体" w:cs="宋体"/>
                <w:color w:val="auto"/>
                <w:sz w:val="21"/>
                <w:highlight w:val="none"/>
              </w:rPr>
            </w:pPr>
          </w:p>
        </w:tc>
        <w:tc>
          <w:tcPr>
            <w:tcW w:w="845" w:type="dxa"/>
            <w:vAlign w:val="top"/>
          </w:tcPr>
          <w:p w14:paraId="07DF7E2D">
            <w:pPr>
              <w:rPr>
                <w:rFonts w:hint="eastAsia" w:ascii="宋体" w:hAnsi="宋体" w:eastAsia="宋体" w:cs="宋体"/>
                <w:color w:val="auto"/>
                <w:sz w:val="21"/>
                <w:highlight w:val="none"/>
              </w:rPr>
            </w:pPr>
          </w:p>
        </w:tc>
        <w:tc>
          <w:tcPr>
            <w:tcW w:w="849" w:type="dxa"/>
            <w:vAlign w:val="top"/>
          </w:tcPr>
          <w:p w14:paraId="69D5C6F8">
            <w:pPr>
              <w:rPr>
                <w:rFonts w:hint="eastAsia" w:ascii="宋体" w:hAnsi="宋体" w:eastAsia="宋体" w:cs="宋体"/>
                <w:color w:val="auto"/>
                <w:sz w:val="21"/>
                <w:highlight w:val="none"/>
              </w:rPr>
            </w:pPr>
          </w:p>
        </w:tc>
        <w:tc>
          <w:tcPr>
            <w:tcW w:w="753" w:type="dxa"/>
            <w:vAlign w:val="top"/>
          </w:tcPr>
          <w:p w14:paraId="405010C2">
            <w:pPr>
              <w:rPr>
                <w:rFonts w:hint="eastAsia" w:ascii="宋体" w:hAnsi="宋体" w:eastAsia="宋体" w:cs="宋体"/>
                <w:color w:val="auto"/>
                <w:sz w:val="21"/>
                <w:highlight w:val="none"/>
              </w:rPr>
            </w:pPr>
          </w:p>
        </w:tc>
      </w:tr>
      <w:tr w14:paraId="427C6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1796CF69">
            <w:pPr>
              <w:rPr>
                <w:rFonts w:hint="eastAsia" w:ascii="宋体" w:hAnsi="宋体" w:eastAsia="宋体" w:cs="宋体"/>
                <w:color w:val="auto"/>
                <w:sz w:val="21"/>
                <w:highlight w:val="none"/>
              </w:rPr>
            </w:pPr>
          </w:p>
        </w:tc>
        <w:tc>
          <w:tcPr>
            <w:tcW w:w="1032" w:type="dxa"/>
            <w:vAlign w:val="top"/>
          </w:tcPr>
          <w:p w14:paraId="529F0744">
            <w:pPr>
              <w:rPr>
                <w:rFonts w:hint="eastAsia" w:ascii="宋体" w:hAnsi="宋体" w:eastAsia="宋体" w:cs="宋体"/>
                <w:color w:val="auto"/>
                <w:sz w:val="21"/>
                <w:highlight w:val="none"/>
              </w:rPr>
            </w:pPr>
          </w:p>
        </w:tc>
        <w:tc>
          <w:tcPr>
            <w:tcW w:w="657" w:type="dxa"/>
            <w:vAlign w:val="top"/>
          </w:tcPr>
          <w:p w14:paraId="2A0D6649">
            <w:pPr>
              <w:rPr>
                <w:rFonts w:hint="eastAsia" w:ascii="宋体" w:hAnsi="宋体" w:eastAsia="宋体" w:cs="宋体"/>
                <w:color w:val="auto"/>
                <w:sz w:val="21"/>
                <w:highlight w:val="none"/>
              </w:rPr>
            </w:pPr>
          </w:p>
        </w:tc>
        <w:tc>
          <w:tcPr>
            <w:tcW w:w="989" w:type="dxa"/>
            <w:vAlign w:val="top"/>
          </w:tcPr>
          <w:p w14:paraId="1402F578">
            <w:pPr>
              <w:rPr>
                <w:rFonts w:hint="eastAsia" w:ascii="宋体" w:hAnsi="宋体" w:eastAsia="宋体" w:cs="宋体"/>
                <w:color w:val="auto"/>
                <w:sz w:val="21"/>
                <w:highlight w:val="none"/>
              </w:rPr>
            </w:pPr>
          </w:p>
        </w:tc>
        <w:tc>
          <w:tcPr>
            <w:tcW w:w="696" w:type="dxa"/>
            <w:vAlign w:val="top"/>
          </w:tcPr>
          <w:p w14:paraId="1B5C53D7">
            <w:pPr>
              <w:rPr>
                <w:rFonts w:hint="eastAsia" w:ascii="宋体" w:hAnsi="宋体" w:eastAsia="宋体" w:cs="宋体"/>
                <w:color w:val="auto"/>
                <w:sz w:val="21"/>
                <w:highlight w:val="none"/>
              </w:rPr>
            </w:pPr>
          </w:p>
        </w:tc>
        <w:tc>
          <w:tcPr>
            <w:tcW w:w="691" w:type="dxa"/>
            <w:vAlign w:val="top"/>
          </w:tcPr>
          <w:p w14:paraId="44BDCC38">
            <w:pPr>
              <w:rPr>
                <w:rFonts w:hint="eastAsia" w:ascii="宋体" w:hAnsi="宋体" w:eastAsia="宋体" w:cs="宋体"/>
                <w:color w:val="auto"/>
                <w:sz w:val="21"/>
                <w:highlight w:val="none"/>
              </w:rPr>
            </w:pPr>
          </w:p>
        </w:tc>
        <w:tc>
          <w:tcPr>
            <w:tcW w:w="1161" w:type="dxa"/>
            <w:vAlign w:val="top"/>
          </w:tcPr>
          <w:p w14:paraId="490FA13E">
            <w:pPr>
              <w:rPr>
                <w:rFonts w:hint="eastAsia" w:ascii="宋体" w:hAnsi="宋体" w:eastAsia="宋体" w:cs="宋体"/>
                <w:color w:val="auto"/>
                <w:sz w:val="21"/>
                <w:highlight w:val="none"/>
              </w:rPr>
            </w:pPr>
          </w:p>
        </w:tc>
        <w:tc>
          <w:tcPr>
            <w:tcW w:w="845" w:type="dxa"/>
            <w:vAlign w:val="top"/>
          </w:tcPr>
          <w:p w14:paraId="2A7A8E8F">
            <w:pPr>
              <w:rPr>
                <w:rFonts w:hint="eastAsia" w:ascii="宋体" w:hAnsi="宋体" w:eastAsia="宋体" w:cs="宋体"/>
                <w:color w:val="auto"/>
                <w:sz w:val="21"/>
                <w:highlight w:val="none"/>
              </w:rPr>
            </w:pPr>
          </w:p>
        </w:tc>
        <w:tc>
          <w:tcPr>
            <w:tcW w:w="849" w:type="dxa"/>
            <w:vAlign w:val="top"/>
          </w:tcPr>
          <w:p w14:paraId="1F9DDA8C">
            <w:pPr>
              <w:rPr>
                <w:rFonts w:hint="eastAsia" w:ascii="宋体" w:hAnsi="宋体" w:eastAsia="宋体" w:cs="宋体"/>
                <w:color w:val="auto"/>
                <w:sz w:val="21"/>
                <w:highlight w:val="none"/>
              </w:rPr>
            </w:pPr>
          </w:p>
        </w:tc>
        <w:tc>
          <w:tcPr>
            <w:tcW w:w="753" w:type="dxa"/>
            <w:vAlign w:val="top"/>
          </w:tcPr>
          <w:p w14:paraId="5542E2C3">
            <w:pPr>
              <w:rPr>
                <w:rFonts w:hint="eastAsia" w:ascii="宋体" w:hAnsi="宋体" w:eastAsia="宋体" w:cs="宋体"/>
                <w:color w:val="auto"/>
                <w:sz w:val="21"/>
                <w:highlight w:val="none"/>
              </w:rPr>
            </w:pPr>
          </w:p>
        </w:tc>
      </w:tr>
      <w:tr w14:paraId="7AF1C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21ECC087">
            <w:pPr>
              <w:rPr>
                <w:rFonts w:hint="eastAsia" w:ascii="宋体" w:hAnsi="宋体" w:eastAsia="宋体" w:cs="宋体"/>
                <w:color w:val="auto"/>
                <w:sz w:val="21"/>
                <w:highlight w:val="none"/>
              </w:rPr>
            </w:pPr>
          </w:p>
        </w:tc>
        <w:tc>
          <w:tcPr>
            <w:tcW w:w="1032" w:type="dxa"/>
            <w:vAlign w:val="top"/>
          </w:tcPr>
          <w:p w14:paraId="5C1CC0EE">
            <w:pPr>
              <w:rPr>
                <w:rFonts w:hint="eastAsia" w:ascii="宋体" w:hAnsi="宋体" w:eastAsia="宋体" w:cs="宋体"/>
                <w:color w:val="auto"/>
                <w:sz w:val="21"/>
                <w:highlight w:val="none"/>
              </w:rPr>
            </w:pPr>
          </w:p>
        </w:tc>
        <w:tc>
          <w:tcPr>
            <w:tcW w:w="657" w:type="dxa"/>
            <w:vAlign w:val="top"/>
          </w:tcPr>
          <w:p w14:paraId="5F4C1EC4">
            <w:pPr>
              <w:rPr>
                <w:rFonts w:hint="eastAsia" w:ascii="宋体" w:hAnsi="宋体" w:eastAsia="宋体" w:cs="宋体"/>
                <w:color w:val="auto"/>
                <w:sz w:val="21"/>
                <w:highlight w:val="none"/>
              </w:rPr>
            </w:pPr>
          </w:p>
        </w:tc>
        <w:tc>
          <w:tcPr>
            <w:tcW w:w="989" w:type="dxa"/>
            <w:vAlign w:val="top"/>
          </w:tcPr>
          <w:p w14:paraId="409E08E1">
            <w:pPr>
              <w:rPr>
                <w:rFonts w:hint="eastAsia" w:ascii="宋体" w:hAnsi="宋体" w:eastAsia="宋体" w:cs="宋体"/>
                <w:color w:val="auto"/>
                <w:sz w:val="21"/>
                <w:highlight w:val="none"/>
              </w:rPr>
            </w:pPr>
          </w:p>
        </w:tc>
        <w:tc>
          <w:tcPr>
            <w:tcW w:w="696" w:type="dxa"/>
            <w:vAlign w:val="top"/>
          </w:tcPr>
          <w:p w14:paraId="0184F130">
            <w:pPr>
              <w:rPr>
                <w:rFonts w:hint="eastAsia" w:ascii="宋体" w:hAnsi="宋体" w:eastAsia="宋体" w:cs="宋体"/>
                <w:color w:val="auto"/>
                <w:sz w:val="21"/>
                <w:highlight w:val="none"/>
              </w:rPr>
            </w:pPr>
          </w:p>
        </w:tc>
        <w:tc>
          <w:tcPr>
            <w:tcW w:w="691" w:type="dxa"/>
            <w:vAlign w:val="top"/>
          </w:tcPr>
          <w:p w14:paraId="385D78EB">
            <w:pPr>
              <w:rPr>
                <w:rFonts w:hint="eastAsia" w:ascii="宋体" w:hAnsi="宋体" w:eastAsia="宋体" w:cs="宋体"/>
                <w:color w:val="auto"/>
                <w:sz w:val="21"/>
                <w:highlight w:val="none"/>
              </w:rPr>
            </w:pPr>
          </w:p>
        </w:tc>
        <w:tc>
          <w:tcPr>
            <w:tcW w:w="1161" w:type="dxa"/>
            <w:vAlign w:val="top"/>
          </w:tcPr>
          <w:p w14:paraId="210E0A86">
            <w:pPr>
              <w:rPr>
                <w:rFonts w:hint="eastAsia" w:ascii="宋体" w:hAnsi="宋体" w:eastAsia="宋体" w:cs="宋体"/>
                <w:color w:val="auto"/>
                <w:sz w:val="21"/>
                <w:highlight w:val="none"/>
              </w:rPr>
            </w:pPr>
          </w:p>
        </w:tc>
        <w:tc>
          <w:tcPr>
            <w:tcW w:w="845" w:type="dxa"/>
            <w:vAlign w:val="top"/>
          </w:tcPr>
          <w:p w14:paraId="0401DED2">
            <w:pPr>
              <w:rPr>
                <w:rFonts w:hint="eastAsia" w:ascii="宋体" w:hAnsi="宋体" w:eastAsia="宋体" w:cs="宋体"/>
                <w:color w:val="auto"/>
                <w:sz w:val="21"/>
                <w:highlight w:val="none"/>
              </w:rPr>
            </w:pPr>
          </w:p>
        </w:tc>
        <w:tc>
          <w:tcPr>
            <w:tcW w:w="849" w:type="dxa"/>
            <w:vAlign w:val="top"/>
          </w:tcPr>
          <w:p w14:paraId="21713D84">
            <w:pPr>
              <w:rPr>
                <w:rFonts w:hint="eastAsia" w:ascii="宋体" w:hAnsi="宋体" w:eastAsia="宋体" w:cs="宋体"/>
                <w:color w:val="auto"/>
                <w:sz w:val="21"/>
                <w:highlight w:val="none"/>
              </w:rPr>
            </w:pPr>
          </w:p>
        </w:tc>
        <w:tc>
          <w:tcPr>
            <w:tcW w:w="753" w:type="dxa"/>
            <w:vAlign w:val="top"/>
          </w:tcPr>
          <w:p w14:paraId="09644914">
            <w:pPr>
              <w:rPr>
                <w:rFonts w:hint="eastAsia" w:ascii="宋体" w:hAnsi="宋体" w:eastAsia="宋体" w:cs="宋体"/>
                <w:color w:val="auto"/>
                <w:sz w:val="21"/>
                <w:highlight w:val="none"/>
              </w:rPr>
            </w:pPr>
          </w:p>
        </w:tc>
      </w:tr>
      <w:tr w14:paraId="76D5F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65B9EB60">
            <w:pPr>
              <w:rPr>
                <w:rFonts w:hint="eastAsia" w:ascii="宋体" w:hAnsi="宋体" w:eastAsia="宋体" w:cs="宋体"/>
                <w:color w:val="auto"/>
                <w:sz w:val="21"/>
                <w:highlight w:val="none"/>
              </w:rPr>
            </w:pPr>
          </w:p>
        </w:tc>
        <w:tc>
          <w:tcPr>
            <w:tcW w:w="1032" w:type="dxa"/>
            <w:vAlign w:val="top"/>
          </w:tcPr>
          <w:p w14:paraId="5AC41883">
            <w:pPr>
              <w:rPr>
                <w:rFonts w:hint="eastAsia" w:ascii="宋体" w:hAnsi="宋体" w:eastAsia="宋体" w:cs="宋体"/>
                <w:color w:val="auto"/>
                <w:sz w:val="21"/>
                <w:highlight w:val="none"/>
              </w:rPr>
            </w:pPr>
          </w:p>
        </w:tc>
        <w:tc>
          <w:tcPr>
            <w:tcW w:w="657" w:type="dxa"/>
            <w:vAlign w:val="top"/>
          </w:tcPr>
          <w:p w14:paraId="18B2E2AB">
            <w:pPr>
              <w:rPr>
                <w:rFonts w:hint="eastAsia" w:ascii="宋体" w:hAnsi="宋体" w:eastAsia="宋体" w:cs="宋体"/>
                <w:color w:val="auto"/>
                <w:sz w:val="21"/>
                <w:highlight w:val="none"/>
              </w:rPr>
            </w:pPr>
          </w:p>
        </w:tc>
        <w:tc>
          <w:tcPr>
            <w:tcW w:w="989" w:type="dxa"/>
            <w:vAlign w:val="top"/>
          </w:tcPr>
          <w:p w14:paraId="6F655DDF">
            <w:pPr>
              <w:rPr>
                <w:rFonts w:hint="eastAsia" w:ascii="宋体" w:hAnsi="宋体" w:eastAsia="宋体" w:cs="宋体"/>
                <w:color w:val="auto"/>
                <w:sz w:val="21"/>
                <w:highlight w:val="none"/>
              </w:rPr>
            </w:pPr>
          </w:p>
        </w:tc>
        <w:tc>
          <w:tcPr>
            <w:tcW w:w="696" w:type="dxa"/>
            <w:vAlign w:val="top"/>
          </w:tcPr>
          <w:p w14:paraId="5E3E1EA7">
            <w:pPr>
              <w:rPr>
                <w:rFonts w:hint="eastAsia" w:ascii="宋体" w:hAnsi="宋体" w:eastAsia="宋体" w:cs="宋体"/>
                <w:color w:val="auto"/>
                <w:sz w:val="21"/>
                <w:highlight w:val="none"/>
              </w:rPr>
            </w:pPr>
          </w:p>
        </w:tc>
        <w:tc>
          <w:tcPr>
            <w:tcW w:w="691" w:type="dxa"/>
            <w:vAlign w:val="top"/>
          </w:tcPr>
          <w:p w14:paraId="62AF3BE7">
            <w:pPr>
              <w:rPr>
                <w:rFonts w:hint="eastAsia" w:ascii="宋体" w:hAnsi="宋体" w:eastAsia="宋体" w:cs="宋体"/>
                <w:color w:val="auto"/>
                <w:sz w:val="21"/>
                <w:highlight w:val="none"/>
              </w:rPr>
            </w:pPr>
          </w:p>
        </w:tc>
        <w:tc>
          <w:tcPr>
            <w:tcW w:w="1161" w:type="dxa"/>
            <w:vAlign w:val="top"/>
          </w:tcPr>
          <w:p w14:paraId="1D34E0FE">
            <w:pPr>
              <w:rPr>
                <w:rFonts w:hint="eastAsia" w:ascii="宋体" w:hAnsi="宋体" w:eastAsia="宋体" w:cs="宋体"/>
                <w:color w:val="auto"/>
                <w:sz w:val="21"/>
                <w:highlight w:val="none"/>
              </w:rPr>
            </w:pPr>
          </w:p>
        </w:tc>
        <w:tc>
          <w:tcPr>
            <w:tcW w:w="845" w:type="dxa"/>
            <w:vAlign w:val="top"/>
          </w:tcPr>
          <w:p w14:paraId="73E86069">
            <w:pPr>
              <w:rPr>
                <w:rFonts w:hint="eastAsia" w:ascii="宋体" w:hAnsi="宋体" w:eastAsia="宋体" w:cs="宋体"/>
                <w:color w:val="auto"/>
                <w:sz w:val="21"/>
                <w:highlight w:val="none"/>
              </w:rPr>
            </w:pPr>
          </w:p>
        </w:tc>
        <w:tc>
          <w:tcPr>
            <w:tcW w:w="849" w:type="dxa"/>
            <w:vAlign w:val="top"/>
          </w:tcPr>
          <w:p w14:paraId="5A7547D4">
            <w:pPr>
              <w:rPr>
                <w:rFonts w:hint="eastAsia" w:ascii="宋体" w:hAnsi="宋体" w:eastAsia="宋体" w:cs="宋体"/>
                <w:color w:val="auto"/>
                <w:sz w:val="21"/>
                <w:highlight w:val="none"/>
              </w:rPr>
            </w:pPr>
          </w:p>
        </w:tc>
        <w:tc>
          <w:tcPr>
            <w:tcW w:w="753" w:type="dxa"/>
            <w:vAlign w:val="top"/>
          </w:tcPr>
          <w:p w14:paraId="77388B43">
            <w:pPr>
              <w:rPr>
                <w:rFonts w:hint="eastAsia" w:ascii="宋体" w:hAnsi="宋体" w:eastAsia="宋体" w:cs="宋体"/>
                <w:color w:val="auto"/>
                <w:sz w:val="21"/>
                <w:highlight w:val="none"/>
              </w:rPr>
            </w:pPr>
          </w:p>
        </w:tc>
      </w:tr>
      <w:tr w14:paraId="06D6EB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18751A2C">
            <w:pPr>
              <w:rPr>
                <w:rFonts w:hint="eastAsia" w:ascii="宋体" w:hAnsi="宋体" w:eastAsia="宋体" w:cs="宋体"/>
                <w:color w:val="auto"/>
                <w:sz w:val="21"/>
                <w:highlight w:val="none"/>
              </w:rPr>
            </w:pPr>
          </w:p>
        </w:tc>
        <w:tc>
          <w:tcPr>
            <w:tcW w:w="1032" w:type="dxa"/>
            <w:vAlign w:val="top"/>
          </w:tcPr>
          <w:p w14:paraId="47956AC9">
            <w:pPr>
              <w:rPr>
                <w:rFonts w:hint="eastAsia" w:ascii="宋体" w:hAnsi="宋体" w:eastAsia="宋体" w:cs="宋体"/>
                <w:color w:val="auto"/>
                <w:sz w:val="21"/>
                <w:highlight w:val="none"/>
              </w:rPr>
            </w:pPr>
          </w:p>
        </w:tc>
        <w:tc>
          <w:tcPr>
            <w:tcW w:w="657" w:type="dxa"/>
            <w:vAlign w:val="top"/>
          </w:tcPr>
          <w:p w14:paraId="7743FF71">
            <w:pPr>
              <w:rPr>
                <w:rFonts w:hint="eastAsia" w:ascii="宋体" w:hAnsi="宋体" w:eastAsia="宋体" w:cs="宋体"/>
                <w:color w:val="auto"/>
                <w:sz w:val="21"/>
                <w:highlight w:val="none"/>
              </w:rPr>
            </w:pPr>
          </w:p>
        </w:tc>
        <w:tc>
          <w:tcPr>
            <w:tcW w:w="989" w:type="dxa"/>
            <w:vAlign w:val="top"/>
          </w:tcPr>
          <w:p w14:paraId="54B38842">
            <w:pPr>
              <w:rPr>
                <w:rFonts w:hint="eastAsia" w:ascii="宋体" w:hAnsi="宋体" w:eastAsia="宋体" w:cs="宋体"/>
                <w:color w:val="auto"/>
                <w:sz w:val="21"/>
                <w:highlight w:val="none"/>
              </w:rPr>
            </w:pPr>
          </w:p>
        </w:tc>
        <w:tc>
          <w:tcPr>
            <w:tcW w:w="696" w:type="dxa"/>
            <w:vAlign w:val="top"/>
          </w:tcPr>
          <w:p w14:paraId="14E07819">
            <w:pPr>
              <w:rPr>
                <w:rFonts w:hint="eastAsia" w:ascii="宋体" w:hAnsi="宋体" w:eastAsia="宋体" w:cs="宋体"/>
                <w:color w:val="auto"/>
                <w:sz w:val="21"/>
                <w:highlight w:val="none"/>
              </w:rPr>
            </w:pPr>
          </w:p>
        </w:tc>
        <w:tc>
          <w:tcPr>
            <w:tcW w:w="691" w:type="dxa"/>
            <w:vAlign w:val="top"/>
          </w:tcPr>
          <w:p w14:paraId="613B7D23">
            <w:pPr>
              <w:rPr>
                <w:rFonts w:hint="eastAsia" w:ascii="宋体" w:hAnsi="宋体" w:eastAsia="宋体" w:cs="宋体"/>
                <w:color w:val="auto"/>
                <w:sz w:val="21"/>
                <w:highlight w:val="none"/>
              </w:rPr>
            </w:pPr>
          </w:p>
        </w:tc>
        <w:tc>
          <w:tcPr>
            <w:tcW w:w="1161" w:type="dxa"/>
            <w:vAlign w:val="top"/>
          </w:tcPr>
          <w:p w14:paraId="1248F2EF">
            <w:pPr>
              <w:rPr>
                <w:rFonts w:hint="eastAsia" w:ascii="宋体" w:hAnsi="宋体" w:eastAsia="宋体" w:cs="宋体"/>
                <w:color w:val="auto"/>
                <w:sz w:val="21"/>
                <w:highlight w:val="none"/>
              </w:rPr>
            </w:pPr>
          </w:p>
        </w:tc>
        <w:tc>
          <w:tcPr>
            <w:tcW w:w="845" w:type="dxa"/>
            <w:vAlign w:val="top"/>
          </w:tcPr>
          <w:p w14:paraId="107716F7">
            <w:pPr>
              <w:rPr>
                <w:rFonts w:hint="eastAsia" w:ascii="宋体" w:hAnsi="宋体" w:eastAsia="宋体" w:cs="宋体"/>
                <w:color w:val="auto"/>
                <w:sz w:val="21"/>
                <w:highlight w:val="none"/>
              </w:rPr>
            </w:pPr>
          </w:p>
        </w:tc>
        <w:tc>
          <w:tcPr>
            <w:tcW w:w="849" w:type="dxa"/>
            <w:vAlign w:val="top"/>
          </w:tcPr>
          <w:p w14:paraId="37B3AB2D">
            <w:pPr>
              <w:rPr>
                <w:rFonts w:hint="eastAsia" w:ascii="宋体" w:hAnsi="宋体" w:eastAsia="宋体" w:cs="宋体"/>
                <w:color w:val="auto"/>
                <w:sz w:val="21"/>
                <w:highlight w:val="none"/>
              </w:rPr>
            </w:pPr>
          </w:p>
        </w:tc>
        <w:tc>
          <w:tcPr>
            <w:tcW w:w="753" w:type="dxa"/>
            <w:vAlign w:val="top"/>
          </w:tcPr>
          <w:p w14:paraId="3B0D9550">
            <w:pPr>
              <w:rPr>
                <w:rFonts w:hint="eastAsia" w:ascii="宋体" w:hAnsi="宋体" w:eastAsia="宋体" w:cs="宋体"/>
                <w:color w:val="auto"/>
                <w:sz w:val="21"/>
                <w:highlight w:val="none"/>
              </w:rPr>
            </w:pPr>
          </w:p>
        </w:tc>
      </w:tr>
      <w:tr w14:paraId="03DACA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6B521354">
            <w:pPr>
              <w:rPr>
                <w:rFonts w:hint="eastAsia" w:ascii="宋体" w:hAnsi="宋体" w:eastAsia="宋体" w:cs="宋体"/>
                <w:color w:val="auto"/>
                <w:sz w:val="21"/>
                <w:highlight w:val="none"/>
              </w:rPr>
            </w:pPr>
          </w:p>
        </w:tc>
        <w:tc>
          <w:tcPr>
            <w:tcW w:w="1032" w:type="dxa"/>
            <w:vAlign w:val="top"/>
          </w:tcPr>
          <w:p w14:paraId="273D966C">
            <w:pPr>
              <w:rPr>
                <w:rFonts w:hint="eastAsia" w:ascii="宋体" w:hAnsi="宋体" w:eastAsia="宋体" w:cs="宋体"/>
                <w:color w:val="auto"/>
                <w:sz w:val="21"/>
                <w:highlight w:val="none"/>
              </w:rPr>
            </w:pPr>
          </w:p>
        </w:tc>
        <w:tc>
          <w:tcPr>
            <w:tcW w:w="657" w:type="dxa"/>
            <w:vAlign w:val="top"/>
          </w:tcPr>
          <w:p w14:paraId="2E276115">
            <w:pPr>
              <w:rPr>
                <w:rFonts w:hint="eastAsia" w:ascii="宋体" w:hAnsi="宋体" w:eastAsia="宋体" w:cs="宋体"/>
                <w:color w:val="auto"/>
                <w:sz w:val="21"/>
                <w:highlight w:val="none"/>
              </w:rPr>
            </w:pPr>
          </w:p>
        </w:tc>
        <w:tc>
          <w:tcPr>
            <w:tcW w:w="989" w:type="dxa"/>
            <w:vAlign w:val="top"/>
          </w:tcPr>
          <w:p w14:paraId="64B8C5F3">
            <w:pPr>
              <w:rPr>
                <w:rFonts w:hint="eastAsia" w:ascii="宋体" w:hAnsi="宋体" w:eastAsia="宋体" w:cs="宋体"/>
                <w:color w:val="auto"/>
                <w:sz w:val="21"/>
                <w:highlight w:val="none"/>
              </w:rPr>
            </w:pPr>
          </w:p>
        </w:tc>
        <w:tc>
          <w:tcPr>
            <w:tcW w:w="696" w:type="dxa"/>
            <w:vAlign w:val="top"/>
          </w:tcPr>
          <w:p w14:paraId="693F474D">
            <w:pPr>
              <w:rPr>
                <w:rFonts w:hint="eastAsia" w:ascii="宋体" w:hAnsi="宋体" w:eastAsia="宋体" w:cs="宋体"/>
                <w:color w:val="auto"/>
                <w:sz w:val="21"/>
                <w:highlight w:val="none"/>
              </w:rPr>
            </w:pPr>
          </w:p>
        </w:tc>
        <w:tc>
          <w:tcPr>
            <w:tcW w:w="691" w:type="dxa"/>
            <w:vAlign w:val="top"/>
          </w:tcPr>
          <w:p w14:paraId="5072A16F">
            <w:pPr>
              <w:rPr>
                <w:rFonts w:hint="eastAsia" w:ascii="宋体" w:hAnsi="宋体" w:eastAsia="宋体" w:cs="宋体"/>
                <w:color w:val="auto"/>
                <w:sz w:val="21"/>
                <w:highlight w:val="none"/>
              </w:rPr>
            </w:pPr>
          </w:p>
        </w:tc>
        <w:tc>
          <w:tcPr>
            <w:tcW w:w="1161" w:type="dxa"/>
            <w:vAlign w:val="top"/>
          </w:tcPr>
          <w:p w14:paraId="54FE78DD">
            <w:pPr>
              <w:rPr>
                <w:rFonts w:hint="eastAsia" w:ascii="宋体" w:hAnsi="宋体" w:eastAsia="宋体" w:cs="宋体"/>
                <w:color w:val="auto"/>
                <w:sz w:val="21"/>
                <w:highlight w:val="none"/>
              </w:rPr>
            </w:pPr>
          </w:p>
        </w:tc>
        <w:tc>
          <w:tcPr>
            <w:tcW w:w="845" w:type="dxa"/>
            <w:vAlign w:val="top"/>
          </w:tcPr>
          <w:p w14:paraId="146DF7B5">
            <w:pPr>
              <w:rPr>
                <w:rFonts w:hint="eastAsia" w:ascii="宋体" w:hAnsi="宋体" w:eastAsia="宋体" w:cs="宋体"/>
                <w:color w:val="auto"/>
                <w:sz w:val="21"/>
                <w:highlight w:val="none"/>
              </w:rPr>
            </w:pPr>
          </w:p>
        </w:tc>
        <w:tc>
          <w:tcPr>
            <w:tcW w:w="849" w:type="dxa"/>
            <w:vAlign w:val="top"/>
          </w:tcPr>
          <w:p w14:paraId="31FCB480">
            <w:pPr>
              <w:rPr>
                <w:rFonts w:hint="eastAsia" w:ascii="宋体" w:hAnsi="宋体" w:eastAsia="宋体" w:cs="宋体"/>
                <w:color w:val="auto"/>
                <w:sz w:val="21"/>
                <w:highlight w:val="none"/>
              </w:rPr>
            </w:pPr>
          </w:p>
        </w:tc>
        <w:tc>
          <w:tcPr>
            <w:tcW w:w="753" w:type="dxa"/>
            <w:vAlign w:val="top"/>
          </w:tcPr>
          <w:p w14:paraId="48BE9855">
            <w:pPr>
              <w:rPr>
                <w:rFonts w:hint="eastAsia" w:ascii="宋体" w:hAnsi="宋体" w:eastAsia="宋体" w:cs="宋体"/>
                <w:color w:val="auto"/>
                <w:sz w:val="21"/>
                <w:highlight w:val="none"/>
              </w:rPr>
            </w:pPr>
          </w:p>
        </w:tc>
      </w:tr>
      <w:tr w14:paraId="1BE0E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5475EFFD">
            <w:pPr>
              <w:rPr>
                <w:rFonts w:hint="eastAsia" w:ascii="宋体" w:hAnsi="宋体" w:eastAsia="宋体" w:cs="宋体"/>
                <w:color w:val="auto"/>
                <w:sz w:val="21"/>
                <w:highlight w:val="none"/>
              </w:rPr>
            </w:pPr>
          </w:p>
        </w:tc>
        <w:tc>
          <w:tcPr>
            <w:tcW w:w="1032" w:type="dxa"/>
            <w:vAlign w:val="top"/>
          </w:tcPr>
          <w:p w14:paraId="0D4F5D2D">
            <w:pPr>
              <w:rPr>
                <w:rFonts w:hint="eastAsia" w:ascii="宋体" w:hAnsi="宋体" w:eastAsia="宋体" w:cs="宋体"/>
                <w:color w:val="auto"/>
                <w:sz w:val="21"/>
                <w:highlight w:val="none"/>
              </w:rPr>
            </w:pPr>
          </w:p>
        </w:tc>
        <w:tc>
          <w:tcPr>
            <w:tcW w:w="657" w:type="dxa"/>
            <w:vAlign w:val="top"/>
          </w:tcPr>
          <w:p w14:paraId="4E9ABD76">
            <w:pPr>
              <w:rPr>
                <w:rFonts w:hint="eastAsia" w:ascii="宋体" w:hAnsi="宋体" w:eastAsia="宋体" w:cs="宋体"/>
                <w:color w:val="auto"/>
                <w:sz w:val="21"/>
                <w:highlight w:val="none"/>
              </w:rPr>
            </w:pPr>
          </w:p>
        </w:tc>
        <w:tc>
          <w:tcPr>
            <w:tcW w:w="989" w:type="dxa"/>
            <w:vAlign w:val="top"/>
          </w:tcPr>
          <w:p w14:paraId="1F173F26">
            <w:pPr>
              <w:rPr>
                <w:rFonts w:hint="eastAsia" w:ascii="宋体" w:hAnsi="宋体" w:eastAsia="宋体" w:cs="宋体"/>
                <w:color w:val="auto"/>
                <w:sz w:val="21"/>
                <w:highlight w:val="none"/>
              </w:rPr>
            </w:pPr>
          </w:p>
        </w:tc>
        <w:tc>
          <w:tcPr>
            <w:tcW w:w="696" w:type="dxa"/>
            <w:vAlign w:val="top"/>
          </w:tcPr>
          <w:p w14:paraId="28FB68D9">
            <w:pPr>
              <w:rPr>
                <w:rFonts w:hint="eastAsia" w:ascii="宋体" w:hAnsi="宋体" w:eastAsia="宋体" w:cs="宋体"/>
                <w:color w:val="auto"/>
                <w:sz w:val="21"/>
                <w:highlight w:val="none"/>
              </w:rPr>
            </w:pPr>
          </w:p>
        </w:tc>
        <w:tc>
          <w:tcPr>
            <w:tcW w:w="691" w:type="dxa"/>
            <w:vAlign w:val="top"/>
          </w:tcPr>
          <w:p w14:paraId="039A8567">
            <w:pPr>
              <w:rPr>
                <w:rFonts w:hint="eastAsia" w:ascii="宋体" w:hAnsi="宋体" w:eastAsia="宋体" w:cs="宋体"/>
                <w:color w:val="auto"/>
                <w:sz w:val="21"/>
                <w:highlight w:val="none"/>
              </w:rPr>
            </w:pPr>
          </w:p>
        </w:tc>
        <w:tc>
          <w:tcPr>
            <w:tcW w:w="1161" w:type="dxa"/>
            <w:vAlign w:val="top"/>
          </w:tcPr>
          <w:p w14:paraId="603D2C45">
            <w:pPr>
              <w:rPr>
                <w:rFonts w:hint="eastAsia" w:ascii="宋体" w:hAnsi="宋体" w:eastAsia="宋体" w:cs="宋体"/>
                <w:color w:val="auto"/>
                <w:sz w:val="21"/>
                <w:highlight w:val="none"/>
              </w:rPr>
            </w:pPr>
          </w:p>
        </w:tc>
        <w:tc>
          <w:tcPr>
            <w:tcW w:w="845" w:type="dxa"/>
            <w:vAlign w:val="top"/>
          </w:tcPr>
          <w:p w14:paraId="705EDC0F">
            <w:pPr>
              <w:rPr>
                <w:rFonts w:hint="eastAsia" w:ascii="宋体" w:hAnsi="宋体" w:eastAsia="宋体" w:cs="宋体"/>
                <w:color w:val="auto"/>
                <w:sz w:val="21"/>
                <w:highlight w:val="none"/>
              </w:rPr>
            </w:pPr>
          </w:p>
        </w:tc>
        <w:tc>
          <w:tcPr>
            <w:tcW w:w="849" w:type="dxa"/>
            <w:vAlign w:val="top"/>
          </w:tcPr>
          <w:p w14:paraId="7D67748F">
            <w:pPr>
              <w:rPr>
                <w:rFonts w:hint="eastAsia" w:ascii="宋体" w:hAnsi="宋体" w:eastAsia="宋体" w:cs="宋体"/>
                <w:color w:val="auto"/>
                <w:sz w:val="21"/>
                <w:highlight w:val="none"/>
              </w:rPr>
            </w:pPr>
          </w:p>
        </w:tc>
        <w:tc>
          <w:tcPr>
            <w:tcW w:w="753" w:type="dxa"/>
            <w:vAlign w:val="top"/>
          </w:tcPr>
          <w:p w14:paraId="11C0EAF2">
            <w:pPr>
              <w:rPr>
                <w:rFonts w:hint="eastAsia" w:ascii="宋体" w:hAnsi="宋体" w:eastAsia="宋体" w:cs="宋体"/>
                <w:color w:val="auto"/>
                <w:sz w:val="21"/>
                <w:highlight w:val="none"/>
              </w:rPr>
            </w:pPr>
          </w:p>
        </w:tc>
      </w:tr>
      <w:tr w14:paraId="6B1EE7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01D5F602">
            <w:pPr>
              <w:rPr>
                <w:rFonts w:hint="eastAsia" w:ascii="宋体" w:hAnsi="宋体" w:eastAsia="宋体" w:cs="宋体"/>
                <w:color w:val="auto"/>
                <w:sz w:val="21"/>
                <w:highlight w:val="none"/>
              </w:rPr>
            </w:pPr>
          </w:p>
        </w:tc>
        <w:tc>
          <w:tcPr>
            <w:tcW w:w="1032" w:type="dxa"/>
            <w:vAlign w:val="top"/>
          </w:tcPr>
          <w:p w14:paraId="484F6EA5">
            <w:pPr>
              <w:rPr>
                <w:rFonts w:hint="eastAsia" w:ascii="宋体" w:hAnsi="宋体" w:eastAsia="宋体" w:cs="宋体"/>
                <w:color w:val="auto"/>
                <w:sz w:val="21"/>
                <w:highlight w:val="none"/>
              </w:rPr>
            </w:pPr>
          </w:p>
        </w:tc>
        <w:tc>
          <w:tcPr>
            <w:tcW w:w="657" w:type="dxa"/>
            <w:vAlign w:val="top"/>
          </w:tcPr>
          <w:p w14:paraId="165551C5">
            <w:pPr>
              <w:rPr>
                <w:rFonts w:hint="eastAsia" w:ascii="宋体" w:hAnsi="宋体" w:eastAsia="宋体" w:cs="宋体"/>
                <w:color w:val="auto"/>
                <w:sz w:val="21"/>
                <w:highlight w:val="none"/>
              </w:rPr>
            </w:pPr>
          </w:p>
        </w:tc>
        <w:tc>
          <w:tcPr>
            <w:tcW w:w="989" w:type="dxa"/>
            <w:vAlign w:val="top"/>
          </w:tcPr>
          <w:p w14:paraId="5379F62A">
            <w:pPr>
              <w:rPr>
                <w:rFonts w:hint="eastAsia" w:ascii="宋体" w:hAnsi="宋体" w:eastAsia="宋体" w:cs="宋体"/>
                <w:color w:val="auto"/>
                <w:sz w:val="21"/>
                <w:highlight w:val="none"/>
              </w:rPr>
            </w:pPr>
          </w:p>
        </w:tc>
        <w:tc>
          <w:tcPr>
            <w:tcW w:w="696" w:type="dxa"/>
            <w:vAlign w:val="top"/>
          </w:tcPr>
          <w:p w14:paraId="157868F7">
            <w:pPr>
              <w:rPr>
                <w:rFonts w:hint="eastAsia" w:ascii="宋体" w:hAnsi="宋体" w:eastAsia="宋体" w:cs="宋体"/>
                <w:color w:val="auto"/>
                <w:sz w:val="21"/>
                <w:highlight w:val="none"/>
              </w:rPr>
            </w:pPr>
          </w:p>
        </w:tc>
        <w:tc>
          <w:tcPr>
            <w:tcW w:w="691" w:type="dxa"/>
            <w:vAlign w:val="top"/>
          </w:tcPr>
          <w:p w14:paraId="79467684">
            <w:pPr>
              <w:rPr>
                <w:rFonts w:hint="eastAsia" w:ascii="宋体" w:hAnsi="宋体" w:eastAsia="宋体" w:cs="宋体"/>
                <w:color w:val="auto"/>
                <w:sz w:val="21"/>
                <w:highlight w:val="none"/>
              </w:rPr>
            </w:pPr>
          </w:p>
        </w:tc>
        <w:tc>
          <w:tcPr>
            <w:tcW w:w="1161" w:type="dxa"/>
            <w:vAlign w:val="top"/>
          </w:tcPr>
          <w:p w14:paraId="05A37DD2">
            <w:pPr>
              <w:rPr>
                <w:rFonts w:hint="eastAsia" w:ascii="宋体" w:hAnsi="宋体" w:eastAsia="宋体" w:cs="宋体"/>
                <w:color w:val="auto"/>
                <w:sz w:val="21"/>
                <w:highlight w:val="none"/>
              </w:rPr>
            </w:pPr>
          </w:p>
        </w:tc>
        <w:tc>
          <w:tcPr>
            <w:tcW w:w="845" w:type="dxa"/>
            <w:vAlign w:val="top"/>
          </w:tcPr>
          <w:p w14:paraId="6716061D">
            <w:pPr>
              <w:rPr>
                <w:rFonts w:hint="eastAsia" w:ascii="宋体" w:hAnsi="宋体" w:eastAsia="宋体" w:cs="宋体"/>
                <w:color w:val="auto"/>
                <w:sz w:val="21"/>
                <w:highlight w:val="none"/>
              </w:rPr>
            </w:pPr>
          </w:p>
        </w:tc>
        <w:tc>
          <w:tcPr>
            <w:tcW w:w="849" w:type="dxa"/>
            <w:vAlign w:val="top"/>
          </w:tcPr>
          <w:p w14:paraId="6421231E">
            <w:pPr>
              <w:rPr>
                <w:rFonts w:hint="eastAsia" w:ascii="宋体" w:hAnsi="宋体" w:eastAsia="宋体" w:cs="宋体"/>
                <w:color w:val="auto"/>
                <w:sz w:val="21"/>
                <w:highlight w:val="none"/>
              </w:rPr>
            </w:pPr>
          </w:p>
        </w:tc>
        <w:tc>
          <w:tcPr>
            <w:tcW w:w="753" w:type="dxa"/>
            <w:vAlign w:val="top"/>
          </w:tcPr>
          <w:p w14:paraId="5405E08A">
            <w:pPr>
              <w:rPr>
                <w:rFonts w:hint="eastAsia" w:ascii="宋体" w:hAnsi="宋体" w:eastAsia="宋体" w:cs="宋体"/>
                <w:color w:val="auto"/>
                <w:sz w:val="21"/>
                <w:highlight w:val="none"/>
              </w:rPr>
            </w:pPr>
          </w:p>
        </w:tc>
      </w:tr>
      <w:tr w14:paraId="584CA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58F257DD">
            <w:pPr>
              <w:rPr>
                <w:rFonts w:hint="eastAsia" w:ascii="宋体" w:hAnsi="宋体" w:eastAsia="宋体" w:cs="宋体"/>
                <w:color w:val="auto"/>
                <w:sz w:val="21"/>
                <w:highlight w:val="none"/>
              </w:rPr>
            </w:pPr>
          </w:p>
        </w:tc>
        <w:tc>
          <w:tcPr>
            <w:tcW w:w="1032" w:type="dxa"/>
            <w:vAlign w:val="top"/>
          </w:tcPr>
          <w:p w14:paraId="70747492">
            <w:pPr>
              <w:rPr>
                <w:rFonts w:hint="eastAsia" w:ascii="宋体" w:hAnsi="宋体" w:eastAsia="宋体" w:cs="宋体"/>
                <w:color w:val="auto"/>
                <w:sz w:val="21"/>
                <w:highlight w:val="none"/>
              </w:rPr>
            </w:pPr>
          </w:p>
        </w:tc>
        <w:tc>
          <w:tcPr>
            <w:tcW w:w="657" w:type="dxa"/>
            <w:vAlign w:val="top"/>
          </w:tcPr>
          <w:p w14:paraId="69F2F4D2">
            <w:pPr>
              <w:rPr>
                <w:rFonts w:hint="eastAsia" w:ascii="宋体" w:hAnsi="宋体" w:eastAsia="宋体" w:cs="宋体"/>
                <w:color w:val="auto"/>
                <w:sz w:val="21"/>
                <w:highlight w:val="none"/>
              </w:rPr>
            </w:pPr>
          </w:p>
        </w:tc>
        <w:tc>
          <w:tcPr>
            <w:tcW w:w="989" w:type="dxa"/>
            <w:vAlign w:val="top"/>
          </w:tcPr>
          <w:p w14:paraId="766E3E80">
            <w:pPr>
              <w:rPr>
                <w:rFonts w:hint="eastAsia" w:ascii="宋体" w:hAnsi="宋体" w:eastAsia="宋体" w:cs="宋体"/>
                <w:color w:val="auto"/>
                <w:sz w:val="21"/>
                <w:highlight w:val="none"/>
              </w:rPr>
            </w:pPr>
          </w:p>
        </w:tc>
        <w:tc>
          <w:tcPr>
            <w:tcW w:w="696" w:type="dxa"/>
            <w:vAlign w:val="top"/>
          </w:tcPr>
          <w:p w14:paraId="0F529303">
            <w:pPr>
              <w:rPr>
                <w:rFonts w:hint="eastAsia" w:ascii="宋体" w:hAnsi="宋体" w:eastAsia="宋体" w:cs="宋体"/>
                <w:color w:val="auto"/>
                <w:sz w:val="21"/>
                <w:highlight w:val="none"/>
              </w:rPr>
            </w:pPr>
          </w:p>
        </w:tc>
        <w:tc>
          <w:tcPr>
            <w:tcW w:w="691" w:type="dxa"/>
            <w:vAlign w:val="top"/>
          </w:tcPr>
          <w:p w14:paraId="6E9A9FAC">
            <w:pPr>
              <w:rPr>
                <w:rFonts w:hint="eastAsia" w:ascii="宋体" w:hAnsi="宋体" w:eastAsia="宋体" w:cs="宋体"/>
                <w:color w:val="auto"/>
                <w:sz w:val="21"/>
                <w:highlight w:val="none"/>
              </w:rPr>
            </w:pPr>
          </w:p>
        </w:tc>
        <w:tc>
          <w:tcPr>
            <w:tcW w:w="1161" w:type="dxa"/>
            <w:vAlign w:val="top"/>
          </w:tcPr>
          <w:p w14:paraId="4E31950E">
            <w:pPr>
              <w:rPr>
                <w:rFonts w:hint="eastAsia" w:ascii="宋体" w:hAnsi="宋体" w:eastAsia="宋体" w:cs="宋体"/>
                <w:color w:val="auto"/>
                <w:sz w:val="21"/>
                <w:highlight w:val="none"/>
              </w:rPr>
            </w:pPr>
          </w:p>
        </w:tc>
        <w:tc>
          <w:tcPr>
            <w:tcW w:w="845" w:type="dxa"/>
            <w:vAlign w:val="top"/>
          </w:tcPr>
          <w:p w14:paraId="025607B9">
            <w:pPr>
              <w:rPr>
                <w:rFonts w:hint="eastAsia" w:ascii="宋体" w:hAnsi="宋体" w:eastAsia="宋体" w:cs="宋体"/>
                <w:color w:val="auto"/>
                <w:sz w:val="21"/>
                <w:highlight w:val="none"/>
              </w:rPr>
            </w:pPr>
          </w:p>
        </w:tc>
        <w:tc>
          <w:tcPr>
            <w:tcW w:w="849" w:type="dxa"/>
            <w:vAlign w:val="top"/>
          </w:tcPr>
          <w:p w14:paraId="7CB0135A">
            <w:pPr>
              <w:rPr>
                <w:rFonts w:hint="eastAsia" w:ascii="宋体" w:hAnsi="宋体" w:eastAsia="宋体" w:cs="宋体"/>
                <w:color w:val="auto"/>
                <w:sz w:val="21"/>
                <w:highlight w:val="none"/>
              </w:rPr>
            </w:pPr>
          </w:p>
        </w:tc>
        <w:tc>
          <w:tcPr>
            <w:tcW w:w="753" w:type="dxa"/>
            <w:vAlign w:val="top"/>
          </w:tcPr>
          <w:p w14:paraId="0D7510D7">
            <w:pPr>
              <w:rPr>
                <w:rFonts w:hint="eastAsia" w:ascii="宋体" w:hAnsi="宋体" w:eastAsia="宋体" w:cs="宋体"/>
                <w:color w:val="auto"/>
                <w:sz w:val="21"/>
                <w:highlight w:val="none"/>
              </w:rPr>
            </w:pPr>
          </w:p>
        </w:tc>
      </w:tr>
      <w:tr w14:paraId="26740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49D12905">
            <w:pPr>
              <w:rPr>
                <w:rFonts w:hint="eastAsia" w:ascii="宋体" w:hAnsi="宋体" w:eastAsia="宋体" w:cs="宋体"/>
                <w:color w:val="auto"/>
                <w:sz w:val="21"/>
                <w:highlight w:val="none"/>
              </w:rPr>
            </w:pPr>
          </w:p>
        </w:tc>
        <w:tc>
          <w:tcPr>
            <w:tcW w:w="1032" w:type="dxa"/>
            <w:vAlign w:val="top"/>
          </w:tcPr>
          <w:p w14:paraId="3FE2FC5B">
            <w:pPr>
              <w:rPr>
                <w:rFonts w:hint="eastAsia" w:ascii="宋体" w:hAnsi="宋体" w:eastAsia="宋体" w:cs="宋体"/>
                <w:color w:val="auto"/>
                <w:sz w:val="21"/>
                <w:highlight w:val="none"/>
              </w:rPr>
            </w:pPr>
          </w:p>
        </w:tc>
        <w:tc>
          <w:tcPr>
            <w:tcW w:w="657" w:type="dxa"/>
            <w:vAlign w:val="top"/>
          </w:tcPr>
          <w:p w14:paraId="05E201D9">
            <w:pPr>
              <w:rPr>
                <w:rFonts w:hint="eastAsia" w:ascii="宋体" w:hAnsi="宋体" w:eastAsia="宋体" w:cs="宋体"/>
                <w:color w:val="auto"/>
                <w:sz w:val="21"/>
                <w:highlight w:val="none"/>
              </w:rPr>
            </w:pPr>
          </w:p>
        </w:tc>
        <w:tc>
          <w:tcPr>
            <w:tcW w:w="989" w:type="dxa"/>
            <w:vAlign w:val="top"/>
          </w:tcPr>
          <w:p w14:paraId="0EEE7BBD">
            <w:pPr>
              <w:rPr>
                <w:rFonts w:hint="eastAsia" w:ascii="宋体" w:hAnsi="宋体" w:eastAsia="宋体" w:cs="宋体"/>
                <w:color w:val="auto"/>
                <w:sz w:val="21"/>
                <w:highlight w:val="none"/>
              </w:rPr>
            </w:pPr>
          </w:p>
        </w:tc>
        <w:tc>
          <w:tcPr>
            <w:tcW w:w="696" w:type="dxa"/>
            <w:vAlign w:val="top"/>
          </w:tcPr>
          <w:p w14:paraId="1D467D4D">
            <w:pPr>
              <w:rPr>
                <w:rFonts w:hint="eastAsia" w:ascii="宋体" w:hAnsi="宋体" w:eastAsia="宋体" w:cs="宋体"/>
                <w:color w:val="auto"/>
                <w:sz w:val="21"/>
                <w:highlight w:val="none"/>
              </w:rPr>
            </w:pPr>
          </w:p>
        </w:tc>
        <w:tc>
          <w:tcPr>
            <w:tcW w:w="691" w:type="dxa"/>
            <w:vAlign w:val="top"/>
          </w:tcPr>
          <w:p w14:paraId="2302CF4B">
            <w:pPr>
              <w:rPr>
                <w:rFonts w:hint="eastAsia" w:ascii="宋体" w:hAnsi="宋体" w:eastAsia="宋体" w:cs="宋体"/>
                <w:color w:val="auto"/>
                <w:sz w:val="21"/>
                <w:highlight w:val="none"/>
              </w:rPr>
            </w:pPr>
          </w:p>
        </w:tc>
        <w:tc>
          <w:tcPr>
            <w:tcW w:w="1161" w:type="dxa"/>
            <w:vAlign w:val="top"/>
          </w:tcPr>
          <w:p w14:paraId="52A9B59C">
            <w:pPr>
              <w:rPr>
                <w:rFonts w:hint="eastAsia" w:ascii="宋体" w:hAnsi="宋体" w:eastAsia="宋体" w:cs="宋体"/>
                <w:color w:val="auto"/>
                <w:sz w:val="21"/>
                <w:highlight w:val="none"/>
              </w:rPr>
            </w:pPr>
          </w:p>
        </w:tc>
        <w:tc>
          <w:tcPr>
            <w:tcW w:w="845" w:type="dxa"/>
            <w:vAlign w:val="top"/>
          </w:tcPr>
          <w:p w14:paraId="59EF7BAF">
            <w:pPr>
              <w:rPr>
                <w:rFonts w:hint="eastAsia" w:ascii="宋体" w:hAnsi="宋体" w:eastAsia="宋体" w:cs="宋体"/>
                <w:color w:val="auto"/>
                <w:sz w:val="21"/>
                <w:highlight w:val="none"/>
              </w:rPr>
            </w:pPr>
          </w:p>
        </w:tc>
        <w:tc>
          <w:tcPr>
            <w:tcW w:w="849" w:type="dxa"/>
            <w:vAlign w:val="top"/>
          </w:tcPr>
          <w:p w14:paraId="68FC5182">
            <w:pPr>
              <w:rPr>
                <w:rFonts w:hint="eastAsia" w:ascii="宋体" w:hAnsi="宋体" w:eastAsia="宋体" w:cs="宋体"/>
                <w:color w:val="auto"/>
                <w:sz w:val="21"/>
                <w:highlight w:val="none"/>
              </w:rPr>
            </w:pPr>
          </w:p>
        </w:tc>
        <w:tc>
          <w:tcPr>
            <w:tcW w:w="753" w:type="dxa"/>
            <w:vAlign w:val="top"/>
          </w:tcPr>
          <w:p w14:paraId="4B74C4D5">
            <w:pPr>
              <w:rPr>
                <w:rFonts w:hint="eastAsia" w:ascii="宋体" w:hAnsi="宋体" w:eastAsia="宋体" w:cs="宋体"/>
                <w:color w:val="auto"/>
                <w:sz w:val="21"/>
                <w:highlight w:val="none"/>
              </w:rPr>
            </w:pPr>
          </w:p>
        </w:tc>
      </w:tr>
      <w:tr w14:paraId="70688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4FAFAEAC">
            <w:pPr>
              <w:rPr>
                <w:rFonts w:hint="eastAsia" w:ascii="宋体" w:hAnsi="宋体" w:eastAsia="宋体" w:cs="宋体"/>
                <w:color w:val="auto"/>
                <w:sz w:val="21"/>
                <w:highlight w:val="none"/>
              </w:rPr>
            </w:pPr>
          </w:p>
        </w:tc>
        <w:tc>
          <w:tcPr>
            <w:tcW w:w="1032" w:type="dxa"/>
            <w:vAlign w:val="top"/>
          </w:tcPr>
          <w:p w14:paraId="365338E3">
            <w:pPr>
              <w:rPr>
                <w:rFonts w:hint="eastAsia" w:ascii="宋体" w:hAnsi="宋体" w:eastAsia="宋体" w:cs="宋体"/>
                <w:color w:val="auto"/>
                <w:sz w:val="21"/>
                <w:highlight w:val="none"/>
              </w:rPr>
            </w:pPr>
          </w:p>
        </w:tc>
        <w:tc>
          <w:tcPr>
            <w:tcW w:w="657" w:type="dxa"/>
            <w:vAlign w:val="top"/>
          </w:tcPr>
          <w:p w14:paraId="318D02FE">
            <w:pPr>
              <w:rPr>
                <w:rFonts w:hint="eastAsia" w:ascii="宋体" w:hAnsi="宋体" w:eastAsia="宋体" w:cs="宋体"/>
                <w:color w:val="auto"/>
                <w:sz w:val="21"/>
                <w:highlight w:val="none"/>
              </w:rPr>
            </w:pPr>
          </w:p>
        </w:tc>
        <w:tc>
          <w:tcPr>
            <w:tcW w:w="989" w:type="dxa"/>
            <w:vAlign w:val="top"/>
          </w:tcPr>
          <w:p w14:paraId="2BEC6FB3">
            <w:pPr>
              <w:rPr>
                <w:rFonts w:hint="eastAsia" w:ascii="宋体" w:hAnsi="宋体" w:eastAsia="宋体" w:cs="宋体"/>
                <w:color w:val="auto"/>
                <w:sz w:val="21"/>
                <w:highlight w:val="none"/>
              </w:rPr>
            </w:pPr>
          </w:p>
        </w:tc>
        <w:tc>
          <w:tcPr>
            <w:tcW w:w="696" w:type="dxa"/>
            <w:vAlign w:val="top"/>
          </w:tcPr>
          <w:p w14:paraId="63338677">
            <w:pPr>
              <w:rPr>
                <w:rFonts w:hint="eastAsia" w:ascii="宋体" w:hAnsi="宋体" w:eastAsia="宋体" w:cs="宋体"/>
                <w:color w:val="auto"/>
                <w:sz w:val="21"/>
                <w:highlight w:val="none"/>
              </w:rPr>
            </w:pPr>
          </w:p>
        </w:tc>
        <w:tc>
          <w:tcPr>
            <w:tcW w:w="691" w:type="dxa"/>
            <w:vAlign w:val="top"/>
          </w:tcPr>
          <w:p w14:paraId="62197E2D">
            <w:pPr>
              <w:rPr>
                <w:rFonts w:hint="eastAsia" w:ascii="宋体" w:hAnsi="宋体" w:eastAsia="宋体" w:cs="宋体"/>
                <w:color w:val="auto"/>
                <w:sz w:val="21"/>
                <w:highlight w:val="none"/>
              </w:rPr>
            </w:pPr>
          </w:p>
        </w:tc>
        <w:tc>
          <w:tcPr>
            <w:tcW w:w="1161" w:type="dxa"/>
            <w:vAlign w:val="top"/>
          </w:tcPr>
          <w:p w14:paraId="236F188E">
            <w:pPr>
              <w:rPr>
                <w:rFonts w:hint="eastAsia" w:ascii="宋体" w:hAnsi="宋体" w:eastAsia="宋体" w:cs="宋体"/>
                <w:color w:val="auto"/>
                <w:sz w:val="21"/>
                <w:highlight w:val="none"/>
              </w:rPr>
            </w:pPr>
          </w:p>
        </w:tc>
        <w:tc>
          <w:tcPr>
            <w:tcW w:w="845" w:type="dxa"/>
            <w:vAlign w:val="top"/>
          </w:tcPr>
          <w:p w14:paraId="2D7B1851">
            <w:pPr>
              <w:rPr>
                <w:rFonts w:hint="eastAsia" w:ascii="宋体" w:hAnsi="宋体" w:eastAsia="宋体" w:cs="宋体"/>
                <w:color w:val="auto"/>
                <w:sz w:val="21"/>
                <w:highlight w:val="none"/>
              </w:rPr>
            </w:pPr>
          </w:p>
        </w:tc>
        <w:tc>
          <w:tcPr>
            <w:tcW w:w="849" w:type="dxa"/>
            <w:vAlign w:val="top"/>
          </w:tcPr>
          <w:p w14:paraId="6C42B2BF">
            <w:pPr>
              <w:rPr>
                <w:rFonts w:hint="eastAsia" w:ascii="宋体" w:hAnsi="宋体" w:eastAsia="宋体" w:cs="宋体"/>
                <w:color w:val="auto"/>
                <w:sz w:val="21"/>
                <w:highlight w:val="none"/>
              </w:rPr>
            </w:pPr>
          </w:p>
        </w:tc>
        <w:tc>
          <w:tcPr>
            <w:tcW w:w="753" w:type="dxa"/>
            <w:vAlign w:val="top"/>
          </w:tcPr>
          <w:p w14:paraId="102FEAEB">
            <w:pPr>
              <w:rPr>
                <w:rFonts w:hint="eastAsia" w:ascii="宋体" w:hAnsi="宋体" w:eastAsia="宋体" w:cs="宋体"/>
                <w:color w:val="auto"/>
                <w:sz w:val="21"/>
                <w:highlight w:val="none"/>
              </w:rPr>
            </w:pPr>
          </w:p>
        </w:tc>
      </w:tr>
      <w:tr w14:paraId="6B430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1652196E">
            <w:pPr>
              <w:rPr>
                <w:rFonts w:hint="eastAsia" w:ascii="宋体" w:hAnsi="宋体" w:eastAsia="宋体" w:cs="宋体"/>
                <w:color w:val="auto"/>
                <w:sz w:val="21"/>
                <w:highlight w:val="none"/>
              </w:rPr>
            </w:pPr>
          </w:p>
        </w:tc>
        <w:tc>
          <w:tcPr>
            <w:tcW w:w="1032" w:type="dxa"/>
            <w:vAlign w:val="top"/>
          </w:tcPr>
          <w:p w14:paraId="58C75468">
            <w:pPr>
              <w:rPr>
                <w:rFonts w:hint="eastAsia" w:ascii="宋体" w:hAnsi="宋体" w:eastAsia="宋体" w:cs="宋体"/>
                <w:color w:val="auto"/>
                <w:sz w:val="21"/>
                <w:highlight w:val="none"/>
              </w:rPr>
            </w:pPr>
          </w:p>
        </w:tc>
        <w:tc>
          <w:tcPr>
            <w:tcW w:w="657" w:type="dxa"/>
            <w:vAlign w:val="top"/>
          </w:tcPr>
          <w:p w14:paraId="6E473E8C">
            <w:pPr>
              <w:rPr>
                <w:rFonts w:hint="eastAsia" w:ascii="宋体" w:hAnsi="宋体" w:eastAsia="宋体" w:cs="宋体"/>
                <w:color w:val="auto"/>
                <w:sz w:val="21"/>
                <w:highlight w:val="none"/>
              </w:rPr>
            </w:pPr>
          </w:p>
        </w:tc>
        <w:tc>
          <w:tcPr>
            <w:tcW w:w="989" w:type="dxa"/>
            <w:vAlign w:val="top"/>
          </w:tcPr>
          <w:p w14:paraId="2DFF27D0">
            <w:pPr>
              <w:rPr>
                <w:rFonts w:hint="eastAsia" w:ascii="宋体" w:hAnsi="宋体" w:eastAsia="宋体" w:cs="宋体"/>
                <w:color w:val="auto"/>
                <w:sz w:val="21"/>
                <w:highlight w:val="none"/>
              </w:rPr>
            </w:pPr>
          </w:p>
        </w:tc>
        <w:tc>
          <w:tcPr>
            <w:tcW w:w="696" w:type="dxa"/>
            <w:vAlign w:val="top"/>
          </w:tcPr>
          <w:p w14:paraId="755BCF05">
            <w:pPr>
              <w:rPr>
                <w:rFonts w:hint="eastAsia" w:ascii="宋体" w:hAnsi="宋体" w:eastAsia="宋体" w:cs="宋体"/>
                <w:color w:val="auto"/>
                <w:sz w:val="21"/>
                <w:highlight w:val="none"/>
              </w:rPr>
            </w:pPr>
          </w:p>
        </w:tc>
        <w:tc>
          <w:tcPr>
            <w:tcW w:w="691" w:type="dxa"/>
            <w:vAlign w:val="top"/>
          </w:tcPr>
          <w:p w14:paraId="0570B622">
            <w:pPr>
              <w:rPr>
                <w:rFonts w:hint="eastAsia" w:ascii="宋体" w:hAnsi="宋体" w:eastAsia="宋体" w:cs="宋体"/>
                <w:color w:val="auto"/>
                <w:sz w:val="21"/>
                <w:highlight w:val="none"/>
              </w:rPr>
            </w:pPr>
          </w:p>
        </w:tc>
        <w:tc>
          <w:tcPr>
            <w:tcW w:w="1161" w:type="dxa"/>
            <w:vAlign w:val="top"/>
          </w:tcPr>
          <w:p w14:paraId="25BCCA29">
            <w:pPr>
              <w:rPr>
                <w:rFonts w:hint="eastAsia" w:ascii="宋体" w:hAnsi="宋体" w:eastAsia="宋体" w:cs="宋体"/>
                <w:color w:val="auto"/>
                <w:sz w:val="21"/>
                <w:highlight w:val="none"/>
              </w:rPr>
            </w:pPr>
          </w:p>
        </w:tc>
        <w:tc>
          <w:tcPr>
            <w:tcW w:w="845" w:type="dxa"/>
            <w:vAlign w:val="top"/>
          </w:tcPr>
          <w:p w14:paraId="1F9C1960">
            <w:pPr>
              <w:rPr>
                <w:rFonts w:hint="eastAsia" w:ascii="宋体" w:hAnsi="宋体" w:eastAsia="宋体" w:cs="宋体"/>
                <w:color w:val="auto"/>
                <w:sz w:val="21"/>
                <w:highlight w:val="none"/>
              </w:rPr>
            </w:pPr>
          </w:p>
        </w:tc>
        <w:tc>
          <w:tcPr>
            <w:tcW w:w="849" w:type="dxa"/>
            <w:vAlign w:val="top"/>
          </w:tcPr>
          <w:p w14:paraId="45038B8D">
            <w:pPr>
              <w:rPr>
                <w:rFonts w:hint="eastAsia" w:ascii="宋体" w:hAnsi="宋体" w:eastAsia="宋体" w:cs="宋体"/>
                <w:color w:val="auto"/>
                <w:sz w:val="21"/>
                <w:highlight w:val="none"/>
              </w:rPr>
            </w:pPr>
          </w:p>
        </w:tc>
        <w:tc>
          <w:tcPr>
            <w:tcW w:w="753" w:type="dxa"/>
            <w:vAlign w:val="top"/>
          </w:tcPr>
          <w:p w14:paraId="1770206C">
            <w:pPr>
              <w:rPr>
                <w:rFonts w:hint="eastAsia" w:ascii="宋体" w:hAnsi="宋体" w:eastAsia="宋体" w:cs="宋体"/>
                <w:color w:val="auto"/>
                <w:sz w:val="21"/>
                <w:highlight w:val="none"/>
              </w:rPr>
            </w:pPr>
          </w:p>
        </w:tc>
      </w:tr>
      <w:tr w14:paraId="0011F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1D5425BE">
            <w:pPr>
              <w:rPr>
                <w:rFonts w:hint="eastAsia" w:ascii="宋体" w:hAnsi="宋体" w:eastAsia="宋体" w:cs="宋体"/>
                <w:color w:val="auto"/>
                <w:sz w:val="21"/>
                <w:highlight w:val="none"/>
              </w:rPr>
            </w:pPr>
          </w:p>
        </w:tc>
        <w:tc>
          <w:tcPr>
            <w:tcW w:w="1032" w:type="dxa"/>
            <w:vAlign w:val="top"/>
          </w:tcPr>
          <w:p w14:paraId="5836DFEB">
            <w:pPr>
              <w:rPr>
                <w:rFonts w:hint="eastAsia" w:ascii="宋体" w:hAnsi="宋体" w:eastAsia="宋体" w:cs="宋体"/>
                <w:color w:val="auto"/>
                <w:sz w:val="21"/>
                <w:highlight w:val="none"/>
              </w:rPr>
            </w:pPr>
          </w:p>
        </w:tc>
        <w:tc>
          <w:tcPr>
            <w:tcW w:w="657" w:type="dxa"/>
            <w:vAlign w:val="top"/>
          </w:tcPr>
          <w:p w14:paraId="6257648D">
            <w:pPr>
              <w:rPr>
                <w:rFonts w:hint="eastAsia" w:ascii="宋体" w:hAnsi="宋体" w:eastAsia="宋体" w:cs="宋体"/>
                <w:color w:val="auto"/>
                <w:sz w:val="21"/>
                <w:highlight w:val="none"/>
              </w:rPr>
            </w:pPr>
          </w:p>
        </w:tc>
        <w:tc>
          <w:tcPr>
            <w:tcW w:w="989" w:type="dxa"/>
            <w:vAlign w:val="top"/>
          </w:tcPr>
          <w:p w14:paraId="1F0E3153">
            <w:pPr>
              <w:rPr>
                <w:rFonts w:hint="eastAsia" w:ascii="宋体" w:hAnsi="宋体" w:eastAsia="宋体" w:cs="宋体"/>
                <w:color w:val="auto"/>
                <w:sz w:val="21"/>
                <w:highlight w:val="none"/>
              </w:rPr>
            </w:pPr>
          </w:p>
        </w:tc>
        <w:tc>
          <w:tcPr>
            <w:tcW w:w="696" w:type="dxa"/>
            <w:vAlign w:val="top"/>
          </w:tcPr>
          <w:p w14:paraId="080E9936">
            <w:pPr>
              <w:rPr>
                <w:rFonts w:hint="eastAsia" w:ascii="宋体" w:hAnsi="宋体" w:eastAsia="宋体" w:cs="宋体"/>
                <w:color w:val="auto"/>
                <w:sz w:val="21"/>
                <w:highlight w:val="none"/>
              </w:rPr>
            </w:pPr>
          </w:p>
        </w:tc>
        <w:tc>
          <w:tcPr>
            <w:tcW w:w="691" w:type="dxa"/>
            <w:vAlign w:val="top"/>
          </w:tcPr>
          <w:p w14:paraId="2F19E937">
            <w:pPr>
              <w:rPr>
                <w:rFonts w:hint="eastAsia" w:ascii="宋体" w:hAnsi="宋体" w:eastAsia="宋体" w:cs="宋体"/>
                <w:color w:val="auto"/>
                <w:sz w:val="21"/>
                <w:highlight w:val="none"/>
              </w:rPr>
            </w:pPr>
          </w:p>
        </w:tc>
        <w:tc>
          <w:tcPr>
            <w:tcW w:w="1161" w:type="dxa"/>
            <w:vAlign w:val="top"/>
          </w:tcPr>
          <w:p w14:paraId="39229647">
            <w:pPr>
              <w:rPr>
                <w:rFonts w:hint="eastAsia" w:ascii="宋体" w:hAnsi="宋体" w:eastAsia="宋体" w:cs="宋体"/>
                <w:color w:val="auto"/>
                <w:sz w:val="21"/>
                <w:highlight w:val="none"/>
              </w:rPr>
            </w:pPr>
          </w:p>
        </w:tc>
        <w:tc>
          <w:tcPr>
            <w:tcW w:w="845" w:type="dxa"/>
            <w:vAlign w:val="top"/>
          </w:tcPr>
          <w:p w14:paraId="448B5F72">
            <w:pPr>
              <w:rPr>
                <w:rFonts w:hint="eastAsia" w:ascii="宋体" w:hAnsi="宋体" w:eastAsia="宋体" w:cs="宋体"/>
                <w:color w:val="auto"/>
                <w:sz w:val="21"/>
                <w:highlight w:val="none"/>
              </w:rPr>
            </w:pPr>
          </w:p>
        </w:tc>
        <w:tc>
          <w:tcPr>
            <w:tcW w:w="849" w:type="dxa"/>
            <w:vAlign w:val="top"/>
          </w:tcPr>
          <w:p w14:paraId="641268A0">
            <w:pPr>
              <w:rPr>
                <w:rFonts w:hint="eastAsia" w:ascii="宋体" w:hAnsi="宋体" w:eastAsia="宋体" w:cs="宋体"/>
                <w:color w:val="auto"/>
                <w:sz w:val="21"/>
                <w:highlight w:val="none"/>
              </w:rPr>
            </w:pPr>
          </w:p>
        </w:tc>
        <w:tc>
          <w:tcPr>
            <w:tcW w:w="753" w:type="dxa"/>
            <w:vAlign w:val="top"/>
          </w:tcPr>
          <w:p w14:paraId="5977BEE3">
            <w:pPr>
              <w:rPr>
                <w:rFonts w:hint="eastAsia" w:ascii="宋体" w:hAnsi="宋体" w:eastAsia="宋体" w:cs="宋体"/>
                <w:color w:val="auto"/>
                <w:sz w:val="21"/>
                <w:highlight w:val="none"/>
              </w:rPr>
            </w:pPr>
          </w:p>
        </w:tc>
      </w:tr>
      <w:tr w14:paraId="59055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7FB3342E">
            <w:pPr>
              <w:rPr>
                <w:rFonts w:hint="eastAsia" w:ascii="宋体" w:hAnsi="宋体" w:eastAsia="宋体" w:cs="宋体"/>
                <w:color w:val="auto"/>
                <w:sz w:val="21"/>
                <w:highlight w:val="none"/>
              </w:rPr>
            </w:pPr>
          </w:p>
        </w:tc>
        <w:tc>
          <w:tcPr>
            <w:tcW w:w="1032" w:type="dxa"/>
            <w:vAlign w:val="top"/>
          </w:tcPr>
          <w:p w14:paraId="0C665E75">
            <w:pPr>
              <w:rPr>
                <w:rFonts w:hint="eastAsia" w:ascii="宋体" w:hAnsi="宋体" w:eastAsia="宋体" w:cs="宋体"/>
                <w:color w:val="auto"/>
                <w:sz w:val="21"/>
                <w:highlight w:val="none"/>
              </w:rPr>
            </w:pPr>
          </w:p>
        </w:tc>
        <w:tc>
          <w:tcPr>
            <w:tcW w:w="657" w:type="dxa"/>
            <w:vAlign w:val="top"/>
          </w:tcPr>
          <w:p w14:paraId="5DA3F13B">
            <w:pPr>
              <w:rPr>
                <w:rFonts w:hint="eastAsia" w:ascii="宋体" w:hAnsi="宋体" w:eastAsia="宋体" w:cs="宋体"/>
                <w:color w:val="auto"/>
                <w:sz w:val="21"/>
                <w:highlight w:val="none"/>
              </w:rPr>
            </w:pPr>
          </w:p>
        </w:tc>
        <w:tc>
          <w:tcPr>
            <w:tcW w:w="989" w:type="dxa"/>
            <w:vAlign w:val="top"/>
          </w:tcPr>
          <w:p w14:paraId="76FE6A8B">
            <w:pPr>
              <w:rPr>
                <w:rFonts w:hint="eastAsia" w:ascii="宋体" w:hAnsi="宋体" w:eastAsia="宋体" w:cs="宋体"/>
                <w:color w:val="auto"/>
                <w:sz w:val="21"/>
                <w:highlight w:val="none"/>
              </w:rPr>
            </w:pPr>
          </w:p>
        </w:tc>
        <w:tc>
          <w:tcPr>
            <w:tcW w:w="696" w:type="dxa"/>
            <w:vAlign w:val="top"/>
          </w:tcPr>
          <w:p w14:paraId="4A48BF3E">
            <w:pPr>
              <w:rPr>
                <w:rFonts w:hint="eastAsia" w:ascii="宋体" w:hAnsi="宋体" w:eastAsia="宋体" w:cs="宋体"/>
                <w:color w:val="auto"/>
                <w:sz w:val="21"/>
                <w:highlight w:val="none"/>
              </w:rPr>
            </w:pPr>
          </w:p>
        </w:tc>
        <w:tc>
          <w:tcPr>
            <w:tcW w:w="691" w:type="dxa"/>
            <w:vAlign w:val="top"/>
          </w:tcPr>
          <w:p w14:paraId="12448259">
            <w:pPr>
              <w:rPr>
                <w:rFonts w:hint="eastAsia" w:ascii="宋体" w:hAnsi="宋体" w:eastAsia="宋体" w:cs="宋体"/>
                <w:color w:val="auto"/>
                <w:sz w:val="21"/>
                <w:highlight w:val="none"/>
              </w:rPr>
            </w:pPr>
          </w:p>
        </w:tc>
        <w:tc>
          <w:tcPr>
            <w:tcW w:w="1161" w:type="dxa"/>
            <w:vAlign w:val="top"/>
          </w:tcPr>
          <w:p w14:paraId="432A9C32">
            <w:pPr>
              <w:rPr>
                <w:rFonts w:hint="eastAsia" w:ascii="宋体" w:hAnsi="宋体" w:eastAsia="宋体" w:cs="宋体"/>
                <w:color w:val="auto"/>
                <w:sz w:val="21"/>
                <w:highlight w:val="none"/>
              </w:rPr>
            </w:pPr>
          </w:p>
        </w:tc>
        <w:tc>
          <w:tcPr>
            <w:tcW w:w="845" w:type="dxa"/>
            <w:vAlign w:val="top"/>
          </w:tcPr>
          <w:p w14:paraId="0852249C">
            <w:pPr>
              <w:rPr>
                <w:rFonts w:hint="eastAsia" w:ascii="宋体" w:hAnsi="宋体" w:eastAsia="宋体" w:cs="宋体"/>
                <w:color w:val="auto"/>
                <w:sz w:val="21"/>
                <w:highlight w:val="none"/>
              </w:rPr>
            </w:pPr>
          </w:p>
        </w:tc>
        <w:tc>
          <w:tcPr>
            <w:tcW w:w="849" w:type="dxa"/>
            <w:vAlign w:val="top"/>
          </w:tcPr>
          <w:p w14:paraId="6465792F">
            <w:pPr>
              <w:rPr>
                <w:rFonts w:hint="eastAsia" w:ascii="宋体" w:hAnsi="宋体" w:eastAsia="宋体" w:cs="宋体"/>
                <w:color w:val="auto"/>
                <w:sz w:val="21"/>
                <w:highlight w:val="none"/>
              </w:rPr>
            </w:pPr>
          </w:p>
        </w:tc>
        <w:tc>
          <w:tcPr>
            <w:tcW w:w="753" w:type="dxa"/>
            <w:vAlign w:val="top"/>
          </w:tcPr>
          <w:p w14:paraId="5A4DD222">
            <w:pPr>
              <w:rPr>
                <w:rFonts w:hint="eastAsia" w:ascii="宋体" w:hAnsi="宋体" w:eastAsia="宋体" w:cs="宋体"/>
                <w:color w:val="auto"/>
                <w:sz w:val="21"/>
                <w:highlight w:val="none"/>
              </w:rPr>
            </w:pPr>
          </w:p>
        </w:tc>
      </w:tr>
      <w:tr w14:paraId="59E84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1DD87109">
            <w:pPr>
              <w:rPr>
                <w:rFonts w:hint="eastAsia" w:ascii="宋体" w:hAnsi="宋体" w:eastAsia="宋体" w:cs="宋体"/>
                <w:color w:val="auto"/>
                <w:sz w:val="21"/>
                <w:highlight w:val="none"/>
              </w:rPr>
            </w:pPr>
          </w:p>
        </w:tc>
        <w:tc>
          <w:tcPr>
            <w:tcW w:w="1032" w:type="dxa"/>
            <w:vAlign w:val="top"/>
          </w:tcPr>
          <w:p w14:paraId="7D561134">
            <w:pPr>
              <w:rPr>
                <w:rFonts w:hint="eastAsia" w:ascii="宋体" w:hAnsi="宋体" w:eastAsia="宋体" w:cs="宋体"/>
                <w:color w:val="auto"/>
                <w:sz w:val="21"/>
                <w:highlight w:val="none"/>
              </w:rPr>
            </w:pPr>
          </w:p>
        </w:tc>
        <w:tc>
          <w:tcPr>
            <w:tcW w:w="657" w:type="dxa"/>
            <w:vAlign w:val="top"/>
          </w:tcPr>
          <w:p w14:paraId="399379C2">
            <w:pPr>
              <w:rPr>
                <w:rFonts w:hint="eastAsia" w:ascii="宋体" w:hAnsi="宋体" w:eastAsia="宋体" w:cs="宋体"/>
                <w:color w:val="auto"/>
                <w:sz w:val="21"/>
                <w:highlight w:val="none"/>
              </w:rPr>
            </w:pPr>
          </w:p>
        </w:tc>
        <w:tc>
          <w:tcPr>
            <w:tcW w:w="989" w:type="dxa"/>
            <w:vAlign w:val="top"/>
          </w:tcPr>
          <w:p w14:paraId="7D97C03A">
            <w:pPr>
              <w:rPr>
                <w:rFonts w:hint="eastAsia" w:ascii="宋体" w:hAnsi="宋体" w:eastAsia="宋体" w:cs="宋体"/>
                <w:color w:val="auto"/>
                <w:sz w:val="21"/>
                <w:highlight w:val="none"/>
              </w:rPr>
            </w:pPr>
          </w:p>
        </w:tc>
        <w:tc>
          <w:tcPr>
            <w:tcW w:w="696" w:type="dxa"/>
            <w:vAlign w:val="top"/>
          </w:tcPr>
          <w:p w14:paraId="4B7F3EB9">
            <w:pPr>
              <w:rPr>
                <w:rFonts w:hint="eastAsia" w:ascii="宋体" w:hAnsi="宋体" w:eastAsia="宋体" w:cs="宋体"/>
                <w:color w:val="auto"/>
                <w:sz w:val="21"/>
                <w:highlight w:val="none"/>
              </w:rPr>
            </w:pPr>
          </w:p>
        </w:tc>
        <w:tc>
          <w:tcPr>
            <w:tcW w:w="691" w:type="dxa"/>
            <w:vAlign w:val="top"/>
          </w:tcPr>
          <w:p w14:paraId="1AC03B04">
            <w:pPr>
              <w:rPr>
                <w:rFonts w:hint="eastAsia" w:ascii="宋体" w:hAnsi="宋体" w:eastAsia="宋体" w:cs="宋体"/>
                <w:color w:val="auto"/>
                <w:sz w:val="21"/>
                <w:highlight w:val="none"/>
              </w:rPr>
            </w:pPr>
          </w:p>
        </w:tc>
        <w:tc>
          <w:tcPr>
            <w:tcW w:w="1161" w:type="dxa"/>
            <w:vAlign w:val="top"/>
          </w:tcPr>
          <w:p w14:paraId="62E30A9A">
            <w:pPr>
              <w:rPr>
                <w:rFonts w:hint="eastAsia" w:ascii="宋体" w:hAnsi="宋体" w:eastAsia="宋体" w:cs="宋体"/>
                <w:color w:val="auto"/>
                <w:sz w:val="21"/>
                <w:highlight w:val="none"/>
              </w:rPr>
            </w:pPr>
          </w:p>
        </w:tc>
        <w:tc>
          <w:tcPr>
            <w:tcW w:w="845" w:type="dxa"/>
            <w:vAlign w:val="top"/>
          </w:tcPr>
          <w:p w14:paraId="5794A9EC">
            <w:pPr>
              <w:rPr>
                <w:rFonts w:hint="eastAsia" w:ascii="宋体" w:hAnsi="宋体" w:eastAsia="宋体" w:cs="宋体"/>
                <w:color w:val="auto"/>
                <w:sz w:val="21"/>
                <w:highlight w:val="none"/>
              </w:rPr>
            </w:pPr>
          </w:p>
        </w:tc>
        <w:tc>
          <w:tcPr>
            <w:tcW w:w="849" w:type="dxa"/>
            <w:vAlign w:val="top"/>
          </w:tcPr>
          <w:p w14:paraId="2A8AF79C">
            <w:pPr>
              <w:rPr>
                <w:rFonts w:hint="eastAsia" w:ascii="宋体" w:hAnsi="宋体" w:eastAsia="宋体" w:cs="宋体"/>
                <w:color w:val="auto"/>
                <w:sz w:val="21"/>
                <w:highlight w:val="none"/>
              </w:rPr>
            </w:pPr>
          </w:p>
        </w:tc>
        <w:tc>
          <w:tcPr>
            <w:tcW w:w="753" w:type="dxa"/>
            <w:vAlign w:val="top"/>
          </w:tcPr>
          <w:p w14:paraId="14A8D0C2">
            <w:pPr>
              <w:rPr>
                <w:rFonts w:hint="eastAsia" w:ascii="宋体" w:hAnsi="宋体" w:eastAsia="宋体" w:cs="宋体"/>
                <w:color w:val="auto"/>
                <w:sz w:val="21"/>
                <w:highlight w:val="none"/>
              </w:rPr>
            </w:pPr>
          </w:p>
        </w:tc>
      </w:tr>
      <w:tr w14:paraId="250CE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1E956B35">
            <w:pPr>
              <w:rPr>
                <w:rFonts w:hint="eastAsia" w:ascii="宋体" w:hAnsi="宋体" w:eastAsia="宋体" w:cs="宋体"/>
                <w:color w:val="auto"/>
                <w:sz w:val="21"/>
                <w:highlight w:val="none"/>
              </w:rPr>
            </w:pPr>
          </w:p>
        </w:tc>
        <w:tc>
          <w:tcPr>
            <w:tcW w:w="1032" w:type="dxa"/>
            <w:vAlign w:val="top"/>
          </w:tcPr>
          <w:p w14:paraId="6A60372B">
            <w:pPr>
              <w:rPr>
                <w:rFonts w:hint="eastAsia" w:ascii="宋体" w:hAnsi="宋体" w:eastAsia="宋体" w:cs="宋体"/>
                <w:color w:val="auto"/>
                <w:sz w:val="21"/>
                <w:highlight w:val="none"/>
              </w:rPr>
            </w:pPr>
          </w:p>
        </w:tc>
        <w:tc>
          <w:tcPr>
            <w:tcW w:w="657" w:type="dxa"/>
            <w:vAlign w:val="top"/>
          </w:tcPr>
          <w:p w14:paraId="012C1445">
            <w:pPr>
              <w:rPr>
                <w:rFonts w:hint="eastAsia" w:ascii="宋体" w:hAnsi="宋体" w:eastAsia="宋体" w:cs="宋体"/>
                <w:color w:val="auto"/>
                <w:sz w:val="21"/>
                <w:highlight w:val="none"/>
              </w:rPr>
            </w:pPr>
          </w:p>
        </w:tc>
        <w:tc>
          <w:tcPr>
            <w:tcW w:w="989" w:type="dxa"/>
            <w:vAlign w:val="top"/>
          </w:tcPr>
          <w:p w14:paraId="3A086585">
            <w:pPr>
              <w:rPr>
                <w:rFonts w:hint="eastAsia" w:ascii="宋体" w:hAnsi="宋体" w:eastAsia="宋体" w:cs="宋体"/>
                <w:color w:val="auto"/>
                <w:sz w:val="21"/>
                <w:highlight w:val="none"/>
              </w:rPr>
            </w:pPr>
          </w:p>
        </w:tc>
        <w:tc>
          <w:tcPr>
            <w:tcW w:w="696" w:type="dxa"/>
            <w:vAlign w:val="top"/>
          </w:tcPr>
          <w:p w14:paraId="773ECA24">
            <w:pPr>
              <w:rPr>
                <w:rFonts w:hint="eastAsia" w:ascii="宋体" w:hAnsi="宋体" w:eastAsia="宋体" w:cs="宋体"/>
                <w:color w:val="auto"/>
                <w:sz w:val="21"/>
                <w:highlight w:val="none"/>
              </w:rPr>
            </w:pPr>
          </w:p>
        </w:tc>
        <w:tc>
          <w:tcPr>
            <w:tcW w:w="691" w:type="dxa"/>
            <w:vAlign w:val="top"/>
          </w:tcPr>
          <w:p w14:paraId="62769E55">
            <w:pPr>
              <w:rPr>
                <w:rFonts w:hint="eastAsia" w:ascii="宋体" w:hAnsi="宋体" w:eastAsia="宋体" w:cs="宋体"/>
                <w:color w:val="auto"/>
                <w:sz w:val="21"/>
                <w:highlight w:val="none"/>
              </w:rPr>
            </w:pPr>
          </w:p>
        </w:tc>
        <w:tc>
          <w:tcPr>
            <w:tcW w:w="1161" w:type="dxa"/>
            <w:vAlign w:val="top"/>
          </w:tcPr>
          <w:p w14:paraId="091B425A">
            <w:pPr>
              <w:rPr>
                <w:rFonts w:hint="eastAsia" w:ascii="宋体" w:hAnsi="宋体" w:eastAsia="宋体" w:cs="宋体"/>
                <w:color w:val="auto"/>
                <w:sz w:val="21"/>
                <w:highlight w:val="none"/>
              </w:rPr>
            </w:pPr>
          </w:p>
        </w:tc>
        <w:tc>
          <w:tcPr>
            <w:tcW w:w="845" w:type="dxa"/>
            <w:vAlign w:val="top"/>
          </w:tcPr>
          <w:p w14:paraId="0C286278">
            <w:pPr>
              <w:rPr>
                <w:rFonts w:hint="eastAsia" w:ascii="宋体" w:hAnsi="宋体" w:eastAsia="宋体" w:cs="宋体"/>
                <w:color w:val="auto"/>
                <w:sz w:val="21"/>
                <w:highlight w:val="none"/>
              </w:rPr>
            </w:pPr>
          </w:p>
        </w:tc>
        <w:tc>
          <w:tcPr>
            <w:tcW w:w="849" w:type="dxa"/>
            <w:vAlign w:val="top"/>
          </w:tcPr>
          <w:p w14:paraId="2D58519D">
            <w:pPr>
              <w:rPr>
                <w:rFonts w:hint="eastAsia" w:ascii="宋体" w:hAnsi="宋体" w:eastAsia="宋体" w:cs="宋体"/>
                <w:color w:val="auto"/>
                <w:sz w:val="21"/>
                <w:highlight w:val="none"/>
              </w:rPr>
            </w:pPr>
          </w:p>
        </w:tc>
        <w:tc>
          <w:tcPr>
            <w:tcW w:w="753" w:type="dxa"/>
            <w:vAlign w:val="top"/>
          </w:tcPr>
          <w:p w14:paraId="6BBF802D">
            <w:pPr>
              <w:rPr>
                <w:rFonts w:hint="eastAsia" w:ascii="宋体" w:hAnsi="宋体" w:eastAsia="宋体" w:cs="宋体"/>
                <w:color w:val="auto"/>
                <w:sz w:val="21"/>
                <w:highlight w:val="none"/>
              </w:rPr>
            </w:pPr>
          </w:p>
        </w:tc>
      </w:tr>
      <w:tr w14:paraId="26A007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6C07CC9D">
            <w:pPr>
              <w:rPr>
                <w:rFonts w:hint="eastAsia" w:ascii="宋体" w:hAnsi="宋体" w:eastAsia="宋体" w:cs="宋体"/>
                <w:color w:val="auto"/>
                <w:sz w:val="21"/>
                <w:highlight w:val="none"/>
              </w:rPr>
            </w:pPr>
          </w:p>
        </w:tc>
        <w:tc>
          <w:tcPr>
            <w:tcW w:w="1032" w:type="dxa"/>
            <w:vAlign w:val="top"/>
          </w:tcPr>
          <w:p w14:paraId="545083EE">
            <w:pPr>
              <w:rPr>
                <w:rFonts w:hint="eastAsia" w:ascii="宋体" w:hAnsi="宋体" w:eastAsia="宋体" w:cs="宋体"/>
                <w:color w:val="auto"/>
                <w:sz w:val="21"/>
                <w:highlight w:val="none"/>
              </w:rPr>
            </w:pPr>
          </w:p>
        </w:tc>
        <w:tc>
          <w:tcPr>
            <w:tcW w:w="657" w:type="dxa"/>
            <w:vAlign w:val="top"/>
          </w:tcPr>
          <w:p w14:paraId="0A365158">
            <w:pPr>
              <w:rPr>
                <w:rFonts w:hint="eastAsia" w:ascii="宋体" w:hAnsi="宋体" w:eastAsia="宋体" w:cs="宋体"/>
                <w:color w:val="auto"/>
                <w:sz w:val="21"/>
                <w:highlight w:val="none"/>
              </w:rPr>
            </w:pPr>
          </w:p>
        </w:tc>
        <w:tc>
          <w:tcPr>
            <w:tcW w:w="989" w:type="dxa"/>
            <w:vAlign w:val="top"/>
          </w:tcPr>
          <w:p w14:paraId="105D847F">
            <w:pPr>
              <w:rPr>
                <w:rFonts w:hint="eastAsia" w:ascii="宋体" w:hAnsi="宋体" w:eastAsia="宋体" w:cs="宋体"/>
                <w:color w:val="auto"/>
                <w:sz w:val="21"/>
                <w:highlight w:val="none"/>
              </w:rPr>
            </w:pPr>
          </w:p>
        </w:tc>
        <w:tc>
          <w:tcPr>
            <w:tcW w:w="696" w:type="dxa"/>
            <w:vAlign w:val="top"/>
          </w:tcPr>
          <w:p w14:paraId="44F677F1">
            <w:pPr>
              <w:rPr>
                <w:rFonts w:hint="eastAsia" w:ascii="宋体" w:hAnsi="宋体" w:eastAsia="宋体" w:cs="宋体"/>
                <w:color w:val="auto"/>
                <w:sz w:val="21"/>
                <w:highlight w:val="none"/>
              </w:rPr>
            </w:pPr>
          </w:p>
        </w:tc>
        <w:tc>
          <w:tcPr>
            <w:tcW w:w="691" w:type="dxa"/>
            <w:vAlign w:val="top"/>
          </w:tcPr>
          <w:p w14:paraId="550A5AAA">
            <w:pPr>
              <w:rPr>
                <w:rFonts w:hint="eastAsia" w:ascii="宋体" w:hAnsi="宋体" w:eastAsia="宋体" w:cs="宋体"/>
                <w:color w:val="auto"/>
                <w:sz w:val="21"/>
                <w:highlight w:val="none"/>
              </w:rPr>
            </w:pPr>
          </w:p>
        </w:tc>
        <w:tc>
          <w:tcPr>
            <w:tcW w:w="1161" w:type="dxa"/>
            <w:vAlign w:val="top"/>
          </w:tcPr>
          <w:p w14:paraId="2FA08A98">
            <w:pPr>
              <w:rPr>
                <w:rFonts w:hint="eastAsia" w:ascii="宋体" w:hAnsi="宋体" w:eastAsia="宋体" w:cs="宋体"/>
                <w:color w:val="auto"/>
                <w:sz w:val="21"/>
                <w:highlight w:val="none"/>
              </w:rPr>
            </w:pPr>
          </w:p>
        </w:tc>
        <w:tc>
          <w:tcPr>
            <w:tcW w:w="845" w:type="dxa"/>
            <w:vAlign w:val="top"/>
          </w:tcPr>
          <w:p w14:paraId="4C779020">
            <w:pPr>
              <w:rPr>
                <w:rFonts w:hint="eastAsia" w:ascii="宋体" w:hAnsi="宋体" w:eastAsia="宋体" w:cs="宋体"/>
                <w:color w:val="auto"/>
                <w:sz w:val="21"/>
                <w:highlight w:val="none"/>
              </w:rPr>
            </w:pPr>
          </w:p>
        </w:tc>
        <w:tc>
          <w:tcPr>
            <w:tcW w:w="849" w:type="dxa"/>
            <w:vAlign w:val="top"/>
          </w:tcPr>
          <w:p w14:paraId="06A4877F">
            <w:pPr>
              <w:rPr>
                <w:rFonts w:hint="eastAsia" w:ascii="宋体" w:hAnsi="宋体" w:eastAsia="宋体" w:cs="宋体"/>
                <w:color w:val="auto"/>
                <w:sz w:val="21"/>
                <w:highlight w:val="none"/>
              </w:rPr>
            </w:pPr>
          </w:p>
        </w:tc>
        <w:tc>
          <w:tcPr>
            <w:tcW w:w="753" w:type="dxa"/>
            <w:vAlign w:val="top"/>
          </w:tcPr>
          <w:p w14:paraId="2A4DF920">
            <w:pPr>
              <w:rPr>
                <w:rFonts w:hint="eastAsia" w:ascii="宋体" w:hAnsi="宋体" w:eastAsia="宋体" w:cs="宋体"/>
                <w:color w:val="auto"/>
                <w:sz w:val="21"/>
                <w:highlight w:val="none"/>
              </w:rPr>
            </w:pPr>
          </w:p>
        </w:tc>
      </w:tr>
      <w:tr w14:paraId="62EED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4711AD0E">
            <w:pPr>
              <w:rPr>
                <w:rFonts w:hint="eastAsia" w:ascii="宋体" w:hAnsi="宋体" w:eastAsia="宋体" w:cs="宋体"/>
                <w:color w:val="auto"/>
                <w:sz w:val="21"/>
                <w:highlight w:val="none"/>
              </w:rPr>
            </w:pPr>
          </w:p>
        </w:tc>
        <w:tc>
          <w:tcPr>
            <w:tcW w:w="1032" w:type="dxa"/>
            <w:vAlign w:val="top"/>
          </w:tcPr>
          <w:p w14:paraId="7CDCBFB5">
            <w:pPr>
              <w:rPr>
                <w:rFonts w:hint="eastAsia" w:ascii="宋体" w:hAnsi="宋体" w:eastAsia="宋体" w:cs="宋体"/>
                <w:color w:val="auto"/>
                <w:sz w:val="21"/>
                <w:highlight w:val="none"/>
              </w:rPr>
            </w:pPr>
          </w:p>
        </w:tc>
        <w:tc>
          <w:tcPr>
            <w:tcW w:w="657" w:type="dxa"/>
            <w:vAlign w:val="top"/>
          </w:tcPr>
          <w:p w14:paraId="12996680">
            <w:pPr>
              <w:rPr>
                <w:rFonts w:hint="eastAsia" w:ascii="宋体" w:hAnsi="宋体" w:eastAsia="宋体" w:cs="宋体"/>
                <w:color w:val="auto"/>
                <w:sz w:val="21"/>
                <w:highlight w:val="none"/>
              </w:rPr>
            </w:pPr>
          </w:p>
        </w:tc>
        <w:tc>
          <w:tcPr>
            <w:tcW w:w="989" w:type="dxa"/>
            <w:vAlign w:val="top"/>
          </w:tcPr>
          <w:p w14:paraId="4CCA8C7D">
            <w:pPr>
              <w:rPr>
                <w:rFonts w:hint="eastAsia" w:ascii="宋体" w:hAnsi="宋体" w:eastAsia="宋体" w:cs="宋体"/>
                <w:color w:val="auto"/>
                <w:sz w:val="21"/>
                <w:highlight w:val="none"/>
              </w:rPr>
            </w:pPr>
          </w:p>
        </w:tc>
        <w:tc>
          <w:tcPr>
            <w:tcW w:w="696" w:type="dxa"/>
            <w:vAlign w:val="top"/>
          </w:tcPr>
          <w:p w14:paraId="24B39815">
            <w:pPr>
              <w:rPr>
                <w:rFonts w:hint="eastAsia" w:ascii="宋体" w:hAnsi="宋体" w:eastAsia="宋体" w:cs="宋体"/>
                <w:color w:val="auto"/>
                <w:sz w:val="21"/>
                <w:highlight w:val="none"/>
              </w:rPr>
            </w:pPr>
          </w:p>
        </w:tc>
        <w:tc>
          <w:tcPr>
            <w:tcW w:w="691" w:type="dxa"/>
            <w:vAlign w:val="top"/>
          </w:tcPr>
          <w:p w14:paraId="16FEDF63">
            <w:pPr>
              <w:rPr>
                <w:rFonts w:hint="eastAsia" w:ascii="宋体" w:hAnsi="宋体" w:eastAsia="宋体" w:cs="宋体"/>
                <w:color w:val="auto"/>
                <w:sz w:val="21"/>
                <w:highlight w:val="none"/>
              </w:rPr>
            </w:pPr>
          </w:p>
        </w:tc>
        <w:tc>
          <w:tcPr>
            <w:tcW w:w="1161" w:type="dxa"/>
            <w:vAlign w:val="top"/>
          </w:tcPr>
          <w:p w14:paraId="0D43769F">
            <w:pPr>
              <w:rPr>
                <w:rFonts w:hint="eastAsia" w:ascii="宋体" w:hAnsi="宋体" w:eastAsia="宋体" w:cs="宋体"/>
                <w:color w:val="auto"/>
                <w:sz w:val="21"/>
                <w:highlight w:val="none"/>
              </w:rPr>
            </w:pPr>
          </w:p>
        </w:tc>
        <w:tc>
          <w:tcPr>
            <w:tcW w:w="845" w:type="dxa"/>
            <w:vAlign w:val="top"/>
          </w:tcPr>
          <w:p w14:paraId="1A9FB98B">
            <w:pPr>
              <w:rPr>
                <w:rFonts w:hint="eastAsia" w:ascii="宋体" w:hAnsi="宋体" w:eastAsia="宋体" w:cs="宋体"/>
                <w:color w:val="auto"/>
                <w:sz w:val="21"/>
                <w:highlight w:val="none"/>
              </w:rPr>
            </w:pPr>
          </w:p>
        </w:tc>
        <w:tc>
          <w:tcPr>
            <w:tcW w:w="849" w:type="dxa"/>
            <w:vAlign w:val="top"/>
          </w:tcPr>
          <w:p w14:paraId="6931E7A2">
            <w:pPr>
              <w:rPr>
                <w:rFonts w:hint="eastAsia" w:ascii="宋体" w:hAnsi="宋体" w:eastAsia="宋体" w:cs="宋体"/>
                <w:color w:val="auto"/>
                <w:sz w:val="21"/>
                <w:highlight w:val="none"/>
              </w:rPr>
            </w:pPr>
          </w:p>
        </w:tc>
        <w:tc>
          <w:tcPr>
            <w:tcW w:w="753" w:type="dxa"/>
            <w:vAlign w:val="top"/>
          </w:tcPr>
          <w:p w14:paraId="7732406B">
            <w:pPr>
              <w:rPr>
                <w:rFonts w:hint="eastAsia" w:ascii="宋体" w:hAnsi="宋体" w:eastAsia="宋体" w:cs="宋体"/>
                <w:color w:val="auto"/>
                <w:sz w:val="21"/>
                <w:highlight w:val="none"/>
              </w:rPr>
            </w:pPr>
          </w:p>
        </w:tc>
      </w:tr>
      <w:tr w14:paraId="7A73B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299974BB">
            <w:pPr>
              <w:rPr>
                <w:rFonts w:hint="eastAsia" w:ascii="宋体" w:hAnsi="宋体" w:eastAsia="宋体" w:cs="宋体"/>
                <w:color w:val="auto"/>
                <w:sz w:val="21"/>
                <w:highlight w:val="none"/>
              </w:rPr>
            </w:pPr>
          </w:p>
        </w:tc>
        <w:tc>
          <w:tcPr>
            <w:tcW w:w="1032" w:type="dxa"/>
            <w:vAlign w:val="top"/>
          </w:tcPr>
          <w:p w14:paraId="18DF3132">
            <w:pPr>
              <w:rPr>
                <w:rFonts w:hint="eastAsia" w:ascii="宋体" w:hAnsi="宋体" w:eastAsia="宋体" w:cs="宋体"/>
                <w:color w:val="auto"/>
                <w:sz w:val="21"/>
                <w:highlight w:val="none"/>
              </w:rPr>
            </w:pPr>
          </w:p>
        </w:tc>
        <w:tc>
          <w:tcPr>
            <w:tcW w:w="657" w:type="dxa"/>
            <w:vAlign w:val="top"/>
          </w:tcPr>
          <w:p w14:paraId="7EDFD808">
            <w:pPr>
              <w:rPr>
                <w:rFonts w:hint="eastAsia" w:ascii="宋体" w:hAnsi="宋体" w:eastAsia="宋体" w:cs="宋体"/>
                <w:color w:val="auto"/>
                <w:sz w:val="21"/>
                <w:highlight w:val="none"/>
              </w:rPr>
            </w:pPr>
          </w:p>
        </w:tc>
        <w:tc>
          <w:tcPr>
            <w:tcW w:w="989" w:type="dxa"/>
            <w:vAlign w:val="top"/>
          </w:tcPr>
          <w:p w14:paraId="0BF5F256">
            <w:pPr>
              <w:rPr>
                <w:rFonts w:hint="eastAsia" w:ascii="宋体" w:hAnsi="宋体" w:eastAsia="宋体" w:cs="宋体"/>
                <w:color w:val="auto"/>
                <w:sz w:val="21"/>
                <w:highlight w:val="none"/>
              </w:rPr>
            </w:pPr>
          </w:p>
        </w:tc>
        <w:tc>
          <w:tcPr>
            <w:tcW w:w="696" w:type="dxa"/>
            <w:vAlign w:val="top"/>
          </w:tcPr>
          <w:p w14:paraId="433A3086">
            <w:pPr>
              <w:rPr>
                <w:rFonts w:hint="eastAsia" w:ascii="宋体" w:hAnsi="宋体" w:eastAsia="宋体" w:cs="宋体"/>
                <w:color w:val="auto"/>
                <w:sz w:val="21"/>
                <w:highlight w:val="none"/>
              </w:rPr>
            </w:pPr>
          </w:p>
        </w:tc>
        <w:tc>
          <w:tcPr>
            <w:tcW w:w="691" w:type="dxa"/>
            <w:vAlign w:val="top"/>
          </w:tcPr>
          <w:p w14:paraId="35C73529">
            <w:pPr>
              <w:rPr>
                <w:rFonts w:hint="eastAsia" w:ascii="宋体" w:hAnsi="宋体" w:eastAsia="宋体" w:cs="宋体"/>
                <w:color w:val="auto"/>
                <w:sz w:val="21"/>
                <w:highlight w:val="none"/>
              </w:rPr>
            </w:pPr>
          </w:p>
        </w:tc>
        <w:tc>
          <w:tcPr>
            <w:tcW w:w="1161" w:type="dxa"/>
            <w:vAlign w:val="top"/>
          </w:tcPr>
          <w:p w14:paraId="119AEC14">
            <w:pPr>
              <w:rPr>
                <w:rFonts w:hint="eastAsia" w:ascii="宋体" w:hAnsi="宋体" w:eastAsia="宋体" w:cs="宋体"/>
                <w:color w:val="auto"/>
                <w:sz w:val="21"/>
                <w:highlight w:val="none"/>
              </w:rPr>
            </w:pPr>
          </w:p>
        </w:tc>
        <w:tc>
          <w:tcPr>
            <w:tcW w:w="845" w:type="dxa"/>
            <w:vAlign w:val="top"/>
          </w:tcPr>
          <w:p w14:paraId="427A1F17">
            <w:pPr>
              <w:rPr>
                <w:rFonts w:hint="eastAsia" w:ascii="宋体" w:hAnsi="宋体" w:eastAsia="宋体" w:cs="宋体"/>
                <w:color w:val="auto"/>
                <w:sz w:val="21"/>
                <w:highlight w:val="none"/>
              </w:rPr>
            </w:pPr>
          </w:p>
        </w:tc>
        <w:tc>
          <w:tcPr>
            <w:tcW w:w="849" w:type="dxa"/>
            <w:vAlign w:val="top"/>
          </w:tcPr>
          <w:p w14:paraId="020E59D5">
            <w:pPr>
              <w:rPr>
                <w:rFonts w:hint="eastAsia" w:ascii="宋体" w:hAnsi="宋体" w:eastAsia="宋体" w:cs="宋体"/>
                <w:color w:val="auto"/>
                <w:sz w:val="21"/>
                <w:highlight w:val="none"/>
              </w:rPr>
            </w:pPr>
          </w:p>
        </w:tc>
        <w:tc>
          <w:tcPr>
            <w:tcW w:w="753" w:type="dxa"/>
            <w:vAlign w:val="top"/>
          </w:tcPr>
          <w:p w14:paraId="4F296C92">
            <w:pPr>
              <w:rPr>
                <w:rFonts w:hint="eastAsia" w:ascii="宋体" w:hAnsi="宋体" w:eastAsia="宋体" w:cs="宋体"/>
                <w:color w:val="auto"/>
                <w:sz w:val="21"/>
                <w:highlight w:val="none"/>
              </w:rPr>
            </w:pPr>
          </w:p>
        </w:tc>
      </w:tr>
      <w:tr w14:paraId="4C6E1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70D63F6C">
            <w:pPr>
              <w:rPr>
                <w:rFonts w:hint="eastAsia" w:ascii="宋体" w:hAnsi="宋体" w:eastAsia="宋体" w:cs="宋体"/>
                <w:color w:val="auto"/>
                <w:sz w:val="21"/>
                <w:highlight w:val="none"/>
              </w:rPr>
            </w:pPr>
          </w:p>
        </w:tc>
        <w:tc>
          <w:tcPr>
            <w:tcW w:w="1032" w:type="dxa"/>
            <w:vAlign w:val="top"/>
          </w:tcPr>
          <w:p w14:paraId="5BBCE423">
            <w:pPr>
              <w:rPr>
                <w:rFonts w:hint="eastAsia" w:ascii="宋体" w:hAnsi="宋体" w:eastAsia="宋体" w:cs="宋体"/>
                <w:color w:val="auto"/>
                <w:sz w:val="21"/>
                <w:highlight w:val="none"/>
              </w:rPr>
            </w:pPr>
          </w:p>
        </w:tc>
        <w:tc>
          <w:tcPr>
            <w:tcW w:w="657" w:type="dxa"/>
            <w:vAlign w:val="top"/>
          </w:tcPr>
          <w:p w14:paraId="240A20C2">
            <w:pPr>
              <w:rPr>
                <w:rFonts w:hint="eastAsia" w:ascii="宋体" w:hAnsi="宋体" w:eastAsia="宋体" w:cs="宋体"/>
                <w:color w:val="auto"/>
                <w:sz w:val="21"/>
                <w:highlight w:val="none"/>
              </w:rPr>
            </w:pPr>
          </w:p>
        </w:tc>
        <w:tc>
          <w:tcPr>
            <w:tcW w:w="989" w:type="dxa"/>
            <w:vAlign w:val="top"/>
          </w:tcPr>
          <w:p w14:paraId="71D5895A">
            <w:pPr>
              <w:rPr>
                <w:rFonts w:hint="eastAsia" w:ascii="宋体" w:hAnsi="宋体" w:eastAsia="宋体" w:cs="宋体"/>
                <w:color w:val="auto"/>
                <w:sz w:val="21"/>
                <w:highlight w:val="none"/>
              </w:rPr>
            </w:pPr>
          </w:p>
        </w:tc>
        <w:tc>
          <w:tcPr>
            <w:tcW w:w="696" w:type="dxa"/>
            <w:vAlign w:val="top"/>
          </w:tcPr>
          <w:p w14:paraId="7C7441FF">
            <w:pPr>
              <w:rPr>
                <w:rFonts w:hint="eastAsia" w:ascii="宋体" w:hAnsi="宋体" w:eastAsia="宋体" w:cs="宋体"/>
                <w:color w:val="auto"/>
                <w:sz w:val="21"/>
                <w:highlight w:val="none"/>
              </w:rPr>
            </w:pPr>
          </w:p>
        </w:tc>
        <w:tc>
          <w:tcPr>
            <w:tcW w:w="691" w:type="dxa"/>
            <w:vAlign w:val="top"/>
          </w:tcPr>
          <w:p w14:paraId="48095369">
            <w:pPr>
              <w:rPr>
                <w:rFonts w:hint="eastAsia" w:ascii="宋体" w:hAnsi="宋体" w:eastAsia="宋体" w:cs="宋体"/>
                <w:color w:val="auto"/>
                <w:sz w:val="21"/>
                <w:highlight w:val="none"/>
              </w:rPr>
            </w:pPr>
          </w:p>
        </w:tc>
        <w:tc>
          <w:tcPr>
            <w:tcW w:w="1161" w:type="dxa"/>
            <w:vAlign w:val="top"/>
          </w:tcPr>
          <w:p w14:paraId="3149A450">
            <w:pPr>
              <w:rPr>
                <w:rFonts w:hint="eastAsia" w:ascii="宋体" w:hAnsi="宋体" w:eastAsia="宋体" w:cs="宋体"/>
                <w:color w:val="auto"/>
                <w:sz w:val="21"/>
                <w:highlight w:val="none"/>
              </w:rPr>
            </w:pPr>
          </w:p>
        </w:tc>
        <w:tc>
          <w:tcPr>
            <w:tcW w:w="845" w:type="dxa"/>
            <w:vAlign w:val="top"/>
          </w:tcPr>
          <w:p w14:paraId="73E49332">
            <w:pPr>
              <w:rPr>
                <w:rFonts w:hint="eastAsia" w:ascii="宋体" w:hAnsi="宋体" w:eastAsia="宋体" w:cs="宋体"/>
                <w:color w:val="auto"/>
                <w:sz w:val="21"/>
                <w:highlight w:val="none"/>
              </w:rPr>
            </w:pPr>
          </w:p>
        </w:tc>
        <w:tc>
          <w:tcPr>
            <w:tcW w:w="849" w:type="dxa"/>
            <w:vAlign w:val="top"/>
          </w:tcPr>
          <w:p w14:paraId="54C768A6">
            <w:pPr>
              <w:rPr>
                <w:rFonts w:hint="eastAsia" w:ascii="宋体" w:hAnsi="宋体" w:eastAsia="宋体" w:cs="宋体"/>
                <w:color w:val="auto"/>
                <w:sz w:val="21"/>
                <w:highlight w:val="none"/>
              </w:rPr>
            </w:pPr>
          </w:p>
        </w:tc>
        <w:tc>
          <w:tcPr>
            <w:tcW w:w="753" w:type="dxa"/>
            <w:vAlign w:val="top"/>
          </w:tcPr>
          <w:p w14:paraId="5D96B24C">
            <w:pPr>
              <w:rPr>
                <w:rFonts w:hint="eastAsia" w:ascii="宋体" w:hAnsi="宋体" w:eastAsia="宋体" w:cs="宋体"/>
                <w:color w:val="auto"/>
                <w:sz w:val="21"/>
                <w:highlight w:val="none"/>
              </w:rPr>
            </w:pPr>
          </w:p>
        </w:tc>
      </w:tr>
      <w:tr w14:paraId="1E5C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6A8AF17B">
            <w:pPr>
              <w:rPr>
                <w:rFonts w:hint="eastAsia" w:ascii="宋体" w:hAnsi="宋体" w:eastAsia="宋体" w:cs="宋体"/>
                <w:color w:val="auto"/>
                <w:sz w:val="21"/>
                <w:highlight w:val="none"/>
              </w:rPr>
            </w:pPr>
          </w:p>
        </w:tc>
        <w:tc>
          <w:tcPr>
            <w:tcW w:w="1032" w:type="dxa"/>
            <w:vAlign w:val="top"/>
          </w:tcPr>
          <w:p w14:paraId="72D59E29">
            <w:pPr>
              <w:rPr>
                <w:rFonts w:hint="eastAsia" w:ascii="宋体" w:hAnsi="宋体" w:eastAsia="宋体" w:cs="宋体"/>
                <w:color w:val="auto"/>
                <w:sz w:val="21"/>
                <w:highlight w:val="none"/>
              </w:rPr>
            </w:pPr>
          </w:p>
        </w:tc>
        <w:tc>
          <w:tcPr>
            <w:tcW w:w="657" w:type="dxa"/>
            <w:vAlign w:val="top"/>
          </w:tcPr>
          <w:p w14:paraId="6F4D3EAE">
            <w:pPr>
              <w:rPr>
                <w:rFonts w:hint="eastAsia" w:ascii="宋体" w:hAnsi="宋体" w:eastAsia="宋体" w:cs="宋体"/>
                <w:color w:val="auto"/>
                <w:sz w:val="21"/>
                <w:highlight w:val="none"/>
              </w:rPr>
            </w:pPr>
          </w:p>
        </w:tc>
        <w:tc>
          <w:tcPr>
            <w:tcW w:w="989" w:type="dxa"/>
            <w:vAlign w:val="top"/>
          </w:tcPr>
          <w:p w14:paraId="135914B9">
            <w:pPr>
              <w:rPr>
                <w:rFonts w:hint="eastAsia" w:ascii="宋体" w:hAnsi="宋体" w:eastAsia="宋体" w:cs="宋体"/>
                <w:color w:val="auto"/>
                <w:sz w:val="21"/>
                <w:highlight w:val="none"/>
              </w:rPr>
            </w:pPr>
          </w:p>
        </w:tc>
        <w:tc>
          <w:tcPr>
            <w:tcW w:w="696" w:type="dxa"/>
            <w:vAlign w:val="top"/>
          </w:tcPr>
          <w:p w14:paraId="0A63F5C1">
            <w:pPr>
              <w:rPr>
                <w:rFonts w:hint="eastAsia" w:ascii="宋体" w:hAnsi="宋体" w:eastAsia="宋体" w:cs="宋体"/>
                <w:color w:val="auto"/>
                <w:sz w:val="21"/>
                <w:highlight w:val="none"/>
              </w:rPr>
            </w:pPr>
          </w:p>
        </w:tc>
        <w:tc>
          <w:tcPr>
            <w:tcW w:w="691" w:type="dxa"/>
            <w:vAlign w:val="top"/>
          </w:tcPr>
          <w:p w14:paraId="0A70AB98">
            <w:pPr>
              <w:rPr>
                <w:rFonts w:hint="eastAsia" w:ascii="宋体" w:hAnsi="宋体" w:eastAsia="宋体" w:cs="宋体"/>
                <w:color w:val="auto"/>
                <w:sz w:val="21"/>
                <w:highlight w:val="none"/>
              </w:rPr>
            </w:pPr>
          </w:p>
        </w:tc>
        <w:tc>
          <w:tcPr>
            <w:tcW w:w="1161" w:type="dxa"/>
            <w:vAlign w:val="top"/>
          </w:tcPr>
          <w:p w14:paraId="1FA04712">
            <w:pPr>
              <w:rPr>
                <w:rFonts w:hint="eastAsia" w:ascii="宋体" w:hAnsi="宋体" w:eastAsia="宋体" w:cs="宋体"/>
                <w:color w:val="auto"/>
                <w:sz w:val="21"/>
                <w:highlight w:val="none"/>
              </w:rPr>
            </w:pPr>
          </w:p>
        </w:tc>
        <w:tc>
          <w:tcPr>
            <w:tcW w:w="845" w:type="dxa"/>
            <w:vAlign w:val="top"/>
          </w:tcPr>
          <w:p w14:paraId="47F4D540">
            <w:pPr>
              <w:rPr>
                <w:rFonts w:hint="eastAsia" w:ascii="宋体" w:hAnsi="宋体" w:eastAsia="宋体" w:cs="宋体"/>
                <w:color w:val="auto"/>
                <w:sz w:val="21"/>
                <w:highlight w:val="none"/>
              </w:rPr>
            </w:pPr>
          </w:p>
        </w:tc>
        <w:tc>
          <w:tcPr>
            <w:tcW w:w="849" w:type="dxa"/>
            <w:vAlign w:val="top"/>
          </w:tcPr>
          <w:p w14:paraId="79390469">
            <w:pPr>
              <w:rPr>
                <w:rFonts w:hint="eastAsia" w:ascii="宋体" w:hAnsi="宋体" w:eastAsia="宋体" w:cs="宋体"/>
                <w:color w:val="auto"/>
                <w:sz w:val="21"/>
                <w:highlight w:val="none"/>
              </w:rPr>
            </w:pPr>
          </w:p>
        </w:tc>
        <w:tc>
          <w:tcPr>
            <w:tcW w:w="753" w:type="dxa"/>
            <w:vAlign w:val="top"/>
          </w:tcPr>
          <w:p w14:paraId="54E7EC5C">
            <w:pPr>
              <w:rPr>
                <w:rFonts w:hint="eastAsia" w:ascii="宋体" w:hAnsi="宋体" w:eastAsia="宋体" w:cs="宋体"/>
                <w:color w:val="auto"/>
                <w:sz w:val="21"/>
                <w:highlight w:val="none"/>
              </w:rPr>
            </w:pPr>
          </w:p>
        </w:tc>
      </w:tr>
    </w:tbl>
    <w:p w14:paraId="36406182">
      <w:pPr>
        <w:pStyle w:val="7"/>
        <w:rPr>
          <w:rFonts w:hint="eastAsia" w:ascii="宋体" w:hAnsi="宋体" w:eastAsia="宋体" w:cs="宋体"/>
          <w:color w:val="auto"/>
          <w:highlight w:val="none"/>
        </w:rPr>
      </w:pPr>
    </w:p>
    <w:p w14:paraId="3E6A4938">
      <w:pPr>
        <w:rPr>
          <w:rFonts w:hint="eastAsia" w:ascii="宋体" w:hAnsi="宋体" w:eastAsia="宋体" w:cs="宋体"/>
          <w:color w:val="auto"/>
          <w:highlight w:val="none"/>
        </w:rPr>
        <w:sectPr>
          <w:footerReference r:id="rId11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520CED2">
      <w:pPr>
        <w:pStyle w:val="7"/>
        <w:spacing w:line="268" w:lineRule="auto"/>
        <w:rPr>
          <w:rFonts w:hint="eastAsia" w:ascii="宋体" w:hAnsi="宋体" w:eastAsia="宋体" w:cs="宋体"/>
          <w:color w:val="auto"/>
          <w:highlight w:val="none"/>
        </w:rPr>
      </w:pPr>
    </w:p>
    <w:p w14:paraId="2FA89791">
      <w:pPr>
        <w:spacing w:before="78" w:line="218" w:lineRule="auto"/>
        <w:ind w:left="32"/>
        <w:outlineLvl w:val="3"/>
        <w:rPr>
          <w:rFonts w:hint="eastAsia" w:ascii="宋体" w:hAnsi="宋体" w:eastAsia="宋体" w:cs="宋体"/>
          <w:color w:val="auto"/>
          <w:sz w:val="24"/>
          <w:szCs w:val="24"/>
          <w:highlight w:val="none"/>
        </w:rPr>
      </w:pPr>
      <w:bookmarkStart w:id="910" w:name="_Toc29957"/>
      <w:bookmarkStart w:id="911" w:name="_Toc17986"/>
      <w:r>
        <w:rPr>
          <w:rFonts w:hint="eastAsia" w:ascii="宋体" w:hAnsi="宋体" w:eastAsia="宋体" w:cs="宋体"/>
          <w:color w:val="auto"/>
          <w:spacing w:val="-1"/>
          <w:sz w:val="24"/>
          <w:szCs w:val="24"/>
          <w:highlight w:val="none"/>
        </w:rPr>
        <w:t>附表二：拟配备本工程的试验和检测仪器设</w:t>
      </w:r>
      <w:r>
        <w:rPr>
          <w:rFonts w:hint="eastAsia" w:ascii="宋体" w:hAnsi="宋体" w:eastAsia="宋体" w:cs="宋体"/>
          <w:color w:val="auto"/>
          <w:spacing w:val="-2"/>
          <w:sz w:val="24"/>
          <w:szCs w:val="24"/>
          <w:highlight w:val="none"/>
        </w:rPr>
        <w:t>备表</w:t>
      </w:r>
      <w:bookmarkEnd w:id="910"/>
      <w:bookmarkEnd w:id="911"/>
    </w:p>
    <w:tbl>
      <w:tblPr>
        <w:tblStyle w:val="19"/>
        <w:tblW w:w="831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9"/>
        <w:gridCol w:w="1022"/>
        <w:gridCol w:w="652"/>
        <w:gridCol w:w="984"/>
        <w:gridCol w:w="691"/>
        <w:gridCol w:w="686"/>
        <w:gridCol w:w="1128"/>
        <w:gridCol w:w="1574"/>
        <w:gridCol w:w="830"/>
      </w:tblGrid>
      <w:tr w14:paraId="0DA0D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49" w:type="dxa"/>
            <w:vAlign w:val="top"/>
          </w:tcPr>
          <w:p w14:paraId="342D9188">
            <w:pPr>
              <w:pStyle w:val="20"/>
              <w:spacing w:before="211" w:line="222" w:lineRule="auto"/>
              <w:ind w:left="170"/>
              <w:rPr>
                <w:rFonts w:hint="eastAsia" w:ascii="宋体" w:hAnsi="宋体" w:eastAsia="宋体" w:cs="宋体"/>
                <w:color w:val="auto"/>
                <w:highlight w:val="none"/>
              </w:rPr>
            </w:pPr>
            <w:r>
              <w:rPr>
                <w:rFonts w:hint="eastAsia" w:ascii="宋体" w:hAnsi="宋体" w:eastAsia="宋体" w:cs="宋体"/>
                <w:color w:val="auto"/>
                <w:spacing w:val="-2"/>
                <w:highlight w:val="none"/>
              </w:rPr>
              <w:t>序号</w:t>
            </w:r>
          </w:p>
        </w:tc>
        <w:tc>
          <w:tcPr>
            <w:tcW w:w="1022" w:type="dxa"/>
            <w:vAlign w:val="top"/>
          </w:tcPr>
          <w:p w14:paraId="2D4EE45D">
            <w:pPr>
              <w:pStyle w:val="20"/>
              <w:spacing w:before="73" w:line="231" w:lineRule="auto"/>
              <w:ind w:left="197" w:right="196" w:hanging="1"/>
              <w:rPr>
                <w:rFonts w:hint="eastAsia" w:ascii="宋体" w:hAnsi="宋体" w:eastAsia="宋体" w:cs="宋体"/>
                <w:color w:val="auto"/>
                <w:highlight w:val="none"/>
              </w:rPr>
            </w:pPr>
            <w:r>
              <w:rPr>
                <w:rFonts w:hint="eastAsia" w:ascii="宋体" w:hAnsi="宋体" w:eastAsia="宋体" w:cs="宋体"/>
                <w:color w:val="auto"/>
                <w:spacing w:val="-2"/>
                <w:highlight w:val="none"/>
              </w:rPr>
              <w:t>仪器设</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备名称</w:t>
            </w:r>
          </w:p>
        </w:tc>
        <w:tc>
          <w:tcPr>
            <w:tcW w:w="652" w:type="dxa"/>
            <w:vAlign w:val="top"/>
          </w:tcPr>
          <w:p w14:paraId="2A0EC586">
            <w:pPr>
              <w:pStyle w:val="20"/>
              <w:spacing w:before="71" w:line="231" w:lineRule="auto"/>
              <w:ind w:left="120" w:right="113" w:firstLine="5"/>
              <w:rPr>
                <w:rFonts w:hint="eastAsia" w:ascii="宋体" w:hAnsi="宋体" w:eastAsia="宋体" w:cs="宋体"/>
                <w:color w:val="auto"/>
                <w:highlight w:val="none"/>
              </w:rPr>
            </w:pPr>
            <w:r>
              <w:rPr>
                <w:rFonts w:hint="eastAsia" w:ascii="宋体" w:hAnsi="宋体" w:eastAsia="宋体" w:cs="宋体"/>
                <w:color w:val="auto"/>
                <w:spacing w:val="-7"/>
                <w:highlight w:val="none"/>
              </w:rPr>
              <w:t>型号</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规格</w:t>
            </w:r>
          </w:p>
        </w:tc>
        <w:tc>
          <w:tcPr>
            <w:tcW w:w="984" w:type="dxa"/>
            <w:vAlign w:val="top"/>
          </w:tcPr>
          <w:p w14:paraId="308DA2DF">
            <w:pPr>
              <w:pStyle w:val="20"/>
              <w:spacing w:before="211" w:line="221" w:lineRule="auto"/>
              <w:ind w:left="185"/>
              <w:rPr>
                <w:rFonts w:hint="eastAsia" w:ascii="宋体" w:hAnsi="宋体" w:eastAsia="宋体" w:cs="宋体"/>
                <w:color w:val="auto"/>
                <w:highlight w:val="none"/>
              </w:rPr>
            </w:pPr>
            <w:r>
              <w:rPr>
                <w:rFonts w:hint="eastAsia" w:ascii="宋体" w:hAnsi="宋体" w:eastAsia="宋体" w:cs="宋体"/>
                <w:color w:val="auto"/>
                <w:spacing w:val="-5"/>
                <w:highlight w:val="none"/>
              </w:rPr>
              <w:t>数</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5"/>
                <w:highlight w:val="none"/>
              </w:rPr>
              <w:t>量</w:t>
            </w:r>
          </w:p>
        </w:tc>
        <w:tc>
          <w:tcPr>
            <w:tcW w:w="691" w:type="dxa"/>
            <w:vAlign w:val="top"/>
          </w:tcPr>
          <w:p w14:paraId="1D174EFD">
            <w:pPr>
              <w:pStyle w:val="20"/>
              <w:spacing w:before="71" w:line="231" w:lineRule="auto"/>
              <w:ind w:left="144" w:right="126" w:firstLine="20"/>
              <w:rPr>
                <w:rFonts w:hint="eastAsia" w:ascii="宋体" w:hAnsi="宋体" w:eastAsia="宋体" w:cs="宋体"/>
                <w:color w:val="auto"/>
                <w:highlight w:val="none"/>
              </w:rPr>
            </w:pPr>
            <w:r>
              <w:rPr>
                <w:rFonts w:hint="eastAsia" w:ascii="宋体" w:hAnsi="宋体" w:eastAsia="宋体" w:cs="宋体"/>
                <w:color w:val="auto"/>
                <w:spacing w:val="-14"/>
                <w:highlight w:val="none"/>
              </w:rPr>
              <w:t>国别</w:t>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产地</w:t>
            </w:r>
          </w:p>
        </w:tc>
        <w:tc>
          <w:tcPr>
            <w:tcW w:w="686" w:type="dxa"/>
            <w:vAlign w:val="top"/>
          </w:tcPr>
          <w:p w14:paraId="2300FF1E">
            <w:pPr>
              <w:pStyle w:val="20"/>
              <w:spacing w:before="71" w:line="231" w:lineRule="auto"/>
              <w:ind w:left="141" w:right="126"/>
              <w:rPr>
                <w:rFonts w:hint="eastAsia" w:ascii="宋体" w:hAnsi="宋体" w:eastAsia="宋体" w:cs="宋体"/>
                <w:color w:val="auto"/>
                <w:highlight w:val="none"/>
              </w:rPr>
            </w:pPr>
            <w:r>
              <w:rPr>
                <w:rFonts w:hint="eastAsia" w:ascii="宋体" w:hAnsi="宋体" w:eastAsia="宋体" w:cs="宋体"/>
                <w:color w:val="auto"/>
                <w:spacing w:val="-4"/>
                <w:highlight w:val="none"/>
              </w:rPr>
              <w:t>制造</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年份</w:t>
            </w:r>
          </w:p>
        </w:tc>
        <w:tc>
          <w:tcPr>
            <w:tcW w:w="1128" w:type="dxa"/>
            <w:vAlign w:val="top"/>
          </w:tcPr>
          <w:p w14:paraId="6E1F36D1">
            <w:pPr>
              <w:pStyle w:val="20"/>
              <w:spacing w:before="71" w:line="231" w:lineRule="auto"/>
              <w:ind w:left="160" w:right="135" w:firstLine="13"/>
              <w:rPr>
                <w:rFonts w:hint="eastAsia" w:ascii="宋体" w:hAnsi="宋体" w:eastAsia="宋体" w:cs="宋体"/>
                <w:color w:val="auto"/>
                <w:highlight w:val="none"/>
              </w:rPr>
            </w:pPr>
            <w:r>
              <w:rPr>
                <w:rFonts w:hint="eastAsia" w:ascii="宋体" w:hAnsi="宋体" w:eastAsia="宋体" w:cs="宋体"/>
                <w:color w:val="auto"/>
                <w:spacing w:val="-7"/>
                <w:highlight w:val="none"/>
              </w:rPr>
              <w:t>已使用台</w:t>
            </w:r>
            <w:r>
              <w:rPr>
                <w:rFonts w:hint="eastAsia" w:ascii="宋体" w:hAnsi="宋体" w:eastAsia="宋体" w:cs="宋体"/>
                <w:color w:val="auto"/>
                <w:highlight w:val="none"/>
              </w:rPr>
              <w:t xml:space="preserve"> </w:t>
            </w:r>
            <w:r>
              <w:rPr>
                <w:rFonts w:hint="eastAsia" w:ascii="宋体" w:hAnsi="宋体" w:eastAsia="宋体" w:cs="宋体"/>
                <w:color w:val="auto"/>
                <w:spacing w:val="-13"/>
                <w:highlight w:val="none"/>
              </w:rPr>
              <w:t>时</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3"/>
                <w:highlight w:val="none"/>
              </w:rPr>
              <w:t>数</w:t>
            </w:r>
          </w:p>
        </w:tc>
        <w:tc>
          <w:tcPr>
            <w:tcW w:w="1574" w:type="dxa"/>
            <w:vAlign w:val="top"/>
          </w:tcPr>
          <w:p w14:paraId="74948B3A">
            <w:pPr>
              <w:pStyle w:val="20"/>
              <w:spacing w:before="211" w:line="222" w:lineRule="auto"/>
              <w:ind w:left="484"/>
              <w:rPr>
                <w:rFonts w:hint="eastAsia" w:ascii="宋体" w:hAnsi="宋体" w:eastAsia="宋体" w:cs="宋体"/>
                <w:color w:val="auto"/>
                <w:highlight w:val="none"/>
              </w:rPr>
            </w:pPr>
            <w:r>
              <w:rPr>
                <w:rFonts w:hint="eastAsia" w:ascii="宋体" w:hAnsi="宋体" w:eastAsia="宋体" w:cs="宋体"/>
                <w:color w:val="auto"/>
                <w:spacing w:val="-5"/>
                <w:highlight w:val="none"/>
              </w:rPr>
              <w:t>用</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5"/>
                <w:highlight w:val="none"/>
              </w:rPr>
              <w:t>途</w:t>
            </w:r>
          </w:p>
        </w:tc>
        <w:tc>
          <w:tcPr>
            <w:tcW w:w="830" w:type="dxa"/>
            <w:vAlign w:val="top"/>
          </w:tcPr>
          <w:p w14:paraId="427E7768">
            <w:pPr>
              <w:pStyle w:val="20"/>
              <w:spacing w:before="211" w:line="222" w:lineRule="auto"/>
              <w:ind w:left="212"/>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r>
      <w:tr w14:paraId="55412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261564E">
            <w:pPr>
              <w:rPr>
                <w:rFonts w:hint="eastAsia" w:ascii="宋体" w:hAnsi="宋体" w:eastAsia="宋体" w:cs="宋体"/>
                <w:color w:val="auto"/>
                <w:sz w:val="21"/>
                <w:highlight w:val="none"/>
              </w:rPr>
            </w:pPr>
          </w:p>
        </w:tc>
        <w:tc>
          <w:tcPr>
            <w:tcW w:w="1022" w:type="dxa"/>
            <w:vAlign w:val="top"/>
          </w:tcPr>
          <w:p w14:paraId="4FB9BEEF">
            <w:pPr>
              <w:rPr>
                <w:rFonts w:hint="eastAsia" w:ascii="宋体" w:hAnsi="宋体" w:eastAsia="宋体" w:cs="宋体"/>
                <w:color w:val="auto"/>
                <w:sz w:val="21"/>
                <w:highlight w:val="none"/>
              </w:rPr>
            </w:pPr>
          </w:p>
        </w:tc>
        <w:tc>
          <w:tcPr>
            <w:tcW w:w="652" w:type="dxa"/>
            <w:vAlign w:val="top"/>
          </w:tcPr>
          <w:p w14:paraId="6645719E">
            <w:pPr>
              <w:rPr>
                <w:rFonts w:hint="eastAsia" w:ascii="宋体" w:hAnsi="宋体" w:eastAsia="宋体" w:cs="宋体"/>
                <w:color w:val="auto"/>
                <w:sz w:val="21"/>
                <w:highlight w:val="none"/>
              </w:rPr>
            </w:pPr>
          </w:p>
        </w:tc>
        <w:tc>
          <w:tcPr>
            <w:tcW w:w="984" w:type="dxa"/>
            <w:vAlign w:val="top"/>
          </w:tcPr>
          <w:p w14:paraId="042E4165">
            <w:pPr>
              <w:rPr>
                <w:rFonts w:hint="eastAsia" w:ascii="宋体" w:hAnsi="宋体" w:eastAsia="宋体" w:cs="宋体"/>
                <w:color w:val="auto"/>
                <w:sz w:val="21"/>
                <w:highlight w:val="none"/>
              </w:rPr>
            </w:pPr>
          </w:p>
        </w:tc>
        <w:tc>
          <w:tcPr>
            <w:tcW w:w="691" w:type="dxa"/>
            <w:vAlign w:val="top"/>
          </w:tcPr>
          <w:p w14:paraId="0816B862">
            <w:pPr>
              <w:rPr>
                <w:rFonts w:hint="eastAsia" w:ascii="宋体" w:hAnsi="宋体" w:eastAsia="宋体" w:cs="宋体"/>
                <w:color w:val="auto"/>
                <w:sz w:val="21"/>
                <w:highlight w:val="none"/>
              </w:rPr>
            </w:pPr>
          </w:p>
        </w:tc>
        <w:tc>
          <w:tcPr>
            <w:tcW w:w="686" w:type="dxa"/>
            <w:vAlign w:val="top"/>
          </w:tcPr>
          <w:p w14:paraId="00E5E9F4">
            <w:pPr>
              <w:rPr>
                <w:rFonts w:hint="eastAsia" w:ascii="宋体" w:hAnsi="宋体" w:eastAsia="宋体" w:cs="宋体"/>
                <w:color w:val="auto"/>
                <w:sz w:val="21"/>
                <w:highlight w:val="none"/>
              </w:rPr>
            </w:pPr>
          </w:p>
        </w:tc>
        <w:tc>
          <w:tcPr>
            <w:tcW w:w="1128" w:type="dxa"/>
            <w:vAlign w:val="top"/>
          </w:tcPr>
          <w:p w14:paraId="0F60A770">
            <w:pPr>
              <w:rPr>
                <w:rFonts w:hint="eastAsia" w:ascii="宋体" w:hAnsi="宋体" w:eastAsia="宋体" w:cs="宋体"/>
                <w:color w:val="auto"/>
                <w:sz w:val="21"/>
                <w:highlight w:val="none"/>
              </w:rPr>
            </w:pPr>
          </w:p>
        </w:tc>
        <w:tc>
          <w:tcPr>
            <w:tcW w:w="1574" w:type="dxa"/>
            <w:vAlign w:val="top"/>
          </w:tcPr>
          <w:p w14:paraId="5B87A28B">
            <w:pPr>
              <w:rPr>
                <w:rFonts w:hint="eastAsia" w:ascii="宋体" w:hAnsi="宋体" w:eastAsia="宋体" w:cs="宋体"/>
                <w:color w:val="auto"/>
                <w:sz w:val="21"/>
                <w:highlight w:val="none"/>
              </w:rPr>
            </w:pPr>
          </w:p>
        </w:tc>
        <w:tc>
          <w:tcPr>
            <w:tcW w:w="830" w:type="dxa"/>
            <w:vAlign w:val="top"/>
          </w:tcPr>
          <w:p w14:paraId="2E3EC88D">
            <w:pPr>
              <w:rPr>
                <w:rFonts w:hint="eastAsia" w:ascii="宋体" w:hAnsi="宋体" w:eastAsia="宋体" w:cs="宋体"/>
                <w:color w:val="auto"/>
                <w:sz w:val="21"/>
                <w:highlight w:val="none"/>
              </w:rPr>
            </w:pPr>
          </w:p>
        </w:tc>
      </w:tr>
      <w:tr w14:paraId="7C55E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0729882F">
            <w:pPr>
              <w:rPr>
                <w:rFonts w:hint="eastAsia" w:ascii="宋体" w:hAnsi="宋体" w:eastAsia="宋体" w:cs="宋体"/>
                <w:color w:val="auto"/>
                <w:sz w:val="21"/>
                <w:highlight w:val="none"/>
              </w:rPr>
            </w:pPr>
          </w:p>
        </w:tc>
        <w:tc>
          <w:tcPr>
            <w:tcW w:w="1022" w:type="dxa"/>
            <w:vAlign w:val="top"/>
          </w:tcPr>
          <w:p w14:paraId="5CD1BC10">
            <w:pPr>
              <w:rPr>
                <w:rFonts w:hint="eastAsia" w:ascii="宋体" w:hAnsi="宋体" w:eastAsia="宋体" w:cs="宋体"/>
                <w:color w:val="auto"/>
                <w:sz w:val="21"/>
                <w:highlight w:val="none"/>
              </w:rPr>
            </w:pPr>
          </w:p>
        </w:tc>
        <w:tc>
          <w:tcPr>
            <w:tcW w:w="652" w:type="dxa"/>
            <w:vAlign w:val="top"/>
          </w:tcPr>
          <w:p w14:paraId="65148023">
            <w:pPr>
              <w:rPr>
                <w:rFonts w:hint="eastAsia" w:ascii="宋体" w:hAnsi="宋体" w:eastAsia="宋体" w:cs="宋体"/>
                <w:color w:val="auto"/>
                <w:sz w:val="21"/>
                <w:highlight w:val="none"/>
              </w:rPr>
            </w:pPr>
          </w:p>
        </w:tc>
        <w:tc>
          <w:tcPr>
            <w:tcW w:w="984" w:type="dxa"/>
            <w:vAlign w:val="top"/>
          </w:tcPr>
          <w:p w14:paraId="40256787">
            <w:pPr>
              <w:rPr>
                <w:rFonts w:hint="eastAsia" w:ascii="宋体" w:hAnsi="宋体" w:eastAsia="宋体" w:cs="宋体"/>
                <w:color w:val="auto"/>
                <w:sz w:val="21"/>
                <w:highlight w:val="none"/>
              </w:rPr>
            </w:pPr>
          </w:p>
        </w:tc>
        <w:tc>
          <w:tcPr>
            <w:tcW w:w="691" w:type="dxa"/>
            <w:vAlign w:val="top"/>
          </w:tcPr>
          <w:p w14:paraId="3F4380BA">
            <w:pPr>
              <w:rPr>
                <w:rFonts w:hint="eastAsia" w:ascii="宋体" w:hAnsi="宋体" w:eastAsia="宋体" w:cs="宋体"/>
                <w:color w:val="auto"/>
                <w:sz w:val="21"/>
                <w:highlight w:val="none"/>
              </w:rPr>
            </w:pPr>
          </w:p>
        </w:tc>
        <w:tc>
          <w:tcPr>
            <w:tcW w:w="686" w:type="dxa"/>
            <w:vAlign w:val="top"/>
          </w:tcPr>
          <w:p w14:paraId="21953154">
            <w:pPr>
              <w:rPr>
                <w:rFonts w:hint="eastAsia" w:ascii="宋体" w:hAnsi="宋体" w:eastAsia="宋体" w:cs="宋体"/>
                <w:color w:val="auto"/>
                <w:sz w:val="21"/>
                <w:highlight w:val="none"/>
              </w:rPr>
            </w:pPr>
          </w:p>
        </w:tc>
        <w:tc>
          <w:tcPr>
            <w:tcW w:w="1128" w:type="dxa"/>
            <w:vAlign w:val="top"/>
          </w:tcPr>
          <w:p w14:paraId="021EFC41">
            <w:pPr>
              <w:rPr>
                <w:rFonts w:hint="eastAsia" w:ascii="宋体" w:hAnsi="宋体" w:eastAsia="宋体" w:cs="宋体"/>
                <w:color w:val="auto"/>
                <w:sz w:val="21"/>
                <w:highlight w:val="none"/>
              </w:rPr>
            </w:pPr>
          </w:p>
        </w:tc>
        <w:tc>
          <w:tcPr>
            <w:tcW w:w="1574" w:type="dxa"/>
            <w:vAlign w:val="top"/>
          </w:tcPr>
          <w:p w14:paraId="6D42A968">
            <w:pPr>
              <w:rPr>
                <w:rFonts w:hint="eastAsia" w:ascii="宋体" w:hAnsi="宋体" w:eastAsia="宋体" w:cs="宋体"/>
                <w:color w:val="auto"/>
                <w:sz w:val="21"/>
                <w:highlight w:val="none"/>
              </w:rPr>
            </w:pPr>
          </w:p>
        </w:tc>
        <w:tc>
          <w:tcPr>
            <w:tcW w:w="830" w:type="dxa"/>
            <w:vAlign w:val="top"/>
          </w:tcPr>
          <w:p w14:paraId="76427040">
            <w:pPr>
              <w:rPr>
                <w:rFonts w:hint="eastAsia" w:ascii="宋体" w:hAnsi="宋体" w:eastAsia="宋体" w:cs="宋体"/>
                <w:color w:val="auto"/>
                <w:sz w:val="21"/>
                <w:highlight w:val="none"/>
              </w:rPr>
            </w:pPr>
          </w:p>
        </w:tc>
      </w:tr>
      <w:tr w14:paraId="6A4AA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5E199D30">
            <w:pPr>
              <w:rPr>
                <w:rFonts w:hint="eastAsia" w:ascii="宋体" w:hAnsi="宋体" w:eastAsia="宋体" w:cs="宋体"/>
                <w:color w:val="auto"/>
                <w:sz w:val="21"/>
                <w:highlight w:val="none"/>
              </w:rPr>
            </w:pPr>
          </w:p>
        </w:tc>
        <w:tc>
          <w:tcPr>
            <w:tcW w:w="1022" w:type="dxa"/>
            <w:vAlign w:val="top"/>
          </w:tcPr>
          <w:p w14:paraId="0FAFD0A6">
            <w:pPr>
              <w:rPr>
                <w:rFonts w:hint="eastAsia" w:ascii="宋体" w:hAnsi="宋体" w:eastAsia="宋体" w:cs="宋体"/>
                <w:color w:val="auto"/>
                <w:sz w:val="21"/>
                <w:highlight w:val="none"/>
              </w:rPr>
            </w:pPr>
          </w:p>
        </w:tc>
        <w:tc>
          <w:tcPr>
            <w:tcW w:w="652" w:type="dxa"/>
            <w:vAlign w:val="top"/>
          </w:tcPr>
          <w:p w14:paraId="263F7DB2">
            <w:pPr>
              <w:rPr>
                <w:rFonts w:hint="eastAsia" w:ascii="宋体" w:hAnsi="宋体" w:eastAsia="宋体" w:cs="宋体"/>
                <w:color w:val="auto"/>
                <w:sz w:val="21"/>
                <w:highlight w:val="none"/>
              </w:rPr>
            </w:pPr>
          </w:p>
        </w:tc>
        <w:tc>
          <w:tcPr>
            <w:tcW w:w="984" w:type="dxa"/>
            <w:vAlign w:val="top"/>
          </w:tcPr>
          <w:p w14:paraId="4AE127BF">
            <w:pPr>
              <w:rPr>
                <w:rFonts w:hint="eastAsia" w:ascii="宋体" w:hAnsi="宋体" w:eastAsia="宋体" w:cs="宋体"/>
                <w:color w:val="auto"/>
                <w:sz w:val="21"/>
                <w:highlight w:val="none"/>
              </w:rPr>
            </w:pPr>
          </w:p>
        </w:tc>
        <w:tc>
          <w:tcPr>
            <w:tcW w:w="691" w:type="dxa"/>
            <w:vAlign w:val="top"/>
          </w:tcPr>
          <w:p w14:paraId="79DA5AFB">
            <w:pPr>
              <w:rPr>
                <w:rFonts w:hint="eastAsia" w:ascii="宋体" w:hAnsi="宋体" w:eastAsia="宋体" w:cs="宋体"/>
                <w:color w:val="auto"/>
                <w:sz w:val="21"/>
                <w:highlight w:val="none"/>
              </w:rPr>
            </w:pPr>
          </w:p>
        </w:tc>
        <w:tc>
          <w:tcPr>
            <w:tcW w:w="686" w:type="dxa"/>
            <w:vAlign w:val="top"/>
          </w:tcPr>
          <w:p w14:paraId="765399F2">
            <w:pPr>
              <w:rPr>
                <w:rFonts w:hint="eastAsia" w:ascii="宋体" w:hAnsi="宋体" w:eastAsia="宋体" w:cs="宋体"/>
                <w:color w:val="auto"/>
                <w:sz w:val="21"/>
                <w:highlight w:val="none"/>
              </w:rPr>
            </w:pPr>
          </w:p>
        </w:tc>
        <w:tc>
          <w:tcPr>
            <w:tcW w:w="1128" w:type="dxa"/>
            <w:vAlign w:val="top"/>
          </w:tcPr>
          <w:p w14:paraId="56BF0F7A">
            <w:pPr>
              <w:rPr>
                <w:rFonts w:hint="eastAsia" w:ascii="宋体" w:hAnsi="宋体" w:eastAsia="宋体" w:cs="宋体"/>
                <w:color w:val="auto"/>
                <w:sz w:val="21"/>
                <w:highlight w:val="none"/>
              </w:rPr>
            </w:pPr>
          </w:p>
        </w:tc>
        <w:tc>
          <w:tcPr>
            <w:tcW w:w="1574" w:type="dxa"/>
            <w:vAlign w:val="top"/>
          </w:tcPr>
          <w:p w14:paraId="28BD67AD">
            <w:pPr>
              <w:rPr>
                <w:rFonts w:hint="eastAsia" w:ascii="宋体" w:hAnsi="宋体" w:eastAsia="宋体" w:cs="宋体"/>
                <w:color w:val="auto"/>
                <w:sz w:val="21"/>
                <w:highlight w:val="none"/>
              </w:rPr>
            </w:pPr>
          </w:p>
        </w:tc>
        <w:tc>
          <w:tcPr>
            <w:tcW w:w="830" w:type="dxa"/>
            <w:vAlign w:val="top"/>
          </w:tcPr>
          <w:p w14:paraId="11CB738F">
            <w:pPr>
              <w:rPr>
                <w:rFonts w:hint="eastAsia" w:ascii="宋体" w:hAnsi="宋体" w:eastAsia="宋体" w:cs="宋体"/>
                <w:color w:val="auto"/>
                <w:sz w:val="21"/>
                <w:highlight w:val="none"/>
              </w:rPr>
            </w:pPr>
          </w:p>
        </w:tc>
      </w:tr>
      <w:tr w14:paraId="30182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6F5D8189">
            <w:pPr>
              <w:rPr>
                <w:rFonts w:hint="eastAsia" w:ascii="宋体" w:hAnsi="宋体" w:eastAsia="宋体" w:cs="宋体"/>
                <w:color w:val="auto"/>
                <w:sz w:val="21"/>
                <w:highlight w:val="none"/>
              </w:rPr>
            </w:pPr>
          </w:p>
        </w:tc>
        <w:tc>
          <w:tcPr>
            <w:tcW w:w="1022" w:type="dxa"/>
            <w:vAlign w:val="top"/>
          </w:tcPr>
          <w:p w14:paraId="2E245337">
            <w:pPr>
              <w:rPr>
                <w:rFonts w:hint="eastAsia" w:ascii="宋体" w:hAnsi="宋体" w:eastAsia="宋体" w:cs="宋体"/>
                <w:color w:val="auto"/>
                <w:sz w:val="21"/>
                <w:highlight w:val="none"/>
              </w:rPr>
            </w:pPr>
          </w:p>
        </w:tc>
        <w:tc>
          <w:tcPr>
            <w:tcW w:w="652" w:type="dxa"/>
            <w:vAlign w:val="top"/>
          </w:tcPr>
          <w:p w14:paraId="5CFD5A3C">
            <w:pPr>
              <w:rPr>
                <w:rFonts w:hint="eastAsia" w:ascii="宋体" w:hAnsi="宋体" w:eastAsia="宋体" w:cs="宋体"/>
                <w:color w:val="auto"/>
                <w:sz w:val="21"/>
                <w:highlight w:val="none"/>
              </w:rPr>
            </w:pPr>
          </w:p>
        </w:tc>
        <w:tc>
          <w:tcPr>
            <w:tcW w:w="984" w:type="dxa"/>
            <w:vAlign w:val="top"/>
          </w:tcPr>
          <w:p w14:paraId="5BC07135">
            <w:pPr>
              <w:rPr>
                <w:rFonts w:hint="eastAsia" w:ascii="宋体" w:hAnsi="宋体" w:eastAsia="宋体" w:cs="宋体"/>
                <w:color w:val="auto"/>
                <w:sz w:val="21"/>
                <w:highlight w:val="none"/>
              </w:rPr>
            </w:pPr>
          </w:p>
        </w:tc>
        <w:tc>
          <w:tcPr>
            <w:tcW w:w="691" w:type="dxa"/>
            <w:vAlign w:val="top"/>
          </w:tcPr>
          <w:p w14:paraId="25469B1B">
            <w:pPr>
              <w:rPr>
                <w:rFonts w:hint="eastAsia" w:ascii="宋体" w:hAnsi="宋体" w:eastAsia="宋体" w:cs="宋体"/>
                <w:color w:val="auto"/>
                <w:sz w:val="21"/>
                <w:highlight w:val="none"/>
              </w:rPr>
            </w:pPr>
          </w:p>
        </w:tc>
        <w:tc>
          <w:tcPr>
            <w:tcW w:w="686" w:type="dxa"/>
            <w:vAlign w:val="top"/>
          </w:tcPr>
          <w:p w14:paraId="003645E8">
            <w:pPr>
              <w:rPr>
                <w:rFonts w:hint="eastAsia" w:ascii="宋体" w:hAnsi="宋体" w:eastAsia="宋体" w:cs="宋体"/>
                <w:color w:val="auto"/>
                <w:sz w:val="21"/>
                <w:highlight w:val="none"/>
              </w:rPr>
            </w:pPr>
          </w:p>
        </w:tc>
        <w:tc>
          <w:tcPr>
            <w:tcW w:w="1128" w:type="dxa"/>
            <w:vAlign w:val="top"/>
          </w:tcPr>
          <w:p w14:paraId="552FC484">
            <w:pPr>
              <w:rPr>
                <w:rFonts w:hint="eastAsia" w:ascii="宋体" w:hAnsi="宋体" w:eastAsia="宋体" w:cs="宋体"/>
                <w:color w:val="auto"/>
                <w:sz w:val="21"/>
                <w:highlight w:val="none"/>
              </w:rPr>
            </w:pPr>
          </w:p>
        </w:tc>
        <w:tc>
          <w:tcPr>
            <w:tcW w:w="1574" w:type="dxa"/>
            <w:vAlign w:val="top"/>
          </w:tcPr>
          <w:p w14:paraId="35087639">
            <w:pPr>
              <w:rPr>
                <w:rFonts w:hint="eastAsia" w:ascii="宋体" w:hAnsi="宋体" w:eastAsia="宋体" w:cs="宋体"/>
                <w:color w:val="auto"/>
                <w:sz w:val="21"/>
                <w:highlight w:val="none"/>
              </w:rPr>
            </w:pPr>
          </w:p>
        </w:tc>
        <w:tc>
          <w:tcPr>
            <w:tcW w:w="830" w:type="dxa"/>
            <w:vAlign w:val="top"/>
          </w:tcPr>
          <w:p w14:paraId="3646BF93">
            <w:pPr>
              <w:rPr>
                <w:rFonts w:hint="eastAsia" w:ascii="宋体" w:hAnsi="宋体" w:eastAsia="宋体" w:cs="宋体"/>
                <w:color w:val="auto"/>
                <w:sz w:val="21"/>
                <w:highlight w:val="none"/>
              </w:rPr>
            </w:pPr>
          </w:p>
        </w:tc>
      </w:tr>
      <w:tr w14:paraId="1565C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64E1E20F">
            <w:pPr>
              <w:rPr>
                <w:rFonts w:hint="eastAsia" w:ascii="宋体" w:hAnsi="宋体" w:eastAsia="宋体" w:cs="宋体"/>
                <w:color w:val="auto"/>
                <w:sz w:val="21"/>
                <w:highlight w:val="none"/>
              </w:rPr>
            </w:pPr>
          </w:p>
        </w:tc>
        <w:tc>
          <w:tcPr>
            <w:tcW w:w="1022" w:type="dxa"/>
            <w:vAlign w:val="top"/>
          </w:tcPr>
          <w:p w14:paraId="6DCD02EE">
            <w:pPr>
              <w:rPr>
                <w:rFonts w:hint="eastAsia" w:ascii="宋体" w:hAnsi="宋体" w:eastAsia="宋体" w:cs="宋体"/>
                <w:color w:val="auto"/>
                <w:sz w:val="21"/>
                <w:highlight w:val="none"/>
              </w:rPr>
            </w:pPr>
          </w:p>
        </w:tc>
        <w:tc>
          <w:tcPr>
            <w:tcW w:w="652" w:type="dxa"/>
            <w:vAlign w:val="top"/>
          </w:tcPr>
          <w:p w14:paraId="2C889671">
            <w:pPr>
              <w:rPr>
                <w:rFonts w:hint="eastAsia" w:ascii="宋体" w:hAnsi="宋体" w:eastAsia="宋体" w:cs="宋体"/>
                <w:color w:val="auto"/>
                <w:sz w:val="21"/>
                <w:highlight w:val="none"/>
              </w:rPr>
            </w:pPr>
          </w:p>
        </w:tc>
        <w:tc>
          <w:tcPr>
            <w:tcW w:w="984" w:type="dxa"/>
            <w:vAlign w:val="top"/>
          </w:tcPr>
          <w:p w14:paraId="1FBEBAAC">
            <w:pPr>
              <w:rPr>
                <w:rFonts w:hint="eastAsia" w:ascii="宋体" w:hAnsi="宋体" w:eastAsia="宋体" w:cs="宋体"/>
                <w:color w:val="auto"/>
                <w:sz w:val="21"/>
                <w:highlight w:val="none"/>
              </w:rPr>
            </w:pPr>
          </w:p>
        </w:tc>
        <w:tc>
          <w:tcPr>
            <w:tcW w:w="691" w:type="dxa"/>
            <w:vAlign w:val="top"/>
          </w:tcPr>
          <w:p w14:paraId="52405065">
            <w:pPr>
              <w:rPr>
                <w:rFonts w:hint="eastAsia" w:ascii="宋体" w:hAnsi="宋体" w:eastAsia="宋体" w:cs="宋体"/>
                <w:color w:val="auto"/>
                <w:sz w:val="21"/>
                <w:highlight w:val="none"/>
              </w:rPr>
            </w:pPr>
          </w:p>
        </w:tc>
        <w:tc>
          <w:tcPr>
            <w:tcW w:w="686" w:type="dxa"/>
            <w:vAlign w:val="top"/>
          </w:tcPr>
          <w:p w14:paraId="397C3D7E">
            <w:pPr>
              <w:rPr>
                <w:rFonts w:hint="eastAsia" w:ascii="宋体" w:hAnsi="宋体" w:eastAsia="宋体" w:cs="宋体"/>
                <w:color w:val="auto"/>
                <w:sz w:val="21"/>
                <w:highlight w:val="none"/>
              </w:rPr>
            </w:pPr>
          </w:p>
        </w:tc>
        <w:tc>
          <w:tcPr>
            <w:tcW w:w="1128" w:type="dxa"/>
            <w:vAlign w:val="top"/>
          </w:tcPr>
          <w:p w14:paraId="4C56B0B1">
            <w:pPr>
              <w:rPr>
                <w:rFonts w:hint="eastAsia" w:ascii="宋体" w:hAnsi="宋体" w:eastAsia="宋体" w:cs="宋体"/>
                <w:color w:val="auto"/>
                <w:sz w:val="21"/>
                <w:highlight w:val="none"/>
              </w:rPr>
            </w:pPr>
          </w:p>
        </w:tc>
        <w:tc>
          <w:tcPr>
            <w:tcW w:w="1574" w:type="dxa"/>
            <w:vAlign w:val="top"/>
          </w:tcPr>
          <w:p w14:paraId="4E3603E6">
            <w:pPr>
              <w:rPr>
                <w:rFonts w:hint="eastAsia" w:ascii="宋体" w:hAnsi="宋体" w:eastAsia="宋体" w:cs="宋体"/>
                <w:color w:val="auto"/>
                <w:sz w:val="21"/>
                <w:highlight w:val="none"/>
              </w:rPr>
            </w:pPr>
          </w:p>
        </w:tc>
        <w:tc>
          <w:tcPr>
            <w:tcW w:w="830" w:type="dxa"/>
            <w:vAlign w:val="top"/>
          </w:tcPr>
          <w:p w14:paraId="79874571">
            <w:pPr>
              <w:rPr>
                <w:rFonts w:hint="eastAsia" w:ascii="宋体" w:hAnsi="宋体" w:eastAsia="宋体" w:cs="宋体"/>
                <w:color w:val="auto"/>
                <w:sz w:val="21"/>
                <w:highlight w:val="none"/>
              </w:rPr>
            </w:pPr>
          </w:p>
        </w:tc>
      </w:tr>
      <w:tr w14:paraId="156FE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3694AC4B">
            <w:pPr>
              <w:rPr>
                <w:rFonts w:hint="eastAsia" w:ascii="宋体" w:hAnsi="宋体" w:eastAsia="宋体" w:cs="宋体"/>
                <w:color w:val="auto"/>
                <w:sz w:val="21"/>
                <w:highlight w:val="none"/>
              </w:rPr>
            </w:pPr>
          </w:p>
        </w:tc>
        <w:tc>
          <w:tcPr>
            <w:tcW w:w="1022" w:type="dxa"/>
            <w:vAlign w:val="top"/>
          </w:tcPr>
          <w:p w14:paraId="2BF7DE25">
            <w:pPr>
              <w:rPr>
                <w:rFonts w:hint="eastAsia" w:ascii="宋体" w:hAnsi="宋体" w:eastAsia="宋体" w:cs="宋体"/>
                <w:color w:val="auto"/>
                <w:sz w:val="21"/>
                <w:highlight w:val="none"/>
              </w:rPr>
            </w:pPr>
          </w:p>
        </w:tc>
        <w:tc>
          <w:tcPr>
            <w:tcW w:w="652" w:type="dxa"/>
            <w:vAlign w:val="top"/>
          </w:tcPr>
          <w:p w14:paraId="6C342744">
            <w:pPr>
              <w:rPr>
                <w:rFonts w:hint="eastAsia" w:ascii="宋体" w:hAnsi="宋体" w:eastAsia="宋体" w:cs="宋体"/>
                <w:color w:val="auto"/>
                <w:sz w:val="21"/>
                <w:highlight w:val="none"/>
              </w:rPr>
            </w:pPr>
          </w:p>
        </w:tc>
        <w:tc>
          <w:tcPr>
            <w:tcW w:w="984" w:type="dxa"/>
            <w:vAlign w:val="top"/>
          </w:tcPr>
          <w:p w14:paraId="50B27027">
            <w:pPr>
              <w:rPr>
                <w:rFonts w:hint="eastAsia" w:ascii="宋体" w:hAnsi="宋体" w:eastAsia="宋体" w:cs="宋体"/>
                <w:color w:val="auto"/>
                <w:sz w:val="21"/>
                <w:highlight w:val="none"/>
              </w:rPr>
            </w:pPr>
          </w:p>
        </w:tc>
        <w:tc>
          <w:tcPr>
            <w:tcW w:w="691" w:type="dxa"/>
            <w:vAlign w:val="top"/>
          </w:tcPr>
          <w:p w14:paraId="5F46537D">
            <w:pPr>
              <w:rPr>
                <w:rFonts w:hint="eastAsia" w:ascii="宋体" w:hAnsi="宋体" w:eastAsia="宋体" w:cs="宋体"/>
                <w:color w:val="auto"/>
                <w:sz w:val="21"/>
                <w:highlight w:val="none"/>
              </w:rPr>
            </w:pPr>
          </w:p>
        </w:tc>
        <w:tc>
          <w:tcPr>
            <w:tcW w:w="686" w:type="dxa"/>
            <w:vAlign w:val="top"/>
          </w:tcPr>
          <w:p w14:paraId="58E09DCF">
            <w:pPr>
              <w:rPr>
                <w:rFonts w:hint="eastAsia" w:ascii="宋体" w:hAnsi="宋体" w:eastAsia="宋体" w:cs="宋体"/>
                <w:color w:val="auto"/>
                <w:sz w:val="21"/>
                <w:highlight w:val="none"/>
              </w:rPr>
            </w:pPr>
          </w:p>
        </w:tc>
        <w:tc>
          <w:tcPr>
            <w:tcW w:w="1128" w:type="dxa"/>
            <w:vAlign w:val="top"/>
          </w:tcPr>
          <w:p w14:paraId="6AD54927">
            <w:pPr>
              <w:rPr>
                <w:rFonts w:hint="eastAsia" w:ascii="宋体" w:hAnsi="宋体" w:eastAsia="宋体" w:cs="宋体"/>
                <w:color w:val="auto"/>
                <w:sz w:val="21"/>
                <w:highlight w:val="none"/>
              </w:rPr>
            </w:pPr>
          </w:p>
        </w:tc>
        <w:tc>
          <w:tcPr>
            <w:tcW w:w="1574" w:type="dxa"/>
            <w:vAlign w:val="top"/>
          </w:tcPr>
          <w:p w14:paraId="5765EADA">
            <w:pPr>
              <w:rPr>
                <w:rFonts w:hint="eastAsia" w:ascii="宋体" w:hAnsi="宋体" w:eastAsia="宋体" w:cs="宋体"/>
                <w:color w:val="auto"/>
                <w:sz w:val="21"/>
                <w:highlight w:val="none"/>
              </w:rPr>
            </w:pPr>
          </w:p>
        </w:tc>
        <w:tc>
          <w:tcPr>
            <w:tcW w:w="830" w:type="dxa"/>
            <w:vAlign w:val="top"/>
          </w:tcPr>
          <w:p w14:paraId="703747CD">
            <w:pPr>
              <w:rPr>
                <w:rFonts w:hint="eastAsia" w:ascii="宋体" w:hAnsi="宋体" w:eastAsia="宋体" w:cs="宋体"/>
                <w:color w:val="auto"/>
                <w:sz w:val="21"/>
                <w:highlight w:val="none"/>
              </w:rPr>
            </w:pPr>
          </w:p>
        </w:tc>
      </w:tr>
      <w:tr w14:paraId="3DC36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0FCD379B">
            <w:pPr>
              <w:rPr>
                <w:rFonts w:hint="eastAsia" w:ascii="宋体" w:hAnsi="宋体" w:eastAsia="宋体" w:cs="宋体"/>
                <w:color w:val="auto"/>
                <w:sz w:val="21"/>
                <w:highlight w:val="none"/>
              </w:rPr>
            </w:pPr>
          </w:p>
        </w:tc>
        <w:tc>
          <w:tcPr>
            <w:tcW w:w="1022" w:type="dxa"/>
            <w:vAlign w:val="top"/>
          </w:tcPr>
          <w:p w14:paraId="7EAF0A28">
            <w:pPr>
              <w:rPr>
                <w:rFonts w:hint="eastAsia" w:ascii="宋体" w:hAnsi="宋体" w:eastAsia="宋体" w:cs="宋体"/>
                <w:color w:val="auto"/>
                <w:sz w:val="21"/>
                <w:highlight w:val="none"/>
              </w:rPr>
            </w:pPr>
          </w:p>
        </w:tc>
        <w:tc>
          <w:tcPr>
            <w:tcW w:w="652" w:type="dxa"/>
            <w:vAlign w:val="top"/>
          </w:tcPr>
          <w:p w14:paraId="2A08F2CB">
            <w:pPr>
              <w:rPr>
                <w:rFonts w:hint="eastAsia" w:ascii="宋体" w:hAnsi="宋体" w:eastAsia="宋体" w:cs="宋体"/>
                <w:color w:val="auto"/>
                <w:sz w:val="21"/>
                <w:highlight w:val="none"/>
              </w:rPr>
            </w:pPr>
          </w:p>
        </w:tc>
        <w:tc>
          <w:tcPr>
            <w:tcW w:w="984" w:type="dxa"/>
            <w:vAlign w:val="top"/>
          </w:tcPr>
          <w:p w14:paraId="1695DF33">
            <w:pPr>
              <w:rPr>
                <w:rFonts w:hint="eastAsia" w:ascii="宋体" w:hAnsi="宋体" w:eastAsia="宋体" w:cs="宋体"/>
                <w:color w:val="auto"/>
                <w:sz w:val="21"/>
                <w:highlight w:val="none"/>
              </w:rPr>
            </w:pPr>
          </w:p>
        </w:tc>
        <w:tc>
          <w:tcPr>
            <w:tcW w:w="691" w:type="dxa"/>
            <w:vAlign w:val="top"/>
          </w:tcPr>
          <w:p w14:paraId="32CC1F8C">
            <w:pPr>
              <w:rPr>
                <w:rFonts w:hint="eastAsia" w:ascii="宋体" w:hAnsi="宋体" w:eastAsia="宋体" w:cs="宋体"/>
                <w:color w:val="auto"/>
                <w:sz w:val="21"/>
                <w:highlight w:val="none"/>
              </w:rPr>
            </w:pPr>
          </w:p>
        </w:tc>
        <w:tc>
          <w:tcPr>
            <w:tcW w:w="686" w:type="dxa"/>
            <w:vAlign w:val="top"/>
          </w:tcPr>
          <w:p w14:paraId="258DF7B4">
            <w:pPr>
              <w:rPr>
                <w:rFonts w:hint="eastAsia" w:ascii="宋体" w:hAnsi="宋体" w:eastAsia="宋体" w:cs="宋体"/>
                <w:color w:val="auto"/>
                <w:sz w:val="21"/>
                <w:highlight w:val="none"/>
              </w:rPr>
            </w:pPr>
          </w:p>
        </w:tc>
        <w:tc>
          <w:tcPr>
            <w:tcW w:w="1128" w:type="dxa"/>
            <w:vAlign w:val="top"/>
          </w:tcPr>
          <w:p w14:paraId="16FA7583">
            <w:pPr>
              <w:rPr>
                <w:rFonts w:hint="eastAsia" w:ascii="宋体" w:hAnsi="宋体" w:eastAsia="宋体" w:cs="宋体"/>
                <w:color w:val="auto"/>
                <w:sz w:val="21"/>
                <w:highlight w:val="none"/>
              </w:rPr>
            </w:pPr>
          </w:p>
        </w:tc>
        <w:tc>
          <w:tcPr>
            <w:tcW w:w="1574" w:type="dxa"/>
            <w:vAlign w:val="top"/>
          </w:tcPr>
          <w:p w14:paraId="7548F520">
            <w:pPr>
              <w:rPr>
                <w:rFonts w:hint="eastAsia" w:ascii="宋体" w:hAnsi="宋体" w:eastAsia="宋体" w:cs="宋体"/>
                <w:color w:val="auto"/>
                <w:sz w:val="21"/>
                <w:highlight w:val="none"/>
              </w:rPr>
            </w:pPr>
          </w:p>
        </w:tc>
        <w:tc>
          <w:tcPr>
            <w:tcW w:w="830" w:type="dxa"/>
            <w:vAlign w:val="top"/>
          </w:tcPr>
          <w:p w14:paraId="377A6F12">
            <w:pPr>
              <w:rPr>
                <w:rFonts w:hint="eastAsia" w:ascii="宋体" w:hAnsi="宋体" w:eastAsia="宋体" w:cs="宋体"/>
                <w:color w:val="auto"/>
                <w:sz w:val="21"/>
                <w:highlight w:val="none"/>
              </w:rPr>
            </w:pPr>
          </w:p>
        </w:tc>
      </w:tr>
      <w:tr w14:paraId="4DE3B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12782FDF">
            <w:pPr>
              <w:rPr>
                <w:rFonts w:hint="eastAsia" w:ascii="宋体" w:hAnsi="宋体" w:eastAsia="宋体" w:cs="宋体"/>
                <w:color w:val="auto"/>
                <w:sz w:val="21"/>
                <w:highlight w:val="none"/>
              </w:rPr>
            </w:pPr>
          </w:p>
        </w:tc>
        <w:tc>
          <w:tcPr>
            <w:tcW w:w="1022" w:type="dxa"/>
            <w:vAlign w:val="top"/>
          </w:tcPr>
          <w:p w14:paraId="7C97CCDD">
            <w:pPr>
              <w:rPr>
                <w:rFonts w:hint="eastAsia" w:ascii="宋体" w:hAnsi="宋体" w:eastAsia="宋体" w:cs="宋体"/>
                <w:color w:val="auto"/>
                <w:sz w:val="21"/>
                <w:highlight w:val="none"/>
              </w:rPr>
            </w:pPr>
          </w:p>
        </w:tc>
        <w:tc>
          <w:tcPr>
            <w:tcW w:w="652" w:type="dxa"/>
            <w:vAlign w:val="top"/>
          </w:tcPr>
          <w:p w14:paraId="732BDD59">
            <w:pPr>
              <w:rPr>
                <w:rFonts w:hint="eastAsia" w:ascii="宋体" w:hAnsi="宋体" w:eastAsia="宋体" w:cs="宋体"/>
                <w:color w:val="auto"/>
                <w:sz w:val="21"/>
                <w:highlight w:val="none"/>
              </w:rPr>
            </w:pPr>
          </w:p>
        </w:tc>
        <w:tc>
          <w:tcPr>
            <w:tcW w:w="984" w:type="dxa"/>
            <w:vAlign w:val="top"/>
          </w:tcPr>
          <w:p w14:paraId="0F2E1877">
            <w:pPr>
              <w:rPr>
                <w:rFonts w:hint="eastAsia" w:ascii="宋体" w:hAnsi="宋体" w:eastAsia="宋体" w:cs="宋体"/>
                <w:color w:val="auto"/>
                <w:sz w:val="21"/>
                <w:highlight w:val="none"/>
              </w:rPr>
            </w:pPr>
          </w:p>
        </w:tc>
        <w:tc>
          <w:tcPr>
            <w:tcW w:w="691" w:type="dxa"/>
            <w:vAlign w:val="top"/>
          </w:tcPr>
          <w:p w14:paraId="73910075">
            <w:pPr>
              <w:rPr>
                <w:rFonts w:hint="eastAsia" w:ascii="宋体" w:hAnsi="宋体" w:eastAsia="宋体" w:cs="宋体"/>
                <w:color w:val="auto"/>
                <w:sz w:val="21"/>
                <w:highlight w:val="none"/>
              </w:rPr>
            </w:pPr>
          </w:p>
        </w:tc>
        <w:tc>
          <w:tcPr>
            <w:tcW w:w="686" w:type="dxa"/>
            <w:vAlign w:val="top"/>
          </w:tcPr>
          <w:p w14:paraId="1F59D20E">
            <w:pPr>
              <w:rPr>
                <w:rFonts w:hint="eastAsia" w:ascii="宋体" w:hAnsi="宋体" w:eastAsia="宋体" w:cs="宋体"/>
                <w:color w:val="auto"/>
                <w:sz w:val="21"/>
                <w:highlight w:val="none"/>
              </w:rPr>
            </w:pPr>
          </w:p>
        </w:tc>
        <w:tc>
          <w:tcPr>
            <w:tcW w:w="1128" w:type="dxa"/>
            <w:vAlign w:val="top"/>
          </w:tcPr>
          <w:p w14:paraId="4B10029E">
            <w:pPr>
              <w:rPr>
                <w:rFonts w:hint="eastAsia" w:ascii="宋体" w:hAnsi="宋体" w:eastAsia="宋体" w:cs="宋体"/>
                <w:color w:val="auto"/>
                <w:sz w:val="21"/>
                <w:highlight w:val="none"/>
              </w:rPr>
            </w:pPr>
          </w:p>
        </w:tc>
        <w:tc>
          <w:tcPr>
            <w:tcW w:w="1574" w:type="dxa"/>
            <w:vAlign w:val="top"/>
          </w:tcPr>
          <w:p w14:paraId="6114ADAA">
            <w:pPr>
              <w:rPr>
                <w:rFonts w:hint="eastAsia" w:ascii="宋体" w:hAnsi="宋体" w:eastAsia="宋体" w:cs="宋体"/>
                <w:color w:val="auto"/>
                <w:sz w:val="21"/>
                <w:highlight w:val="none"/>
              </w:rPr>
            </w:pPr>
          </w:p>
        </w:tc>
        <w:tc>
          <w:tcPr>
            <w:tcW w:w="830" w:type="dxa"/>
            <w:vAlign w:val="top"/>
          </w:tcPr>
          <w:p w14:paraId="78CA5AE9">
            <w:pPr>
              <w:rPr>
                <w:rFonts w:hint="eastAsia" w:ascii="宋体" w:hAnsi="宋体" w:eastAsia="宋体" w:cs="宋体"/>
                <w:color w:val="auto"/>
                <w:sz w:val="21"/>
                <w:highlight w:val="none"/>
              </w:rPr>
            </w:pPr>
          </w:p>
        </w:tc>
      </w:tr>
      <w:tr w14:paraId="1DC15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8F7662D">
            <w:pPr>
              <w:rPr>
                <w:rFonts w:hint="eastAsia" w:ascii="宋体" w:hAnsi="宋体" w:eastAsia="宋体" w:cs="宋体"/>
                <w:color w:val="auto"/>
                <w:sz w:val="21"/>
                <w:highlight w:val="none"/>
              </w:rPr>
            </w:pPr>
          </w:p>
        </w:tc>
        <w:tc>
          <w:tcPr>
            <w:tcW w:w="1022" w:type="dxa"/>
            <w:vAlign w:val="top"/>
          </w:tcPr>
          <w:p w14:paraId="35C18DEF">
            <w:pPr>
              <w:rPr>
                <w:rFonts w:hint="eastAsia" w:ascii="宋体" w:hAnsi="宋体" w:eastAsia="宋体" w:cs="宋体"/>
                <w:color w:val="auto"/>
                <w:sz w:val="21"/>
                <w:highlight w:val="none"/>
              </w:rPr>
            </w:pPr>
          </w:p>
        </w:tc>
        <w:tc>
          <w:tcPr>
            <w:tcW w:w="652" w:type="dxa"/>
            <w:vAlign w:val="top"/>
          </w:tcPr>
          <w:p w14:paraId="60BBD828">
            <w:pPr>
              <w:rPr>
                <w:rFonts w:hint="eastAsia" w:ascii="宋体" w:hAnsi="宋体" w:eastAsia="宋体" w:cs="宋体"/>
                <w:color w:val="auto"/>
                <w:sz w:val="21"/>
                <w:highlight w:val="none"/>
              </w:rPr>
            </w:pPr>
          </w:p>
        </w:tc>
        <w:tc>
          <w:tcPr>
            <w:tcW w:w="984" w:type="dxa"/>
            <w:vAlign w:val="top"/>
          </w:tcPr>
          <w:p w14:paraId="05850355">
            <w:pPr>
              <w:rPr>
                <w:rFonts w:hint="eastAsia" w:ascii="宋体" w:hAnsi="宋体" w:eastAsia="宋体" w:cs="宋体"/>
                <w:color w:val="auto"/>
                <w:sz w:val="21"/>
                <w:highlight w:val="none"/>
              </w:rPr>
            </w:pPr>
          </w:p>
        </w:tc>
        <w:tc>
          <w:tcPr>
            <w:tcW w:w="691" w:type="dxa"/>
            <w:vAlign w:val="top"/>
          </w:tcPr>
          <w:p w14:paraId="305FFF73">
            <w:pPr>
              <w:rPr>
                <w:rFonts w:hint="eastAsia" w:ascii="宋体" w:hAnsi="宋体" w:eastAsia="宋体" w:cs="宋体"/>
                <w:color w:val="auto"/>
                <w:sz w:val="21"/>
                <w:highlight w:val="none"/>
              </w:rPr>
            </w:pPr>
          </w:p>
        </w:tc>
        <w:tc>
          <w:tcPr>
            <w:tcW w:w="686" w:type="dxa"/>
            <w:vAlign w:val="top"/>
          </w:tcPr>
          <w:p w14:paraId="714C7954">
            <w:pPr>
              <w:rPr>
                <w:rFonts w:hint="eastAsia" w:ascii="宋体" w:hAnsi="宋体" w:eastAsia="宋体" w:cs="宋体"/>
                <w:color w:val="auto"/>
                <w:sz w:val="21"/>
                <w:highlight w:val="none"/>
              </w:rPr>
            </w:pPr>
          </w:p>
        </w:tc>
        <w:tc>
          <w:tcPr>
            <w:tcW w:w="1128" w:type="dxa"/>
            <w:vAlign w:val="top"/>
          </w:tcPr>
          <w:p w14:paraId="567DAE6B">
            <w:pPr>
              <w:rPr>
                <w:rFonts w:hint="eastAsia" w:ascii="宋体" w:hAnsi="宋体" w:eastAsia="宋体" w:cs="宋体"/>
                <w:color w:val="auto"/>
                <w:sz w:val="21"/>
                <w:highlight w:val="none"/>
              </w:rPr>
            </w:pPr>
          </w:p>
        </w:tc>
        <w:tc>
          <w:tcPr>
            <w:tcW w:w="1574" w:type="dxa"/>
            <w:vAlign w:val="top"/>
          </w:tcPr>
          <w:p w14:paraId="380CB554">
            <w:pPr>
              <w:rPr>
                <w:rFonts w:hint="eastAsia" w:ascii="宋体" w:hAnsi="宋体" w:eastAsia="宋体" w:cs="宋体"/>
                <w:color w:val="auto"/>
                <w:sz w:val="21"/>
                <w:highlight w:val="none"/>
              </w:rPr>
            </w:pPr>
          </w:p>
        </w:tc>
        <w:tc>
          <w:tcPr>
            <w:tcW w:w="830" w:type="dxa"/>
            <w:vAlign w:val="top"/>
          </w:tcPr>
          <w:p w14:paraId="2769A47B">
            <w:pPr>
              <w:rPr>
                <w:rFonts w:hint="eastAsia" w:ascii="宋体" w:hAnsi="宋体" w:eastAsia="宋体" w:cs="宋体"/>
                <w:color w:val="auto"/>
                <w:sz w:val="21"/>
                <w:highlight w:val="none"/>
              </w:rPr>
            </w:pPr>
          </w:p>
        </w:tc>
      </w:tr>
      <w:tr w14:paraId="5CBB7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589C5ACC">
            <w:pPr>
              <w:rPr>
                <w:rFonts w:hint="eastAsia" w:ascii="宋体" w:hAnsi="宋体" w:eastAsia="宋体" w:cs="宋体"/>
                <w:color w:val="auto"/>
                <w:sz w:val="21"/>
                <w:highlight w:val="none"/>
              </w:rPr>
            </w:pPr>
          </w:p>
        </w:tc>
        <w:tc>
          <w:tcPr>
            <w:tcW w:w="1022" w:type="dxa"/>
            <w:vAlign w:val="top"/>
          </w:tcPr>
          <w:p w14:paraId="7FBFAEC7">
            <w:pPr>
              <w:rPr>
                <w:rFonts w:hint="eastAsia" w:ascii="宋体" w:hAnsi="宋体" w:eastAsia="宋体" w:cs="宋体"/>
                <w:color w:val="auto"/>
                <w:sz w:val="21"/>
                <w:highlight w:val="none"/>
              </w:rPr>
            </w:pPr>
          </w:p>
        </w:tc>
        <w:tc>
          <w:tcPr>
            <w:tcW w:w="652" w:type="dxa"/>
            <w:vAlign w:val="top"/>
          </w:tcPr>
          <w:p w14:paraId="2B42C1B6">
            <w:pPr>
              <w:rPr>
                <w:rFonts w:hint="eastAsia" w:ascii="宋体" w:hAnsi="宋体" w:eastAsia="宋体" w:cs="宋体"/>
                <w:color w:val="auto"/>
                <w:sz w:val="21"/>
                <w:highlight w:val="none"/>
              </w:rPr>
            </w:pPr>
          </w:p>
        </w:tc>
        <w:tc>
          <w:tcPr>
            <w:tcW w:w="984" w:type="dxa"/>
            <w:vAlign w:val="top"/>
          </w:tcPr>
          <w:p w14:paraId="0FD97683">
            <w:pPr>
              <w:rPr>
                <w:rFonts w:hint="eastAsia" w:ascii="宋体" w:hAnsi="宋体" w:eastAsia="宋体" w:cs="宋体"/>
                <w:color w:val="auto"/>
                <w:sz w:val="21"/>
                <w:highlight w:val="none"/>
              </w:rPr>
            </w:pPr>
          </w:p>
        </w:tc>
        <w:tc>
          <w:tcPr>
            <w:tcW w:w="691" w:type="dxa"/>
            <w:vAlign w:val="top"/>
          </w:tcPr>
          <w:p w14:paraId="1E27F224">
            <w:pPr>
              <w:rPr>
                <w:rFonts w:hint="eastAsia" w:ascii="宋体" w:hAnsi="宋体" w:eastAsia="宋体" w:cs="宋体"/>
                <w:color w:val="auto"/>
                <w:sz w:val="21"/>
                <w:highlight w:val="none"/>
              </w:rPr>
            </w:pPr>
          </w:p>
        </w:tc>
        <w:tc>
          <w:tcPr>
            <w:tcW w:w="686" w:type="dxa"/>
            <w:vAlign w:val="top"/>
          </w:tcPr>
          <w:p w14:paraId="5E8BE815">
            <w:pPr>
              <w:rPr>
                <w:rFonts w:hint="eastAsia" w:ascii="宋体" w:hAnsi="宋体" w:eastAsia="宋体" w:cs="宋体"/>
                <w:color w:val="auto"/>
                <w:sz w:val="21"/>
                <w:highlight w:val="none"/>
              </w:rPr>
            </w:pPr>
          </w:p>
        </w:tc>
        <w:tc>
          <w:tcPr>
            <w:tcW w:w="1128" w:type="dxa"/>
            <w:vAlign w:val="top"/>
          </w:tcPr>
          <w:p w14:paraId="02B6EB16">
            <w:pPr>
              <w:rPr>
                <w:rFonts w:hint="eastAsia" w:ascii="宋体" w:hAnsi="宋体" w:eastAsia="宋体" w:cs="宋体"/>
                <w:color w:val="auto"/>
                <w:sz w:val="21"/>
                <w:highlight w:val="none"/>
              </w:rPr>
            </w:pPr>
          </w:p>
        </w:tc>
        <w:tc>
          <w:tcPr>
            <w:tcW w:w="1574" w:type="dxa"/>
            <w:vAlign w:val="top"/>
          </w:tcPr>
          <w:p w14:paraId="019A5CAD">
            <w:pPr>
              <w:rPr>
                <w:rFonts w:hint="eastAsia" w:ascii="宋体" w:hAnsi="宋体" w:eastAsia="宋体" w:cs="宋体"/>
                <w:color w:val="auto"/>
                <w:sz w:val="21"/>
                <w:highlight w:val="none"/>
              </w:rPr>
            </w:pPr>
          </w:p>
        </w:tc>
        <w:tc>
          <w:tcPr>
            <w:tcW w:w="830" w:type="dxa"/>
            <w:vAlign w:val="top"/>
          </w:tcPr>
          <w:p w14:paraId="5C084D4D">
            <w:pPr>
              <w:rPr>
                <w:rFonts w:hint="eastAsia" w:ascii="宋体" w:hAnsi="宋体" w:eastAsia="宋体" w:cs="宋体"/>
                <w:color w:val="auto"/>
                <w:sz w:val="21"/>
                <w:highlight w:val="none"/>
              </w:rPr>
            </w:pPr>
          </w:p>
        </w:tc>
      </w:tr>
      <w:tr w14:paraId="7BB814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1738C841">
            <w:pPr>
              <w:rPr>
                <w:rFonts w:hint="eastAsia" w:ascii="宋体" w:hAnsi="宋体" w:eastAsia="宋体" w:cs="宋体"/>
                <w:color w:val="auto"/>
                <w:sz w:val="21"/>
                <w:highlight w:val="none"/>
              </w:rPr>
            </w:pPr>
          </w:p>
        </w:tc>
        <w:tc>
          <w:tcPr>
            <w:tcW w:w="1022" w:type="dxa"/>
            <w:vAlign w:val="top"/>
          </w:tcPr>
          <w:p w14:paraId="49E34AD6">
            <w:pPr>
              <w:rPr>
                <w:rFonts w:hint="eastAsia" w:ascii="宋体" w:hAnsi="宋体" w:eastAsia="宋体" w:cs="宋体"/>
                <w:color w:val="auto"/>
                <w:sz w:val="21"/>
                <w:highlight w:val="none"/>
              </w:rPr>
            </w:pPr>
          </w:p>
        </w:tc>
        <w:tc>
          <w:tcPr>
            <w:tcW w:w="652" w:type="dxa"/>
            <w:vAlign w:val="top"/>
          </w:tcPr>
          <w:p w14:paraId="71DE2C19">
            <w:pPr>
              <w:rPr>
                <w:rFonts w:hint="eastAsia" w:ascii="宋体" w:hAnsi="宋体" w:eastAsia="宋体" w:cs="宋体"/>
                <w:color w:val="auto"/>
                <w:sz w:val="21"/>
                <w:highlight w:val="none"/>
              </w:rPr>
            </w:pPr>
          </w:p>
        </w:tc>
        <w:tc>
          <w:tcPr>
            <w:tcW w:w="984" w:type="dxa"/>
            <w:vAlign w:val="top"/>
          </w:tcPr>
          <w:p w14:paraId="0FC10942">
            <w:pPr>
              <w:rPr>
                <w:rFonts w:hint="eastAsia" w:ascii="宋体" w:hAnsi="宋体" w:eastAsia="宋体" w:cs="宋体"/>
                <w:color w:val="auto"/>
                <w:sz w:val="21"/>
                <w:highlight w:val="none"/>
              </w:rPr>
            </w:pPr>
          </w:p>
        </w:tc>
        <w:tc>
          <w:tcPr>
            <w:tcW w:w="691" w:type="dxa"/>
            <w:vAlign w:val="top"/>
          </w:tcPr>
          <w:p w14:paraId="404A565D">
            <w:pPr>
              <w:rPr>
                <w:rFonts w:hint="eastAsia" w:ascii="宋体" w:hAnsi="宋体" w:eastAsia="宋体" w:cs="宋体"/>
                <w:color w:val="auto"/>
                <w:sz w:val="21"/>
                <w:highlight w:val="none"/>
              </w:rPr>
            </w:pPr>
          </w:p>
        </w:tc>
        <w:tc>
          <w:tcPr>
            <w:tcW w:w="686" w:type="dxa"/>
            <w:vAlign w:val="top"/>
          </w:tcPr>
          <w:p w14:paraId="524E34F3">
            <w:pPr>
              <w:rPr>
                <w:rFonts w:hint="eastAsia" w:ascii="宋体" w:hAnsi="宋体" w:eastAsia="宋体" w:cs="宋体"/>
                <w:color w:val="auto"/>
                <w:sz w:val="21"/>
                <w:highlight w:val="none"/>
              </w:rPr>
            </w:pPr>
          </w:p>
        </w:tc>
        <w:tc>
          <w:tcPr>
            <w:tcW w:w="1128" w:type="dxa"/>
            <w:vAlign w:val="top"/>
          </w:tcPr>
          <w:p w14:paraId="6F024B2A">
            <w:pPr>
              <w:rPr>
                <w:rFonts w:hint="eastAsia" w:ascii="宋体" w:hAnsi="宋体" w:eastAsia="宋体" w:cs="宋体"/>
                <w:color w:val="auto"/>
                <w:sz w:val="21"/>
                <w:highlight w:val="none"/>
              </w:rPr>
            </w:pPr>
          </w:p>
        </w:tc>
        <w:tc>
          <w:tcPr>
            <w:tcW w:w="1574" w:type="dxa"/>
            <w:vAlign w:val="top"/>
          </w:tcPr>
          <w:p w14:paraId="7F04F0C2">
            <w:pPr>
              <w:rPr>
                <w:rFonts w:hint="eastAsia" w:ascii="宋体" w:hAnsi="宋体" w:eastAsia="宋体" w:cs="宋体"/>
                <w:color w:val="auto"/>
                <w:sz w:val="21"/>
                <w:highlight w:val="none"/>
              </w:rPr>
            </w:pPr>
          </w:p>
        </w:tc>
        <w:tc>
          <w:tcPr>
            <w:tcW w:w="830" w:type="dxa"/>
            <w:vAlign w:val="top"/>
          </w:tcPr>
          <w:p w14:paraId="6B50A6DA">
            <w:pPr>
              <w:rPr>
                <w:rFonts w:hint="eastAsia" w:ascii="宋体" w:hAnsi="宋体" w:eastAsia="宋体" w:cs="宋体"/>
                <w:color w:val="auto"/>
                <w:sz w:val="21"/>
                <w:highlight w:val="none"/>
              </w:rPr>
            </w:pPr>
          </w:p>
        </w:tc>
      </w:tr>
      <w:tr w14:paraId="5645E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01E1983">
            <w:pPr>
              <w:rPr>
                <w:rFonts w:hint="eastAsia" w:ascii="宋体" w:hAnsi="宋体" w:eastAsia="宋体" w:cs="宋体"/>
                <w:color w:val="auto"/>
                <w:sz w:val="21"/>
                <w:highlight w:val="none"/>
              </w:rPr>
            </w:pPr>
          </w:p>
        </w:tc>
        <w:tc>
          <w:tcPr>
            <w:tcW w:w="1022" w:type="dxa"/>
            <w:vAlign w:val="top"/>
          </w:tcPr>
          <w:p w14:paraId="10B3F592">
            <w:pPr>
              <w:rPr>
                <w:rFonts w:hint="eastAsia" w:ascii="宋体" w:hAnsi="宋体" w:eastAsia="宋体" w:cs="宋体"/>
                <w:color w:val="auto"/>
                <w:sz w:val="21"/>
                <w:highlight w:val="none"/>
              </w:rPr>
            </w:pPr>
          </w:p>
        </w:tc>
        <w:tc>
          <w:tcPr>
            <w:tcW w:w="652" w:type="dxa"/>
            <w:vAlign w:val="top"/>
          </w:tcPr>
          <w:p w14:paraId="5A89FA29">
            <w:pPr>
              <w:rPr>
                <w:rFonts w:hint="eastAsia" w:ascii="宋体" w:hAnsi="宋体" w:eastAsia="宋体" w:cs="宋体"/>
                <w:color w:val="auto"/>
                <w:sz w:val="21"/>
                <w:highlight w:val="none"/>
              </w:rPr>
            </w:pPr>
          </w:p>
        </w:tc>
        <w:tc>
          <w:tcPr>
            <w:tcW w:w="984" w:type="dxa"/>
            <w:vAlign w:val="top"/>
          </w:tcPr>
          <w:p w14:paraId="39997D73">
            <w:pPr>
              <w:rPr>
                <w:rFonts w:hint="eastAsia" w:ascii="宋体" w:hAnsi="宋体" w:eastAsia="宋体" w:cs="宋体"/>
                <w:color w:val="auto"/>
                <w:sz w:val="21"/>
                <w:highlight w:val="none"/>
              </w:rPr>
            </w:pPr>
          </w:p>
        </w:tc>
        <w:tc>
          <w:tcPr>
            <w:tcW w:w="691" w:type="dxa"/>
            <w:vAlign w:val="top"/>
          </w:tcPr>
          <w:p w14:paraId="3A7DD189">
            <w:pPr>
              <w:rPr>
                <w:rFonts w:hint="eastAsia" w:ascii="宋体" w:hAnsi="宋体" w:eastAsia="宋体" w:cs="宋体"/>
                <w:color w:val="auto"/>
                <w:sz w:val="21"/>
                <w:highlight w:val="none"/>
              </w:rPr>
            </w:pPr>
          </w:p>
        </w:tc>
        <w:tc>
          <w:tcPr>
            <w:tcW w:w="686" w:type="dxa"/>
            <w:vAlign w:val="top"/>
          </w:tcPr>
          <w:p w14:paraId="187B4396">
            <w:pPr>
              <w:rPr>
                <w:rFonts w:hint="eastAsia" w:ascii="宋体" w:hAnsi="宋体" w:eastAsia="宋体" w:cs="宋体"/>
                <w:color w:val="auto"/>
                <w:sz w:val="21"/>
                <w:highlight w:val="none"/>
              </w:rPr>
            </w:pPr>
          </w:p>
        </w:tc>
        <w:tc>
          <w:tcPr>
            <w:tcW w:w="1128" w:type="dxa"/>
            <w:vAlign w:val="top"/>
          </w:tcPr>
          <w:p w14:paraId="5A0D297F">
            <w:pPr>
              <w:rPr>
                <w:rFonts w:hint="eastAsia" w:ascii="宋体" w:hAnsi="宋体" w:eastAsia="宋体" w:cs="宋体"/>
                <w:color w:val="auto"/>
                <w:sz w:val="21"/>
                <w:highlight w:val="none"/>
              </w:rPr>
            </w:pPr>
          </w:p>
        </w:tc>
        <w:tc>
          <w:tcPr>
            <w:tcW w:w="1574" w:type="dxa"/>
            <w:vAlign w:val="top"/>
          </w:tcPr>
          <w:p w14:paraId="078393B5">
            <w:pPr>
              <w:rPr>
                <w:rFonts w:hint="eastAsia" w:ascii="宋体" w:hAnsi="宋体" w:eastAsia="宋体" w:cs="宋体"/>
                <w:color w:val="auto"/>
                <w:sz w:val="21"/>
                <w:highlight w:val="none"/>
              </w:rPr>
            </w:pPr>
          </w:p>
        </w:tc>
        <w:tc>
          <w:tcPr>
            <w:tcW w:w="830" w:type="dxa"/>
            <w:vAlign w:val="top"/>
          </w:tcPr>
          <w:p w14:paraId="74591C70">
            <w:pPr>
              <w:rPr>
                <w:rFonts w:hint="eastAsia" w:ascii="宋体" w:hAnsi="宋体" w:eastAsia="宋体" w:cs="宋体"/>
                <w:color w:val="auto"/>
                <w:sz w:val="21"/>
                <w:highlight w:val="none"/>
              </w:rPr>
            </w:pPr>
          </w:p>
        </w:tc>
      </w:tr>
      <w:tr w14:paraId="667B9A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0C784210">
            <w:pPr>
              <w:rPr>
                <w:rFonts w:hint="eastAsia" w:ascii="宋体" w:hAnsi="宋体" w:eastAsia="宋体" w:cs="宋体"/>
                <w:color w:val="auto"/>
                <w:sz w:val="21"/>
                <w:highlight w:val="none"/>
              </w:rPr>
            </w:pPr>
          </w:p>
        </w:tc>
        <w:tc>
          <w:tcPr>
            <w:tcW w:w="1022" w:type="dxa"/>
            <w:vAlign w:val="top"/>
          </w:tcPr>
          <w:p w14:paraId="5AC4E0F6">
            <w:pPr>
              <w:rPr>
                <w:rFonts w:hint="eastAsia" w:ascii="宋体" w:hAnsi="宋体" w:eastAsia="宋体" w:cs="宋体"/>
                <w:color w:val="auto"/>
                <w:sz w:val="21"/>
                <w:highlight w:val="none"/>
              </w:rPr>
            </w:pPr>
          </w:p>
        </w:tc>
        <w:tc>
          <w:tcPr>
            <w:tcW w:w="652" w:type="dxa"/>
            <w:vAlign w:val="top"/>
          </w:tcPr>
          <w:p w14:paraId="4CA46600">
            <w:pPr>
              <w:rPr>
                <w:rFonts w:hint="eastAsia" w:ascii="宋体" w:hAnsi="宋体" w:eastAsia="宋体" w:cs="宋体"/>
                <w:color w:val="auto"/>
                <w:sz w:val="21"/>
                <w:highlight w:val="none"/>
              </w:rPr>
            </w:pPr>
          </w:p>
        </w:tc>
        <w:tc>
          <w:tcPr>
            <w:tcW w:w="984" w:type="dxa"/>
            <w:vAlign w:val="top"/>
          </w:tcPr>
          <w:p w14:paraId="0FCF931D">
            <w:pPr>
              <w:rPr>
                <w:rFonts w:hint="eastAsia" w:ascii="宋体" w:hAnsi="宋体" w:eastAsia="宋体" w:cs="宋体"/>
                <w:color w:val="auto"/>
                <w:sz w:val="21"/>
                <w:highlight w:val="none"/>
              </w:rPr>
            </w:pPr>
          </w:p>
        </w:tc>
        <w:tc>
          <w:tcPr>
            <w:tcW w:w="691" w:type="dxa"/>
            <w:vAlign w:val="top"/>
          </w:tcPr>
          <w:p w14:paraId="6F54C28C">
            <w:pPr>
              <w:rPr>
                <w:rFonts w:hint="eastAsia" w:ascii="宋体" w:hAnsi="宋体" w:eastAsia="宋体" w:cs="宋体"/>
                <w:color w:val="auto"/>
                <w:sz w:val="21"/>
                <w:highlight w:val="none"/>
              </w:rPr>
            </w:pPr>
          </w:p>
        </w:tc>
        <w:tc>
          <w:tcPr>
            <w:tcW w:w="686" w:type="dxa"/>
            <w:vAlign w:val="top"/>
          </w:tcPr>
          <w:p w14:paraId="48B15F7D">
            <w:pPr>
              <w:rPr>
                <w:rFonts w:hint="eastAsia" w:ascii="宋体" w:hAnsi="宋体" w:eastAsia="宋体" w:cs="宋体"/>
                <w:color w:val="auto"/>
                <w:sz w:val="21"/>
                <w:highlight w:val="none"/>
              </w:rPr>
            </w:pPr>
          </w:p>
        </w:tc>
        <w:tc>
          <w:tcPr>
            <w:tcW w:w="1128" w:type="dxa"/>
            <w:vAlign w:val="top"/>
          </w:tcPr>
          <w:p w14:paraId="5E8E6C80">
            <w:pPr>
              <w:rPr>
                <w:rFonts w:hint="eastAsia" w:ascii="宋体" w:hAnsi="宋体" w:eastAsia="宋体" w:cs="宋体"/>
                <w:color w:val="auto"/>
                <w:sz w:val="21"/>
                <w:highlight w:val="none"/>
              </w:rPr>
            </w:pPr>
          </w:p>
        </w:tc>
        <w:tc>
          <w:tcPr>
            <w:tcW w:w="1574" w:type="dxa"/>
            <w:vAlign w:val="top"/>
          </w:tcPr>
          <w:p w14:paraId="124969D1">
            <w:pPr>
              <w:rPr>
                <w:rFonts w:hint="eastAsia" w:ascii="宋体" w:hAnsi="宋体" w:eastAsia="宋体" w:cs="宋体"/>
                <w:color w:val="auto"/>
                <w:sz w:val="21"/>
                <w:highlight w:val="none"/>
              </w:rPr>
            </w:pPr>
          </w:p>
        </w:tc>
        <w:tc>
          <w:tcPr>
            <w:tcW w:w="830" w:type="dxa"/>
            <w:vAlign w:val="top"/>
          </w:tcPr>
          <w:p w14:paraId="12A17ACD">
            <w:pPr>
              <w:rPr>
                <w:rFonts w:hint="eastAsia" w:ascii="宋体" w:hAnsi="宋体" w:eastAsia="宋体" w:cs="宋体"/>
                <w:color w:val="auto"/>
                <w:sz w:val="21"/>
                <w:highlight w:val="none"/>
              </w:rPr>
            </w:pPr>
          </w:p>
        </w:tc>
      </w:tr>
      <w:tr w14:paraId="6B7E2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699D3BB2">
            <w:pPr>
              <w:rPr>
                <w:rFonts w:hint="eastAsia" w:ascii="宋体" w:hAnsi="宋体" w:eastAsia="宋体" w:cs="宋体"/>
                <w:color w:val="auto"/>
                <w:sz w:val="21"/>
                <w:highlight w:val="none"/>
              </w:rPr>
            </w:pPr>
          </w:p>
        </w:tc>
        <w:tc>
          <w:tcPr>
            <w:tcW w:w="1022" w:type="dxa"/>
            <w:vAlign w:val="top"/>
          </w:tcPr>
          <w:p w14:paraId="2939AC7E">
            <w:pPr>
              <w:rPr>
                <w:rFonts w:hint="eastAsia" w:ascii="宋体" w:hAnsi="宋体" w:eastAsia="宋体" w:cs="宋体"/>
                <w:color w:val="auto"/>
                <w:sz w:val="21"/>
                <w:highlight w:val="none"/>
              </w:rPr>
            </w:pPr>
          </w:p>
        </w:tc>
        <w:tc>
          <w:tcPr>
            <w:tcW w:w="652" w:type="dxa"/>
            <w:vAlign w:val="top"/>
          </w:tcPr>
          <w:p w14:paraId="6D02EFBC">
            <w:pPr>
              <w:rPr>
                <w:rFonts w:hint="eastAsia" w:ascii="宋体" w:hAnsi="宋体" w:eastAsia="宋体" w:cs="宋体"/>
                <w:color w:val="auto"/>
                <w:sz w:val="21"/>
                <w:highlight w:val="none"/>
              </w:rPr>
            </w:pPr>
          </w:p>
        </w:tc>
        <w:tc>
          <w:tcPr>
            <w:tcW w:w="984" w:type="dxa"/>
            <w:vAlign w:val="top"/>
          </w:tcPr>
          <w:p w14:paraId="2DB9E1B5">
            <w:pPr>
              <w:rPr>
                <w:rFonts w:hint="eastAsia" w:ascii="宋体" w:hAnsi="宋体" w:eastAsia="宋体" w:cs="宋体"/>
                <w:color w:val="auto"/>
                <w:sz w:val="21"/>
                <w:highlight w:val="none"/>
              </w:rPr>
            </w:pPr>
          </w:p>
        </w:tc>
        <w:tc>
          <w:tcPr>
            <w:tcW w:w="691" w:type="dxa"/>
            <w:vAlign w:val="top"/>
          </w:tcPr>
          <w:p w14:paraId="2CEAA0D3">
            <w:pPr>
              <w:rPr>
                <w:rFonts w:hint="eastAsia" w:ascii="宋体" w:hAnsi="宋体" w:eastAsia="宋体" w:cs="宋体"/>
                <w:color w:val="auto"/>
                <w:sz w:val="21"/>
                <w:highlight w:val="none"/>
              </w:rPr>
            </w:pPr>
          </w:p>
        </w:tc>
        <w:tc>
          <w:tcPr>
            <w:tcW w:w="686" w:type="dxa"/>
            <w:vAlign w:val="top"/>
          </w:tcPr>
          <w:p w14:paraId="6655BA64">
            <w:pPr>
              <w:rPr>
                <w:rFonts w:hint="eastAsia" w:ascii="宋体" w:hAnsi="宋体" w:eastAsia="宋体" w:cs="宋体"/>
                <w:color w:val="auto"/>
                <w:sz w:val="21"/>
                <w:highlight w:val="none"/>
              </w:rPr>
            </w:pPr>
          </w:p>
        </w:tc>
        <w:tc>
          <w:tcPr>
            <w:tcW w:w="1128" w:type="dxa"/>
            <w:vAlign w:val="top"/>
          </w:tcPr>
          <w:p w14:paraId="73C2E10B">
            <w:pPr>
              <w:rPr>
                <w:rFonts w:hint="eastAsia" w:ascii="宋体" w:hAnsi="宋体" w:eastAsia="宋体" w:cs="宋体"/>
                <w:color w:val="auto"/>
                <w:sz w:val="21"/>
                <w:highlight w:val="none"/>
              </w:rPr>
            </w:pPr>
          </w:p>
        </w:tc>
        <w:tc>
          <w:tcPr>
            <w:tcW w:w="1574" w:type="dxa"/>
            <w:vAlign w:val="top"/>
          </w:tcPr>
          <w:p w14:paraId="14BD9280">
            <w:pPr>
              <w:rPr>
                <w:rFonts w:hint="eastAsia" w:ascii="宋体" w:hAnsi="宋体" w:eastAsia="宋体" w:cs="宋体"/>
                <w:color w:val="auto"/>
                <w:sz w:val="21"/>
                <w:highlight w:val="none"/>
              </w:rPr>
            </w:pPr>
          </w:p>
        </w:tc>
        <w:tc>
          <w:tcPr>
            <w:tcW w:w="830" w:type="dxa"/>
            <w:vAlign w:val="top"/>
          </w:tcPr>
          <w:p w14:paraId="5474FEAD">
            <w:pPr>
              <w:rPr>
                <w:rFonts w:hint="eastAsia" w:ascii="宋体" w:hAnsi="宋体" w:eastAsia="宋体" w:cs="宋体"/>
                <w:color w:val="auto"/>
                <w:sz w:val="21"/>
                <w:highlight w:val="none"/>
              </w:rPr>
            </w:pPr>
          </w:p>
        </w:tc>
      </w:tr>
      <w:tr w14:paraId="758B5E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461BE208">
            <w:pPr>
              <w:rPr>
                <w:rFonts w:hint="eastAsia" w:ascii="宋体" w:hAnsi="宋体" w:eastAsia="宋体" w:cs="宋体"/>
                <w:color w:val="auto"/>
                <w:sz w:val="21"/>
                <w:highlight w:val="none"/>
              </w:rPr>
            </w:pPr>
          </w:p>
        </w:tc>
        <w:tc>
          <w:tcPr>
            <w:tcW w:w="1022" w:type="dxa"/>
            <w:vAlign w:val="top"/>
          </w:tcPr>
          <w:p w14:paraId="1596F6DC">
            <w:pPr>
              <w:rPr>
                <w:rFonts w:hint="eastAsia" w:ascii="宋体" w:hAnsi="宋体" w:eastAsia="宋体" w:cs="宋体"/>
                <w:color w:val="auto"/>
                <w:sz w:val="21"/>
                <w:highlight w:val="none"/>
              </w:rPr>
            </w:pPr>
          </w:p>
        </w:tc>
        <w:tc>
          <w:tcPr>
            <w:tcW w:w="652" w:type="dxa"/>
            <w:vAlign w:val="top"/>
          </w:tcPr>
          <w:p w14:paraId="50563460">
            <w:pPr>
              <w:rPr>
                <w:rFonts w:hint="eastAsia" w:ascii="宋体" w:hAnsi="宋体" w:eastAsia="宋体" w:cs="宋体"/>
                <w:color w:val="auto"/>
                <w:sz w:val="21"/>
                <w:highlight w:val="none"/>
              </w:rPr>
            </w:pPr>
          </w:p>
        </w:tc>
        <w:tc>
          <w:tcPr>
            <w:tcW w:w="984" w:type="dxa"/>
            <w:vAlign w:val="top"/>
          </w:tcPr>
          <w:p w14:paraId="53F2C2D2">
            <w:pPr>
              <w:rPr>
                <w:rFonts w:hint="eastAsia" w:ascii="宋体" w:hAnsi="宋体" w:eastAsia="宋体" w:cs="宋体"/>
                <w:color w:val="auto"/>
                <w:sz w:val="21"/>
                <w:highlight w:val="none"/>
              </w:rPr>
            </w:pPr>
          </w:p>
        </w:tc>
        <w:tc>
          <w:tcPr>
            <w:tcW w:w="691" w:type="dxa"/>
            <w:vAlign w:val="top"/>
          </w:tcPr>
          <w:p w14:paraId="6393F06D">
            <w:pPr>
              <w:rPr>
                <w:rFonts w:hint="eastAsia" w:ascii="宋体" w:hAnsi="宋体" w:eastAsia="宋体" w:cs="宋体"/>
                <w:color w:val="auto"/>
                <w:sz w:val="21"/>
                <w:highlight w:val="none"/>
              </w:rPr>
            </w:pPr>
          </w:p>
        </w:tc>
        <w:tc>
          <w:tcPr>
            <w:tcW w:w="686" w:type="dxa"/>
            <w:vAlign w:val="top"/>
          </w:tcPr>
          <w:p w14:paraId="689B7392">
            <w:pPr>
              <w:rPr>
                <w:rFonts w:hint="eastAsia" w:ascii="宋体" w:hAnsi="宋体" w:eastAsia="宋体" w:cs="宋体"/>
                <w:color w:val="auto"/>
                <w:sz w:val="21"/>
                <w:highlight w:val="none"/>
              </w:rPr>
            </w:pPr>
          </w:p>
        </w:tc>
        <w:tc>
          <w:tcPr>
            <w:tcW w:w="1128" w:type="dxa"/>
            <w:vAlign w:val="top"/>
          </w:tcPr>
          <w:p w14:paraId="1643032F">
            <w:pPr>
              <w:rPr>
                <w:rFonts w:hint="eastAsia" w:ascii="宋体" w:hAnsi="宋体" w:eastAsia="宋体" w:cs="宋体"/>
                <w:color w:val="auto"/>
                <w:sz w:val="21"/>
                <w:highlight w:val="none"/>
              </w:rPr>
            </w:pPr>
          </w:p>
        </w:tc>
        <w:tc>
          <w:tcPr>
            <w:tcW w:w="1574" w:type="dxa"/>
            <w:vAlign w:val="top"/>
          </w:tcPr>
          <w:p w14:paraId="71C6E7E4">
            <w:pPr>
              <w:rPr>
                <w:rFonts w:hint="eastAsia" w:ascii="宋体" w:hAnsi="宋体" w:eastAsia="宋体" w:cs="宋体"/>
                <w:color w:val="auto"/>
                <w:sz w:val="21"/>
                <w:highlight w:val="none"/>
              </w:rPr>
            </w:pPr>
          </w:p>
        </w:tc>
        <w:tc>
          <w:tcPr>
            <w:tcW w:w="830" w:type="dxa"/>
            <w:vAlign w:val="top"/>
          </w:tcPr>
          <w:p w14:paraId="387550FB">
            <w:pPr>
              <w:rPr>
                <w:rFonts w:hint="eastAsia" w:ascii="宋体" w:hAnsi="宋体" w:eastAsia="宋体" w:cs="宋体"/>
                <w:color w:val="auto"/>
                <w:sz w:val="21"/>
                <w:highlight w:val="none"/>
              </w:rPr>
            </w:pPr>
          </w:p>
        </w:tc>
      </w:tr>
      <w:tr w14:paraId="39989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626B7895">
            <w:pPr>
              <w:rPr>
                <w:rFonts w:hint="eastAsia" w:ascii="宋体" w:hAnsi="宋体" w:eastAsia="宋体" w:cs="宋体"/>
                <w:color w:val="auto"/>
                <w:sz w:val="21"/>
                <w:highlight w:val="none"/>
              </w:rPr>
            </w:pPr>
          </w:p>
        </w:tc>
        <w:tc>
          <w:tcPr>
            <w:tcW w:w="1022" w:type="dxa"/>
            <w:vAlign w:val="top"/>
          </w:tcPr>
          <w:p w14:paraId="1DB10069">
            <w:pPr>
              <w:rPr>
                <w:rFonts w:hint="eastAsia" w:ascii="宋体" w:hAnsi="宋体" w:eastAsia="宋体" w:cs="宋体"/>
                <w:color w:val="auto"/>
                <w:sz w:val="21"/>
                <w:highlight w:val="none"/>
              </w:rPr>
            </w:pPr>
          </w:p>
        </w:tc>
        <w:tc>
          <w:tcPr>
            <w:tcW w:w="652" w:type="dxa"/>
            <w:vAlign w:val="top"/>
          </w:tcPr>
          <w:p w14:paraId="3395D7AE">
            <w:pPr>
              <w:rPr>
                <w:rFonts w:hint="eastAsia" w:ascii="宋体" w:hAnsi="宋体" w:eastAsia="宋体" w:cs="宋体"/>
                <w:color w:val="auto"/>
                <w:sz w:val="21"/>
                <w:highlight w:val="none"/>
              </w:rPr>
            </w:pPr>
          </w:p>
        </w:tc>
        <w:tc>
          <w:tcPr>
            <w:tcW w:w="984" w:type="dxa"/>
            <w:vAlign w:val="top"/>
          </w:tcPr>
          <w:p w14:paraId="360D5628">
            <w:pPr>
              <w:rPr>
                <w:rFonts w:hint="eastAsia" w:ascii="宋体" w:hAnsi="宋体" w:eastAsia="宋体" w:cs="宋体"/>
                <w:color w:val="auto"/>
                <w:sz w:val="21"/>
                <w:highlight w:val="none"/>
              </w:rPr>
            </w:pPr>
          </w:p>
        </w:tc>
        <w:tc>
          <w:tcPr>
            <w:tcW w:w="691" w:type="dxa"/>
            <w:vAlign w:val="top"/>
          </w:tcPr>
          <w:p w14:paraId="34BBE381">
            <w:pPr>
              <w:rPr>
                <w:rFonts w:hint="eastAsia" w:ascii="宋体" w:hAnsi="宋体" w:eastAsia="宋体" w:cs="宋体"/>
                <w:color w:val="auto"/>
                <w:sz w:val="21"/>
                <w:highlight w:val="none"/>
              </w:rPr>
            </w:pPr>
          </w:p>
        </w:tc>
        <w:tc>
          <w:tcPr>
            <w:tcW w:w="686" w:type="dxa"/>
            <w:vAlign w:val="top"/>
          </w:tcPr>
          <w:p w14:paraId="72499CD7">
            <w:pPr>
              <w:rPr>
                <w:rFonts w:hint="eastAsia" w:ascii="宋体" w:hAnsi="宋体" w:eastAsia="宋体" w:cs="宋体"/>
                <w:color w:val="auto"/>
                <w:sz w:val="21"/>
                <w:highlight w:val="none"/>
              </w:rPr>
            </w:pPr>
          </w:p>
        </w:tc>
        <w:tc>
          <w:tcPr>
            <w:tcW w:w="1128" w:type="dxa"/>
            <w:vAlign w:val="top"/>
          </w:tcPr>
          <w:p w14:paraId="370BE50A">
            <w:pPr>
              <w:rPr>
                <w:rFonts w:hint="eastAsia" w:ascii="宋体" w:hAnsi="宋体" w:eastAsia="宋体" w:cs="宋体"/>
                <w:color w:val="auto"/>
                <w:sz w:val="21"/>
                <w:highlight w:val="none"/>
              </w:rPr>
            </w:pPr>
          </w:p>
        </w:tc>
        <w:tc>
          <w:tcPr>
            <w:tcW w:w="1574" w:type="dxa"/>
            <w:vAlign w:val="top"/>
          </w:tcPr>
          <w:p w14:paraId="742CD93F">
            <w:pPr>
              <w:rPr>
                <w:rFonts w:hint="eastAsia" w:ascii="宋体" w:hAnsi="宋体" w:eastAsia="宋体" w:cs="宋体"/>
                <w:color w:val="auto"/>
                <w:sz w:val="21"/>
                <w:highlight w:val="none"/>
              </w:rPr>
            </w:pPr>
          </w:p>
        </w:tc>
        <w:tc>
          <w:tcPr>
            <w:tcW w:w="830" w:type="dxa"/>
            <w:vAlign w:val="top"/>
          </w:tcPr>
          <w:p w14:paraId="2448DAF3">
            <w:pPr>
              <w:rPr>
                <w:rFonts w:hint="eastAsia" w:ascii="宋体" w:hAnsi="宋体" w:eastAsia="宋体" w:cs="宋体"/>
                <w:color w:val="auto"/>
                <w:sz w:val="21"/>
                <w:highlight w:val="none"/>
              </w:rPr>
            </w:pPr>
          </w:p>
        </w:tc>
      </w:tr>
      <w:tr w14:paraId="6FDC4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054AB58">
            <w:pPr>
              <w:rPr>
                <w:rFonts w:hint="eastAsia" w:ascii="宋体" w:hAnsi="宋体" w:eastAsia="宋体" w:cs="宋体"/>
                <w:color w:val="auto"/>
                <w:sz w:val="21"/>
                <w:highlight w:val="none"/>
              </w:rPr>
            </w:pPr>
          </w:p>
        </w:tc>
        <w:tc>
          <w:tcPr>
            <w:tcW w:w="1022" w:type="dxa"/>
            <w:vAlign w:val="top"/>
          </w:tcPr>
          <w:p w14:paraId="7A3E2CE0">
            <w:pPr>
              <w:rPr>
                <w:rFonts w:hint="eastAsia" w:ascii="宋体" w:hAnsi="宋体" w:eastAsia="宋体" w:cs="宋体"/>
                <w:color w:val="auto"/>
                <w:sz w:val="21"/>
                <w:highlight w:val="none"/>
              </w:rPr>
            </w:pPr>
          </w:p>
        </w:tc>
        <w:tc>
          <w:tcPr>
            <w:tcW w:w="652" w:type="dxa"/>
            <w:vAlign w:val="top"/>
          </w:tcPr>
          <w:p w14:paraId="7B399046">
            <w:pPr>
              <w:rPr>
                <w:rFonts w:hint="eastAsia" w:ascii="宋体" w:hAnsi="宋体" w:eastAsia="宋体" w:cs="宋体"/>
                <w:color w:val="auto"/>
                <w:sz w:val="21"/>
                <w:highlight w:val="none"/>
              </w:rPr>
            </w:pPr>
          </w:p>
        </w:tc>
        <w:tc>
          <w:tcPr>
            <w:tcW w:w="984" w:type="dxa"/>
            <w:vAlign w:val="top"/>
          </w:tcPr>
          <w:p w14:paraId="129A9E8A">
            <w:pPr>
              <w:rPr>
                <w:rFonts w:hint="eastAsia" w:ascii="宋体" w:hAnsi="宋体" w:eastAsia="宋体" w:cs="宋体"/>
                <w:color w:val="auto"/>
                <w:sz w:val="21"/>
                <w:highlight w:val="none"/>
              </w:rPr>
            </w:pPr>
          </w:p>
        </w:tc>
        <w:tc>
          <w:tcPr>
            <w:tcW w:w="691" w:type="dxa"/>
            <w:vAlign w:val="top"/>
          </w:tcPr>
          <w:p w14:paraId="0FA0DCEB">
            <w:pPr>
              <w:rPr>
                <w:rFonts w:hint="eastAsia" w:ascii="宋体" w:hAnsi="宋体" w:eastAsia="宋体" w:cs="宋体"/>
                <w:color w:val="auto"/>
                <w:sz w:val="21"/>
                <w:highlight w:val="none"/>
              </w:rPr>
            </w:pPr>
          </w:p>
        </w:tc>
        <w:tc>
          <w:tcPr>
            <w:tcW w:w="686" w:type="dxa"/>
            <w:vAlign w:val="top"/>
          </w:tcPr>
          <w:p w14:paraId="21678A3A">
            <w:pPr>
              <w:rPr>
                <w:rFonts w:hint="eastAsia" w:ascii="宋体" w:hAnsi="宋体" w:eastAsia="宋体" w:cs="宋体"/>
                <w:color w:val="auto"/>
                <w:sz w:val="21"/>
                <w:highlight w:val="none"/>
              </w:rPr>
            </w:pPr>
          </w:p>
        </w:tc>
        <w:tc>
          <w:tcPr>
            <w:tcW w:w="1128" w:type="dxa"/>
            <w:vAlign w:val="top"/>
          </w:tcPr>
          <w:p w14:paraId="42BAF8D5">
            <w:pPr>
              <w:rPr>
                <w:rFonts w:hint="eastAsia" w:ascii="宋体" w:hAnsi="宋体" w:eastAsia="宋体" w:cs="宋体"/>
                <w:color w:val="auto"/>
                <w:sz w:val="21"/>
                <w:highlight w:val="none"/>
              </w:rPr>
            </w:pPr>
          </w:p>
        </w:tc>
        <w:tc>
          <w:tcPr>
            <w:tcW w:w="1574" w:type="dxa"/>
            <w:vAlign w:val="top"/>
          </w:tcPr>
          <w:p w14:paraId="17E36469">
            <w:pPr>
              <w:rPr>
                <w:rFonts w:hint="eastAsia" w:ascii="宋体" w:hAnsi="宋体" w:eastAsia="宋体" w:cs="宋体"/>
                <w:color w:val="auto"/>
                <w:sz w:val="21"/>
                <w:highlight w:val="none"/>
              </w:rPr>
            </w:pPr>
          </w:p>
        </w:tc>
        <w:tc>
          <w:tcPr>
            <w:tcW w:w="830" w:type="dxa"/>
            <w:vAlign w:val="top"/>
          </w:tcPr>
          <w:p w14:paraId="0E8B52B8">
            <w:pPr>
              <w:rPr>
                <w:rFonts w:hint="eastAsia" w:ascii="宋体" w:hAnsi="宋体" w:eastAsia="宋体" w:cs="宋体"/>
                <w:color w:val="auto"/>
                <w:sz w:val="21"/>
                <w:highlight w:val="none"/>
              </w:rPr>
            </w:pPr>
          </w:p>
        </w:tc>
      </w:tr>
      <w:tr w14:paraId="70F8B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6802C90E">
            <w:pPr>
              <w:rPr>
                <w:rFonts w:hint="eastAsia" w:ascii="宋体" w:hAnsi="宋体" w:eastAsia="宋体" w:cs="宋体"/>
                <w:color w:val="auto"/>
                <w:sz w:val="21"/>
                <w:highlight w:val="none"/>
              </w:rPr>
            </w:pPr>
          </w:p>
        </w:tc>
        <w:tc>
          <w:tcPr>
            <w:tcW w:w="1022" w:type="dxa"/>
            <w:vAlign w:val="top"/>
          </w:tcPr>
          <w:p w14:paraId="368FC2E5">
            <w:pPr>
              <w:rPr>
                <w:rFonts w:hint="eastAsia" w:ascii="宋体" w:hAnsi="宋体" w:eastAsia="宋体" w:cs="宋体"/>
                <w:color w:val="auto"/>
                <w:sz w:val="21"/>
                <w:highlight w:val="none"/>
              </w:rPr>
            </w:pPr>
          </w:p>
        </w:tc>
        <w:tc>
          <w:tcPr>
            <w:tcW w:w="652" w:type="dxa"/>
            <w:vAlign w:val="top"/>
          </w:tcPr>
          <w:p w14:paraId="36021D94">
            <w:pPr>
              <w:rPr>
                <w:rFonts w:hint="eastAsia" w:ascii="宋体" w:hAnsi="宋体" w:eastAsia="宋体" w:cs="宋体"/>
                <w:color w:val="auto"/>
                <w:sz w:val="21"/>
                <w:highlight w:val="none"/>
              </w:rPr>
            </w:pPr>
          </w:p>
        </w:tc>
        <w:tc>
          <w:tcPr>
            <w:tcW w:w="984" w:type="dxa"/>
            <w:vAlign w:val="top"/>
          </w:tcPr>
          <w:p w14:paraId="5849F167">
            <w:pPr>
              <w:rPr>
                <w:rFonts w:hint="eastAsia" w:ascii="宋体" w:hAnsi="宋体" w:eastAsia="宋体" w:cs="宋体"/>
                <w:color w:val="auto"/>
                <w:sz w:val="21"/>
                <w:highlight w:val="none"/>
              </w:rPr>
            </w:pPr>
          </w:p>
        </w:tc>
        <w:tc>
          <w:tcPr>
            <w:tcW w:w="691" w:type="dxa"/>
            <w:vAlign w:val="top"/>
          </w:tcPr>
          <w:p w14:paraId="31472303">
            <w:pPr>
              <w:rPr>
                <w:rFonts w:hint="eastAsia" w:ascii="宋体" w:hAnsi="宋体" w:eastAsia="宋体" w:cs="宋体"/>
                <w:color w:val="auto"/>
                <w:sz w:val="21"/>
                <w:highlight w:val="none"/>
              </w:rPr>
            </w:pPr>
          </w:p>
        </w:tc>
        <w:tc>
          <w:tcPr>
            <w:tcW w:w="686" w:type="dxa"/>
            <w:vAlign w:val="top"/>
          </w:tcPr>
          <w:p w14:paraId="432A136A">
            <w:pPr>
              <w:rPr>
                <w:rFonts w:hint="eastAsia" w:ascii="宋体" w:hAnsi="宋体" w:eastAsia="宋体" w:cs="宋体"/>
                <w:color w:val="auto"/>
                <w:sz w:val="21"/>
                <w:highlight w:val="none"/>
              </w:rPr>
            </w:pPr>
          </w:p>
        </w:tc>
        <w:tc>
          <w:tcPr>
            <w:tcW w:w="1128" w:type="dxa"/>
            <w:vAlign w:val="top"/>
          </w:tcPr>
          <w:p w14:paraId="47E08A9A">
            <w:pPr>
              <w:rPr>
                <w:rFonts w:hint="eastAsia" w:ascii="宋体" w:hAnsi="宋体" w:eastAsia="宋体" w:cs="宋体"/>
                <w:color w:val="auto"/>
                <w:sz w:val="21"/>
                <w:highlight w:val="none"/>
              </w:rPr>
            </w:pPr>
          </w:p>
        </w:tc>
        <w:tc>
          <w:tcPr>
            <w:tcW w:w="1574" w:type="dxa"/>
            <w:vAlign w:val="top"/>
          </w:tcPr>
          <w:p w14:paraId="2FA77CC0">
            <w:pPr>
              <w:rPr>
                <w:rFonts w:hint="eastAsia" w:ascii="宋体" w:hAnsi="宋体" w:eastAsia="宋体" w:cs="宋体"/>
                <w:color w:val="auto"/>
                <w:sz w:val="21"/>
                <w:highlight w:val="none"/>
              </w:rPr>
            </w:pPr>
          </w:p>
        </w:tc>
        <w:tc>
          <w:tcPr>
            <w:tcW w:w="830" w:type="dxa"/>
            <w:vAlign w:val="top"/>
          </w:tcPr>
          <w:p w14:paraId="27810803">
            <w:pPr>
              <w:rPr>
                <w:rFonts w:hint="eastAsia" w:ascii="宋体" w:hAnsi="宋体" w:eastAsia="宋体" w:cs="宋体"/>
                <w:color w:val="auto"/>
                <w:sz w:val="21"/>
                <w:highlight w:val="none"/>
              </w:rPr>
            </w:pPr>
          </w:p>
        </w:tc>
      </w:tr>
      <w:tr w14:paraId="58005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711256DD">
            <w:pPr>
              <w:rPr>
                <w:rFonts w:hint="eastAsia" w:ascii="宋体" w:hAnsi="宋体" w:eastAsia="宋体" w:cs="宋体"/>
                <w:color w:val="auto"/>
                <w:sz w:val="21"/>
                <w:highlight w:val="none"/>
              </w:rPr>
            </w:pPr>
          </w:p>
        </w:tc>
        <w:tc>
          <w:tcPr>
            <w:tcW w:w="1022" w:type="dxa"/>
            <w:vAlign w:val="top"/>
          </w:tcPr>
          <w:p w14:paraId="51725D17">
            <w:pPr>
              <w:rPr>
                <w:rFonts w:hint="eastAsia" w:ascii="宋体" w:hAnsi="宋体" w:eastAsia="宋体" w:cs="宋体"/>
                <w:color w:val="auto"/>
                <w:sz w:val="21"/>
                <w:highlight w:val="none"/>
              </w:rPr>
            </w:pPr>
          </w:p>
        </w:tc>
        <w:tc>
          <w:tcPr>
            <w:tcW w:w="652" w:type="dxa"/>
            <w:vAlign w:val="top"/>
          </w:tcPr>
          <w:p w14:paraId="5E682FB3">
            <w:pPr>
              <w:rPr>
                <w:rFonts w:hint="eastAsia" w:ascii="宋体" w:hAnsi="宋体" w:eastAsia="宋体" w:cs="宋体"/>
                <w:color w:val="auto"/>
                <w:sz w:val="21"/>
                <w:highlight w:val="none"/>
              </w:rPr>
            </w:pPr>
          </w:p>
        </w:tc>
        <w:tc>
          <w:tcPr>
            <w:tcW w:w="984" w:type="dxa"/>
            <w:vAlign w:val="top"/>
          </w:tcPr>
          <w:p w14:paraId="2BFB1645">
            <w:pPr>
              <w:rPr>
                <w:rFonts w:hint="eastAsia" w:ascii="宋体" w:hAnsi="宋体" w:eastAsia="宋体" w:cs="宋体"/>
                <w:color w:val="auto"/>
                <w:sz w:val="21"/>
                <w:highlight w:val="none"/>
              </w:rPr>
            </w:pPr>
          </w:p>
        </w:tc>
        <w:tc>
          <w:tcPr>
            <w:tcW w:w="691" w:type="dxa"/>
            <w:vAlign w:val="top"/>
          </w:tcPr>
          <w:p w14:paraId="3CEE71AF">
            <w:pPr>
              <w:rPr>
                <w:rFonts w:hint="eastAsia" w:ascii="宋体" w:hAnsi="宋体" w:eastAsia="宋体" w:cs="宋体"/>
                <w:color w:val="auto"/>
                <w:sz w:val="21"/>
                <w:highlight w:val="none"/>
              </w:rPr>
            </w:pPr>
          </w:p>
        </w:tc>
        <w:tc>
          <w:tcPr>
            <w:tcW w:w="686" w:type="dxa"/>
            <w:vAlign w:val="top"/>
          </w:tcPr>
          <w:p w14:paraId="357F34E1">
            <w:pPr>
              <w:rPr>
                <w:rFonts w:hint="eastAsia" w:ascii="宋体" w:hAnsi="宋体" w:eastAsia="宋体" w:cs="宋体"/>
                <w:color w:val="auto"/>
                <w:sz w:val="21"/>
                <w:highlight w:val="none"/>
              </w:rPr>
            </w:pPr>
          </w:p>
        </w:tc>
        <w:tc>
          <w:tcPr>
            <w:tcW w:w="1128" w:type="dxa"/>
            <w:vAlign w:val="top"/>
          </w:tcPr>
          <w:p w14:paraId="7E91F41C">
            <w:pPr>
              <w:rPr>
                <w:rFonts w:hint="eastAsia" w:ascii="宋体" w:hAnsi="宋体" w:eastAsia="宋体" w:cs="宋体"/>
                <w:color w:val="auto"/>
                <w:sz w:val="21"/>
                <w:highlight w:val="none"/>
              </w:rPr>
            </w:pPr>
          </w:p>
        </w:tc>
        <w:tc>
          <w:tcPr>
            <w:tcW w:w="1574" w:type="dxa"/>
            <w:vAlign w:val="top"/>
          </w:tcPr>
          <w:p w14:paraId="4CB53E29">
            <w:pPr>
              <w:rPr>
                <w:rFonts w:hint="eastAsia" w:ascii="宋体" w:hAnsi="宋体" w:eastAsia="宋体" w:cs="宋体"/>
                <w:color w:val="auto"/>
                <w:sz w:val="21"/>
                <w:highlight w:val="none"/>
              </w:rPr>
            </w:pPr>
          </w:p>
        </w:tc>
        <w:tc>
          <w:tcPr>
            <w:tcW w:w="830" w:type="dxa"/>
            <w:vAlign w:val="top"/>
          </w:tcPr>
          <w:p w14:paraId="2DFEED4B">
            <w:pPr>
              <w:rPr>
                <w:rFonts w:hint="eastAsia" w:ascii="宋体" w:hAnsi="宋体" w:eastAsia="宋体" w:cs="宋体"/>
                <w:color w:val="auto"/>
                <w:sz w:val="21"/>
                <w:highlight w:val="none"/>
              </w:rPr>
            </w:pPr>
          </w:p>
        </w:tc>
      </w:tr>
      <w:tr w14:paraId="6F120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6DF7B766">
            <w:pPr>
              <w:rPr>
                <w:rFonts w:hint="eastAsia" w:ascii="宋体" w:hAnsi="宋体" w:eastAsia="宋体" w:cs="宋体"/>
                <w:color w:val="auto"/>
                <w:sz w:val="21"/>
                <w:highlight w:val="none"/>
              </w:rPr>
            </w:pPr>
          </w:p>
        </w:tc>
        <w:tc>
          <w:tcPr>
            <w:tcW w:w="1022" w:type="dxa"/>
            <w:vAlign w:val="top"/>
          </w:tcPr>
          <w:p w14:paraId="40B51EE6">
            <w:pPr>
              <w:rPr>
                <w:rFonts w:hint="eastAsia" w:ascii="宋体" w:hAnsi="宋体" w:eastAsia="宋体" w:cs="宋体"/>
                <w:color w:val="auto"/>
                <w:sz w:val="21"/>
                <w:highlight w:val="none"/>
              </w:rPr>
            </w:pPr>
          </w:p>
        </w:tc>
        <w:tc>
          <w:tcPr>
            <w:tcW w:w="652" w:type="dxa"/>
            <w:vAlign w:val="top"/>
          </w:tcPr>
          <w:p w14:paraId="3BA3AE93">
            <w:pPr>
              <w:rPr>
                <w:rFonts w:hint="eastAsia" w:ascii="宋体" w:hAnsi="宋体" w:eastAsia="宋体" w:cs="宋体"/>
                <w:color w:val="auto"/>
                <w:sz w:val="21"/>
                <w:highlight w:val="none"/>
              </w:rPr>
            </w:pPr>
          </w:p>
        </w:tc>
        <w:tc>
          <w:tcPr>
            <w:tcW w:w="984" w:type="dxa"/>
            <w:vAlign w:val="top"/>
          </w:tcPr>
          <w:p w14:paraId="3A6F30F8">
            <w:pPr>
              <w:rPr>
                <w:rFonts w:hint="eastAsia" w:ascii="宋体" w:hAnsi="宋体" w:eastAsia="宋体" w:cs="宋体"/>
                <w:color w:val="auto"/>
                <w:sz w:val="21"/>
                <w:highlight w:val="none"/>
              </w:rPr>
            </w:pPr>
          </w:p>
        </w:tc>
        <w:tc>
          <w:tcPr>
            <w:tcW w:w="691" w:type="dxa"/>
            <w:vAlign w:val="top"/>
          </w:tcPr>
          <w:p w14:paraId="4F3FE9FF">
            <w:pPr>
              <w:rPr>
                <w:rFonts w:hint="eastAsia" w:ascii="宋体" w:hAnsi="宋体" w:eastAsia="宋体" w:cs="宋体"/>
                <w:color w:val="auto"/>
                <w:sz w:val="21"/>
                <w:highlight w:val="none"/>
              </w:rPr>
            </w:pPr>
          </w:p>
        </w:tc>
        <w:tc>
          <w:tcPr>
            <w:tcW w:w="686" w:type="dxa"/>
            <w:vAlign w:val="top"/>
          </w:tcPr>
          <w:p w14:paraId="2B42013B">
            <w:pPr>
              <w:rPr>
                <w:rFonts w:hint="eastAsia" w:ascii="宋体" w:hAnsi="宋体" w:eastAsia="宋体" w:cs="宋体"/>
                <w:color w:val="auto"/>
                <w:sz w:val="21"/>
                <w:highlight w:val="none"/>
              </w:rPr>
            </w:pPr>
          </w:p>
        </w:tc>
        <w:tc>
          <w:tcPr>
            <w:tcW w:w="1128" w:type="dxa"/>
            <w:vAlign w:val="top"/>
          </w:tcPr>
          <w:p w14:paraId="158FF9F2">
            <w:pPr>
              <w:rPr>
                <w:rFonts w:hint="eastAsia" w:ascii="宋体" w:hAnsi="宋体" w:eastAsia="宋体" w:cs="宋体"/>
                <w:color w:val="auto"/>
                <w:sz w:val="21"/>
                <w:highlight w:val="none"/>
              </w:rPr>
            </w:pPr>
          </w:p>
        </w:tc>
        <w:tc>
          <w:tcPr>
            <w:tcW w:w="1574" w:type="dxa"/>
            <w:vAlign w:val="top"/>
          </w:tcPr>
          <w:p w14:paraId="0453B359">
            <w:pPr>
              <w:rPr>
                <w:rFonts w:hint="eastAsia" w:ascii="宋体" w:hAnsi="宋体" w:eastAsia="宋体" w:cs="宋体"/>
                <w:color w:val="auto"/>
                <w:sz w:val="21"/>
                <w:highlight w:val="none"/>
              </w:rPr>
            </w:pPr>
          </w:p>
        </w:tc>
        <w:tc>
          <w:tcPr>
            <w:tcW w:w="830" w:type="dxa"/>
            <w:vAlign w:val="top"/>
          </w:tcPr>
          <w:p w14:paraId="795ED98C">
            <w:pPr>
              <w:rPr>
                <w:rFonts w:hint="eastAsia" w:ascii="宋体" w:hAnsi="宋体" w:eastAsia="宋体" w:cs="宋体"/>
                <w:color w:val="auto"/>
                <w:sz w:val="21"/>
                <w:highlight w:val="none"/>
              </w:rPr>
            </w:pPr>
          </w:p>
        </w:tc>
      </w:tr>
      <w:tr w14:paraId="38284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6AB4D472">
            <w:pPr>
              <w:rPr>
                <w:rFonts w:hint="eastAsia" w:ascii="宋体" w:hAnsi="宋体" w:eastAsia="宋体" w:cs="宋体"/>
                <w:color w:val="auto"/>
                <w:sz w:val="21"/>
                <w:highlight w:val="none"/>
              </w:rPr>
            </w:pPr>
          </w:p>
        </w:tc>
        <w:tc>
          <w:tcPr>
            <w:tcW w:w="1022" w:type="dxa"/>
            <w:vAlign w:val="top"/>
          </w:tcPr>
          <w:p w14:paraId="36531507">
            <w:pPr>
              <w:rPr>
                <w:rFonts w:hint="eastAsia" w:ascii="宋体" w:hAnsi="宋体" w:eastAsia="宋体" w:cs="宋体"/>
                <w:color w:val="auto"/>
                <w:sz w:val="21"/>
                <w:highlight w:val="none"/>
              </w:rPr>
            </w:pPr>
          </w:p>
        </w:tc>
        <w:tc>
          <w:tcPr>
            <w:tcW w:w="652" w:type="dxa"/>
            <w:vAlign w:val="top"/>
          </w:tcPr>
          <w:p w14:paraId="6FCFA31F">
            <w:pPr>
              <w:rPr>
                <w:rFonts w:hint="eastAsia" w:ascii="宋体" w:hAnsi="宋体" w:eastAsia="宋体" w:cs="宋体"/>
                <w:color w:val="auto"/>
                <w:sz w:val="21"/>
                <w:highlight w:val="none"/>
              </w:rPr>
            </w:pPr>
          </w:p>
        </w:tc>
        <w:tc>
          <w:tcPr>
            <w:tcW w:w="984" w:type="dxa"/>
            <w:vAlign w:val="top"/>
          </w:tcPr>
          <w:p w14:paraId="66810565">
            <w:pPr>
              <w:rPr>
                <w:rFonts w:hint="eastAsia" w:ascii="宋体" w:hAnsi="宋体" w:eastAsia="宋体" w:cs="宋体"/>
                <w:color w:val="auto"/>
                <w:sz w:val="21"/>
                <w:highlight w:val="none"/>
              </w:rPr>
            </w:pPr>
          </w:p>
        </w:tc>
        <w:tc>
          <w:tcPr>
            <w:tcW w:w="691" w:type="dxa"/>
            <w:vAlign w:val="top"/>
          </w:tcPr>
          <w:p w14:paraId="53E4379D">
            <w:pPr>
              <w:rPr>
                <w:rFonts w:hint="eastAsia" w:ascii="宋体" w:hAnsi="宋体" w:eastAsia="宋体" w:cs="宋体"/>
                <w:color w:val="auto"/>
                <w:sz w:val="21"/>
                <w:highlight w:val="none"/>
              </w:rPr>
            </w:pPr>
          </w:p>
        </w:tc>
        <w:tc>
          <w:tcPr>
            <w:tcW w:w="686" w:type="dxa"/>
            <w:vAlign w:val="top"/>
          </w:tcPr>
          <w:p w14:paraId="16734EC4">
            <w:pPr>
              <w:rPr>
                <w:rFonts w:hint="eastAsia" w:ascii="宋体" w:hAnsi="宋体" w:eastAsia="宋体" w:cs="宋体"/>
                <w:color w:val="auto"/>
                <w:sz w:val="21"/>
                <w:highlight w:val="none"/>
              </w:rPr>
            </w:pPr>
          </w:p>
        </w:tc>
        <w:tc>
          <w:tcPr>
            <w:tcW w:w="1128" w:type="dxa"/>
            <w:vAlign w:val="top"/>
          </w:tcPr>
          <w:p w14:paraId="349D857B">
            <w:pPr>
              <w:rPr>
                <w:rFonts w:hint="eastAsia" w:ascii="宋体" w:hAnsi="宋体" w:eastAsia="宋体" w:cs="宋体"/>
                <w:color w:val="auto"/>
                <w:sz w:val="21"/>
                <w:highlight w:val="none"/>
              </w:rPr>
            </w:pPr>
          </w:p>
        </w:tc>
        <w:tc>
          <w:tcPr>
            <w:tcW w:w="1574" w:type="dxa"/>
            <w:vAlign w:val="top"/>
          </w:tcPr>
          <w:p w14:paraId="0A43029C">
            <w:pPr>
              <w:rPr>
                <w:rFonts w:hint="eastAsia" w:ascii="宋体" w:hAnsi="宋体" w:eastAsia="宋体" w:cs="宋体"/>
                <w:color w:val="auto"/>
                <w:sz w:val="21"/>
                <w:highlight w:val="none"/>
              </w:rPr>
            </w:pPr>
          </w:p>
        </w:tc>
        <w:tc>
          <w:tcPr>
            <w:tcW w:w="830" w:type="dxa"/>
            <w:vAlign w:val="top"/>
          </w:tcPr>
          <w:p w14:paraId="576E7018">
            <w:pPr>
              <w:rPr>
                <w:rFonts w:hint="eastAsia" w:ascii="宋体" w:hAnsi="宋体" w:eastAsia="宋体" w:cs="宋体"/>
                <w:color w:val="auto"/>
                <w:sz w:val="21"/>
                <w:highlight w:val="none"/>
              </w:rPr>
            </w:pPr>
          </w:p>
        </w:tc>
      </w:tr>
      <w:tr w14:paraId="16861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558363B6">
            <w:pPr>
              <w:rPr>
                <w:rFonts w:hint="eastAsia" w:ascii="宋体" w:hAnsi="宋体" w:eastAsia="宋体" w:cs="宋体"/>
                <w:color w:val="auto"/>
                <w:sz w:val="21"/>
                <w:highlight w:val="none"/>
              </w:rPr>
            </w:pPr>
          </w:p>
        </w:tc>
        <w:tc>
          <w:tcPr>
            <w:tcW w:w="1022" w:type="dxa"/>
            <w:vAlign w:val="top"/>
          </w:tcPr>
          <w:p w14:paraId="378267BA">
            <w:pPr>
              <w:rPr>
                <w:rFonts w:hint="eastAsia" w:ascii="宋体" w:hAnsi="宋体" w:eastAsia="宋体" w:cs="宋体"/>
                <w:color w:val="auto"/>
                <w:sz w:val="21"/>
                <w:highlight w:val="none"/>
              </w:rPr>
            </w:pPr>
          </w:p>
        </w:tc>
        <w:tc>
          <w:tcPr>
            <w:tcW w:w="652" w:type="dxa"/>
            <w:vAlign w:val="top"/>
          </w:tcPr>
          <w:p w14:paraId="1FE2AAB9">
            <w:pPr>
              <w:rPr>
                <w:rFonts w:hint="eastAsia" w:ascii="宋体" w:hAnsi="宋体" w:eastAsia="宋体" w:cs="宋体"/>
                <w:color w:val="auto"/>
                <w:sz w:val="21"/>
                <w:highlight w:val="none"/>
              </w:rPr>
            </w:pPr>
          </w:p>
        </w:tc>
        <w:tc>
          <w:tcPr>
            <w:tcW w:w="984" w:type="dxa"/>
            <w:vAlign w:val="top"/>
          </w:tcPr>
          <w:p w14:paraId="2810CE1D">
            <w:pPr>
              <w:rPr>
                <w:rFonts w:hint="eastAsia" w:ascii="宋体" w:hAnsi="宋体" w:eastAsia="宋体" w:cs="宋体"/>
                <w:color w:val="auto"/>
                <w:sz w:val="21"/>
                <w:highlight w:val="none"/>
              </w:rPr>
            </w:pPr>
          </w:p>
        </w:tc>
        <w:tc>
          <w:tcPr>
            <w:tcW w:w="691" w:type="dxa"/>
            <w:vAlign w:val="top"/>
          </w:tcPr>
          <w:p w14:paraId="4C46F31E">
            <w:pPr>
              <w:rPr>
                <w:rFonts w:hint="eastAsia" w:ascii="宋体" w:hAnsi="宋体" w:eastAsia="宋体" w:cs="宋体"/>
                <w:color w:val="auto"/>
                <w:sz w:val="21"/>
                <w:highlight w:val="none"/>
              </w:rPr>
            </w:pPr>
          </w:p>
        </w:tc>
        <w:tc>
          <w:tcPr>
            <w:tcW w:w="686" w:type="dxa"/>
            <w:vAlign w:val="top"/>
          </w:tcPr>
          <w:p w14:paraId="2D0CACDE">
            <w:pPr>
              <w:rPr>
                <w:rFonts w:hint="eastAsia" w:ascii="宋体" w:hAnsi="宋体" w:eastAsia="宋体" w:cs="宋体"/>
                <w:color w:val="auto"/>
                <w:sz w:val="21"/>
                <w:highlight w:val="none"/>
              </w:rPr>
            </w:pPr>
          </w:p>
        </w:tc>
        <w:tc>
          <w:tcPr>
            <w:tcW w:w="1128" w:type="dxa"/>
            <w:vAlign w:val="top"/>
          </w:tcPr>
          <w:p w14:paraId="412CA1C5">
            <w:pPr>
              <w:rPr>
                <w:rFonts w:hint="eastAsia" w:ascii="宋体" w:hAnsi="宋体" w:eastAsia="宋体" w:cs="宋体"/>
                <w:color w:val="auto"/>
                <w:sz w:val="21"/>
                <w:highlight w:val="none"/>
              </w:rPr>
            </w:pPr>
          </w:p>
        </w:tc>
        <w:tc>
          <w:tcPr>
            <w:tcW w:w="1574" w:type="dxa"/>
            <w:vAlign w:val="top"/>
          </w:tcPr>
          <w:p w14:paraId="7517220B">
            <w:pPr>
              <w:rPr>
                <w:rFonts w:hint="eastAsia" w:ascii="宋体" w:hAnsi="宋体" w:eastAsia="宋体" w:cs="宋体"/>
                <w:color w:val="auto"/>
                <w:sz w:val="21"/>
                <w:highlight w:val="none"/>
              </w:rPr>
            </w:pPr>
          </w:p>
        </w:tc>
        <w:tc>
          <w:tcPr>
            <w:tcW w:w="830" w:type="dxa"/>
            <w:vAlign w:val="top"/>
          </w:tcPr>
          <w:p w14:paraId="22A6CAC9">
            <w:pPr>
              <w:rPr>
                <w:rFonts w:hint="eastAsia" w:ascii="宋体" w:hAnsi="宋体" w:eastAsia="宋体" w:cs="宋体"/>
                <w:color w:val="auto"/>
                <w:sz w:val="21"/>
                <w:highlight w:val="none"/>
              </w:rPr>
            </w:pPr>
          </w:p>
        </w:tc>
      </w:tr>
      <w:tr w14:paraId="6258B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FCEB9EF">
            <w:pPr>
              <w:rPr>
                <w:rFonts w:hint="eastAsia" w:ascii="宋体" w:hAnsi="宋体" w:eastAsia="宋体" w:cs="宋体"/>
                <w:color w:val="auto"/>
                <w:sz w:val="21"/>
                <w:highlight w:val="none"/>
              </w:rPr>
            </w:pPr>
          </w:p>
        </w:tc>
        <w:tc>
          <w:tcPr>
            <w:tcW w:w="1022" w:type="dxa"/>
            <w:vAlign w:val="top"/>
          </w:tcPr>
          <w:p w14:paraId="25733912">
            <w:pPr>
              <w:rPr>
                <w:rFonts w:hint="eastAsia" w:ascii="宋体" w:hAnsi="宋体" w:eastAsia="宋体" w:cs="宋体"/>
                <w:color w:val="auto"/>
                <w:sz w:val="21"/>
                <w:highlight w:val="none"/>
              </w:rPr>
            </w:pPr>
          </w:p>
        </w:tc>
        <w:tc>
          <w:tcPr>
            <w:tcW w:w="652" w:type="dxa"/>
            <w:vAlign w:val="top"/>
          </w:tcPr>
          <w:p w14:paraId="1EBE9883">
            <w:pPr>
              <w:rPr>
                <w:rFonts w:hint="eastAsia" w:ascii="宋体" w:hAnsi="宋体" w:eastAsia="宋体" w:cs="宋体"/>
                <w:color w:val="auto"/>
                <w:sz w:val="21"/>
                <w:highlight w:val="none"/>
              </w:rPr>
            </w:pPr>
          </w:p>
        </w:tc>
        <w:tc>
          <w:tcPr>
            <w:tcW w:w="984" w:type="dxa"/>
            <w:vAlign w:val="top"/>
          </w:tcPr>
          <w:p w14:paraId="14CD65B4">
            <w:pPr>
              <w:rPr>
                <w:rFonts w:hint="eastAsia" w:ascii="宋体" w:hAnsi="宋体" w:eastAsia="宋体" w:cs="宋体"/>
                <w:color w:val="auto"/>
                <w:sz w:val="21"/>
                <w:highlight w:val="none"/>
              </w:rPr>
            </w:pPr>
          </w:p>
        </w:tc>
        <w:tc>
          <w:tcPr>
            <w:tcW w:w="691" w:type="dxa"/>
            <w:vAlign w:val="top"/>
          </w:tcPr>
          <w:p w14:paraId="397CA918">
            <w:pPr>
              <w:rPr>
                <w:rFonts w:hint="eastAsia" w:ascii="宋体" w:hAnsi="宋体" w:eastAsia="宋体" w:cs="宋体"/>
                <w:color w:val="auto"/>
                <w:sz w:val="21"/>
                <w:highlight w:val="none"/>
              </w:rPr>
            </w:pPr>
          </w:p>
        </w:tc>
        <w:tc>
          <w:tcPr>
            <w:tcW w:w="686" w:type="dxa"/>
            <w:vAlign w:val="top"/>
          </w:tcPr>
          <w:p w14:paraId="1E64B3B5">
            <w:pPr>
              <w:rPr>
                <w:rFonts w:hint="eastAsia" w:ascii="宋体" w:hAnsi="宋体" w:eastAsia="宋体" w:cs="宋体"/>
                <w:color w:val="auto"/>
                <w:sz w:val="21"/>
                <w:highlight w:val="none"/>
              </w:rPr>
            </w:pPr>
          </w:p>
        </w:tc>
        <w:tc>
          <w:tcPr>
            <w:tcW w:w="1128" w:type="dxa"/>
            <w:vAlign w:val="top"/>
          </w:tcPr>
          <w:p w14:paraId="45827434">
            <w:pPr>
              <w:rPr>
                <w:rFonts w:hint="eastAsia" w:ascii="宋体" w:hAnsi="宋体" w:eastAsia="宋体" w:cs="宋体"/>
                <w:color w:val="auto"/>
                <w:sz w:val="21"/>
                <w:highlight w:val="none"/>
              </w:rPr>
            </w:pPr>
          </w:p>
        </w:tc>
        <w:tc>
          <w:tcPr>
            <w:tcW w:w="1574" w:type="dxa"/>
            <w:vAlign w:val="top"/>
          </w:tcPr>
          <w:p w14:paraId="54A9DE73">
            <w:pPr>
              <w:rPr>
                <w:rFonts w:hint="eastAsia" w:ascii="宋体" w:hAnsi="宋体" w:eastAsia="宋体" w:cs="宋体"/>
                <w:color w:val="auto"/>
                <w:sz w:val="21"/>
                <w:highlight w:val="none"/>
              </w:rPr>
            </w:pPr>
          </w:p>
        </w:tc>
        <w:tc>
          <w:tcPr>
            <w:tcW w:w="830" w:type="dxa"/>
            <w:vAlign w:val="top"/>
          </w:tcPr>
          <w:p w14:paraId="33E123C9">
            <w:pPr>
              <w:rPr>
                <w:rFonts w:hint="eastAsia" w:ascii="宋体" w:hAnsi="宋体" w:eastAsia="宋体" w:cs="宋体"/>
                <w:color w:val="auto"/>
                <w:sz w:val="21"/>
                <w:highlight w:val="none"/>
              </w:rPr>
            </w:pPr>
          </w:p>
        </w:tc>
      </w:tr>
    </w:tbl>
    <w:p w14:paraId="6CB213CB">
      <w:pPr>
        <w:pStyle w:val="7"/>
        <w:rPr>
          <w:rFonts w:hint="eastAsia" w:ascii="宋体" w:hAnsi="宋体" w:eastAsia="宋体" w:cs="宋体"/>
          <w:color w:val="auto"/>
          <w:highlight w:val="none"/>
        </w:rPr>
      </w:pPr>
    </w:p>
    <w:p w14:paraId="606DAD81">
      <w:pPr>
        <w:rPr>
          <w:rFonts w:hint="eastAsia" w:ascii="宋体" w:hAnsi="宋体" w:eastAsia="宋体" w:cs="宋体"/>
          <w:color w:val="auto"/>
          <w:highlight w:val="none"/>
        </w:rPr>
        <w:sectPr>
          <w:footerReference r:id="rId11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9AA601E">
      <w:pPr>
        <w:pStyle w:val="7"/>
        <w:spacing w:line="268" w:lineRule="auto"/>
        <w:rPr>
          <w:rFonts w:hint="eastAsia" w:ascii="宋体" w:hAnsi="宋体" w:eastAsia="宋体" w:cs="宋体"/>
          <w:color w:val="auto"/>
          <w:highlight w:val="none"/>
        </w:rPr>
      </w:pPr>
    </w:p>
    <w:p w14:paraId="0A6EE280">
      <w:pPr>
        <w:spacing w:before="78" w:line="219" w:lineRule="auto"/>
        <w:ind w:left="32"/>
        <w:outlineLvl w:val="3"/>
        <w:rPr>
          <w:rFonts w:hint="eastAsia" w:ascii="宋体" w:hAnsi="宋体" w:eastAsia="宋体" w:cs="宋体"/>
          <w:color w:val="auto"/>
          <w:sz w:val="24"/>
          <w:szCs w:val="24"/>
          <w:highlight w:val="none"/>
        </w:rPr>
      </w:pPr>
      <w:bookmarkStart w:id="912" w:name="_Toc5164"/>
      <w:bookmarkStart w:id="913" w:name="_Toc4900"/>
      <w:r>
        <w:rPr>
          <w:rFonts w:hint="eastAsia" w:ascii="宋体" w:hAnsi="宋体" w:eastAsia="宋体" w:cs="宋体"/>
          <w:color w:val="auto"/>
          <w:spacing w:val="-3"/>
          <w:sz w:val="24"/>
          <w:szCs w:val="24"/>
          <w:highlight w:val="none"/>
        </w:rPr>
        <w:t>附表三：劳动力计划表</w:t>
      </w:r>
      <w:bookmarkEnd w:id="912"/>
      <w:bookmarkEnd w:id="913"/>
    </w:p>
    <w:p w14:paraId="6FD1CFE8">
      <w:pPr>
        <w:spacing w:before="157" w:line="221" w:lineRule="auto"/>
        <w:ind w:left="676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单位：人</w:t>
      </w:r>
    </w:p>
    <w:p w14:paraId="69D77A3D">
      <w:pPr>
        <w:spacing w:line="126" w:lineRule="auto"/>
        <w:rPr>
          <w:rFonts w:hint="eastAsia" w:ascii="宋体" w:hAnsi="宋体" w:eastAsia="宋体" w:cs="宋体"/>
          <w:color w:val="auto"/>
          <w:sz w:val="2"/>
          <w:highlight w:val="none"/>
        </w:rPr>
      </w:pPr>
    </w:p>
    <w:tbl>
      <w:tblPr>
        <w:tblStyle w:val="19"/>
        <w:tblW w:w="8201" w:type="dxa"/>
        <w:tblInd w:w="1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6"/>
        <w:gridCol w:w="1363"/>
        <w:gridCol w:w="1022"/>
        <w:gridCol w:w="1022"/>
        <w:gridCol w:w="1022"/>
        <w:gridCol w:w="1022"/>
        <w:gridCol w:w="1027"/>
        <w:gridCol w:w="1027"/>
      </w:tblGrid>
      <w:tr w14:paraId="3ED0C7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696" w:type="dxa"/>
            <w:vAlign w:val="top"/>
          </w:tcPr>
          <w:p w14:paraId="4509EEAB">
            <w:pPr>
              <w:pStyle w:val="20"/>
              <w:spacing w:before="208" w:line="221" w:lineRule="auto"/>
              <w:ind w:left="145"/>
              <w:rPr>
                <w:rFonts w:hint="eastAsia" w:ascii="宋体" w:hAnsi="宋体" w:eastAsia="宋体" w:cs="宋体"/>
                <w:color w:val="auto"/>
                <w:highlight w:val="none"/>
              </w:rPr>
            </w:pPr>
            <w:r>
              <w:rPr>
                <w:rFonts w:hint="eastAsia" w:ascii="宋体" w:hAnsi="宋体" w:eastAsia="宋体" w:cs="宋体"/>
                <w:color w:val="auto"/>
                <w:spacing w:val="-3"/>
                <w:highlight w:val="none"/>
              </w:rPr>
              <w:t>工种</w:t>
            </w:r>
          </w:p>
        </w:tc>
        <w:tc>
          <w:tcPr>
            <w:tcW w:w="7505" w:type="dxa"/>
            <w:gridSpan w:val="7"/>
            <w:vAlign w:val="top"/>
          </w:tcPr>
          <w:p w14:paraId="681B7142">
            <w:pPr>
              <w:pStyle w:val="20"/>
              <w:spacing w:before="207" w:line="221" w:lineRule="auto"/>
              <w:ind w:left="2285"/>
              <w:rPr>
                <w:rFonts w:hint="eastAsia" w:ascii="宋体" w:hAnsi="宋体" w:eastAsia="宋体" w:cs="宋体"/>
                <w:color w:val="auto"/>
                <w:highlight w:val="none"/>
              </w:rPr>
            </w:pPr>
            <w:r>
              <w:rPr>
                <w:rFonts w:hint="eastAsia" w:ascii="宋体" w:hAnsi="宋体" w:eastAsia="宋体" w:cs="宋体"/>
                <w:color w:val="auto"/>
                <w:spacing w:val="-1"/>
                <w:highlight w:val="none"/>
              </w:rPr>
              <w:t>按工程施工阶段投入劳动力情况</w:t>
            </w:r>
          </w:p>
        </w:tc>
      </w:tr>
      <w:tr w14:paraId="18DF0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036EDC2F">
            <w:pPr>
              <w:rPr>
                <w:rFonts w:hint="eastAsia" w:ascii="宋体" w:hAnsi="宋体" w:eastAsia="宋体" w:cs="宋体"/>
                <w:color w:val="auto"/>
                <w:sz w:val="21"/>
                <w:highlight w:val="none"/>
              </w:rPr>
            </w:pPr>
          </w:p>
        </w:tc>
        <w:tc>
          <w:tcPr>
            <w:tcW w:w="1363" w:type="dxa"/>
            <w:vAlign w:val="top"/>
          </w:tcPr>
          <w:p w14:paraId="2B71B856">
            <w:pPr>
              <w:rPr>
                <w:rFonts w:hint="eastAsia" w:ascii="宋体" w:hAnsi="宋体" w:eastAsia="宋体" w:cs="宋体"/>
                <w:color w:val="auto"/>
                <w:sz w:val="21"/>
                <w:highlight w:val="none"/>
              </w:rPr>
            </w:pPr>
          </w:p>
        </w:tc>
        <w:tc>
          <w:tcPr>
            <w:tcW w:w="1022" w:type="dxa"/>
            <w:vAlign w:val="top"/>
          </w:tcPr>
          <w:p w14:paraId="6E3668C0">
            <w:pPr>
              <w:rPr>
                <w:rFonts w:hint="eastAsia" w:ascii="宋体" w:hAnsi="宋体" w:eastAsia="宋体" w:cs="宋体"/>
                <w:color w:val="auto"/>
                <w:sz w:val="21"/>
                <w:highlight w:val="none"/>
              </w:rPr>
            </w:pPr>
          </w:p>
        </w:tc>
        <w:tc>
          <w:tcPr>
            <w:tcW w:w="1022" w:type="dxa"/>
            <w:vAlign w:val="top"/>
          </w:tcPr>
          <w:p w14:paraId="3B0613DA">
            <w:pPr>
              <w:rPr>
                <w:rFonts w:hint="eastAsia" w:ascii="宋体" w:hAnsi="宋体" w:eastAsia="宋体" w:cs="宋体"/>
                <w:color w:val="auto"/>
                <w:sz w:val="21"/>
                <w:highlight w:val="none"/>
              </w:rPr>
            </w:pPr>
          </w:p>
        </w:tc>
        <w:tc>
          <w:tcPr>
            <w:tcW w:w="1022" w:type="dxa"/>
            <w:vAlign w:val="top"/>
          </w:tcPr>
          <w:p w14:paraId="2D17C2F8">
            <w:pPr>
              <w:rPr>
                <w:rFonts w:hint="eastAsia" w:ascii="宋体" w:hAnsi="宋体" w:eastAsia="宋体" w:cs="宋体"/>
                <w:color w:val="auto"/>
                <w:sz w:val="21"/>
                <w:highlight w:val="none"/>
              </w:rPr>
            </w:pPr>
          </w:p>
        </w:tc>
        <w:tc>
          <w:tcPr>
            <w:tcW w:w="1022" w:type="dxa"/>
            <w:vAlign w:val="top"/>
          </w:tcPr>
          <w:p w14:paraId="007F3763">
            <w:pPr>
              <w:rPr>
                <w:rFonts w:hint="eastAsia" w:ascii="宋体" w:hAnsi="宋体" w:eastAsia="宋体" w:cs="宋体"/>
                <w:color w:val="auto"/>
                <w:sz w:val="21"/>
                <w:highlight w:val="none"/>
              </w:rPr>
            </w:pPr>
          </w:p>
        </w:tc>
        <w:tc>
          <w:tcPr>
            <w:tcW w:w="1027" w:type="dxa"/>
            <w:vAlign w:val="top"/>
          </w:tcPr>
          <w:p w14:paraId="5DBABDE0">
            <w:pPr>
              <w:rPr>
                <w:rFonts w:hint="eastAsia" w:ascii="宋体" w:hAnsi="宋体" w:eastAsia="宋体" w:cs="宋体"/>
                <w:color w:val="auto"/>
                <w:sz w:val="21"/>
                <w:highlight w:val="none"/>
              </w:rPr>
            </w:pPr>
          </w:p>
        </w:tc>
        <w:tc>
          <w:tcPr>
            <w:tcW w:w="1027" w:type="dxa"/>
            <w:vAlign w:val="top"/>
          </w:tcPr>
          <w:p w14:paraId="3EA4179B">
            <w:pPr>
              <w:rPr>
                <w:rFonts w:hint="eastAsia" w:ascii="宋体" w:hAnsi="宋体" w:eastAsia="宋体" w:cs="宋体"/>
                <w:color w:val="auto"/>
                <w:sz w:val="21"/>
                <w:highlight w:val="none"/>
              </w:rPr>
            </w:pPr>
          </w:p>
        </w:tc>
      </w:tr>
      <w:tr w14:paraId="32E2A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24AC6255">
            <w:pPr>
              <w:rPr>
                <w:rFonts w:hint="eastAsia" w:ascii="宋体" w:hAnsi="宋体" w:eastAsia="宋体" w:cs="宋体"/>
                <w:color w:val="auto"/>
                <w:sz w:val="21"/>
                <w:highlight w:val="none"/>
              </w:rPr>
            </w:pPr>
          </w:p>
        </w:tc>
        <w:tc>
          <w:tcPr>
            <w:tcW w:w="1363" w:type="dxa"/>
            <w:vAlign w:val="top"/>
          </w:tcPr>
          <w:p w14:paraId="25F3A6E1">
            <w:pPr>
              <w:rPr>
                <w:rFonts w:hint="eastAsia" w:ascii="宋体" w:hAnsi="宋体" w:eastAsia="宋体" w:cs="宋体"/>
                <w:color w:val="auto"/>
                <w:sz w:val="21"/>
                <w:highlight w:val="none"/>
              </w:rPr>
            </w:pPr>
          </w:p>
        </w:tc>
        <w:tc>
          <w:tcPr>
            <w:tcW w:w="1022" w:type="dxa"/>
            <w:vAlign w:val="top"/>
          </w:tcPr>
          <w:p w14:paraId="0621ED13">
            <w:pPr>
              <w:rPr>
                <w:rFonts w:hint="eastAsia" w:ascii="宋体" w:hAnsi="宋体" w:eastAsia="宋体" w:cs="宋体"/>
                <w:color w:val="auto"/>
                <w:sz w:val="21"/>
                <w:highlight w:val="none"/>
              </w:rPr>
            </w:pPr>
          </w:p>
        </w:tc>
        <w:tc>
          <w:tcPr>
            <w:tcW w:w="1022" w:type="dxa"/>
            <w:vAlign w:val="top"/>
          </w:tcPr>
          <w:p w14:paraId="6340B5F1">
            <w:pPr>
              <w:rPr>
                <w:rFonts w:hint="eastAsia" w:ascii="宋体" w:hAnsi="宋体" w:eastAsia="宋体" w:cs="宋体"/>
                <w:color w:val="auto"/>
                <w:sz w:val="21"/>
                <w:highlight w:val="none"/>
              </w:rPr>
            </w:pPr>
          </w:p>
        </w:tc>
        <w:tc>
          <w:tcPr>
            <w:tcW w:w="1022" w:type="dxa"/>
            <w:vAlign w:val="top"/>
          </w:tcPr>
          <w:p w14:paraId="4DE1450D">
            <w:pPr>
              <w:rPr>
                <w:rFonts w:hint="eastAsia" w:ascii="宋体" w:hAnsi="宋体" w:eastAsia="宋体" w:cs="宋体"/>
                <w:color w:val="auto"/>
                <w:sz w:val="21"/>
                <w:highlight w:val="none"/>
              </w:rPr>
            </w:pPr>
          </w:p>
        </w:tc>
        <w:tc>
          <w:tcPr>
            <w:tcW w:w="1022" w:type="dxa"/>
            <w:vAlign w:val="top"/>
          </w:tcPr>
          <w:p w14:paraId="43D0817C">
            <w:pPr>
              <w:rPr>
                <w:rFonts w:hint="eastAsia" w:ascii="宋体" w:hAnsi="宋体" w:eastAsia="宋体" w:cs="宋体"/>
                <w:color w:val="auto"/>
                <w:sz w:val="21"/>
                <w:highlight w:val="none"/>
              </w:rPr>
            </w:pPr>
          </w:p>
        </w:tc>
        <w:tc>
          <w:tcPr>
            <w:tcW w:w="1027" w:type="dxa"/>
            <w:vAlign w:val="top"/>
          </w:tcPr>
          <w:p w14:paraId="00B79FD7">
            <w:pPr>
              <w:rPr>
                <w:rFonts w:hint="eastAsia" w:ascii="宋体" w:hAnsi="宋体" w:eastAsia="宋体" w:cs="宋体"/>
                <w:color w:val="auto"/>
                <w:sz w:val="21"/>
                <w:highlight w:val="none"/>
              </w:rPr>
            </w:pPr>
          </w:p>
        </w:tc>
        <w:tc>
          <w:tcPr>
            <w:tcW w:w="1027" w:type="dxa"/>
            <w:vAlign w:val="top"/>
          </w:tcPr>
          <w:p w14:paraId="14359E9C">
            <w:pPr>
              <w:rPr>
                <w:rFonts w:hint="eastAsia" w:ascii="宋体" w:hAnsi="宋体" w:eastAsia="宋体" w:cs="宋体"/>
                <w:color w:val="auto"/>
                <w:sz w:val="21"/>
                <w:highlight w:val="none"/>
              </w:rPr>
            </w:pPr>
          </w:p>
        </w:tc>
      </w:tr>
      <w:tr w14:paraId="77FDC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4BC834BB">
            <w:pPr>
              <w:rPr>
                <w:rFonts w:hint="eastAsia" w:ascii="宋体" w:hAnsi="宋体" w:eastAsia="宋体" w:cs="宋体"/>
                <w:color w:val="auto"/>
                <w:sz w:val="21"/>
                <w:highlight w:val="none"/>
              </w:rPr>
            </w:pPr>
          </w:p>
        </w:tc>
        <w:tc>
          <w:tcPr>
            <w:tcW w:w="1363" w:type="dxa"/>
            <w:vAlign w:val="top"/>
          </w:tcPr>
          <w:p w14:paraId="36395549">
            <w:pPr>
              <w:rPr>
                <w:rFonts w:hint="eastAsia" w:ascii="宋体" w:hAnsi="宋体" w:eastAsia="宋体" w:cs="宋体"/>
                <w:color w:val="auto"/>
                <w:sz w:val="21"/>
                <w:highlight w:val="none"/>
              </w:rPr>
            </w:pPr>
          </w:p>
        </w:tc>
        <w:tc>
          <w:tcPr>
            <w:tcW w:w="1022" w:type="dxa"/>
            <w:vAlign w:val="top"/>
          </w:tcPr>
          <w:p w14:paraId="14631675">
            <w:pPr>
              <w:rPr>
                <w:rFonts w:hint="eastAsia" w:ascii="宋体" w:hAnsi="宋体" w:eastAsia="宋体" w:cs="宋体"/>
                <w:color w:val="auto"/>
                <w:sz w:val="21"/>
                <w:highlight w:val="none"/>
              </w:rPr>
            </w:pPr>
          </w:p>
        </w:tc>
        <w:tc>
          <w:tcPr>
            <w:tcW w:w="1022" w:type="dxa"/>
            <w:vAlign w:val="top"/>
          </w:tcPr>
          <w:p w14:paraId="5B8387CC">
            <w:pPr>
              <w:rPr>
                <w:rFonts w:hint="eastAsia" w:ascii="宋体" w:hAnsi="宋体" w:eastAsia="宋体" w:cs="宋体"/>
                <w:color w:val="auto"/>
                <w:sz w:val="21"/>
                <w:highlight w:val="none"/>
              </w:rPr>
            </w:pPr>
          </w:p>
        </w:tc>
        <w:tc>
          <w:tcPr>
            <w:tcW w:w="1022" w:type="dxa"/>
            <w:vAlign w:val="top"/>
          </w:tcPr>
          <w:p w14:paraId="637A41B2">
            <w:pPr>
              <w:rPr>
                <w:rFonts w:hint="eastAsia" w:ascii="宋体" w:hAnsi="宋体" w:eastAsia="宋体" w:cs="宋体"/>
                <w:color w:val="auto"/>
                <w:sz w:val="21"/>
                <w:highlight w:val="none"/>
              </w:rPr>
            </w:pPr>
          </w:p>
        </w:tc>
        <w:tc>
          <w:tcPr>
            <w:tcW w:w="1022" w:type="dxa"/>
            <w:vAlign w:val="top"/>
          </w:tcPr>
          <w:p w14:paraId="10B2D111">
            <w:pPr>
              <w:rPr>
                <w:rFonts w:hint="eastAsia" w:ascii="宋体" w:hAnsi="宋体" w:eastAsia="宋体" w:cs="宋体"/>
                <w:color w:val="auto"/>
                <w:sz w:val="21"/>
                <w:highlight w:val="none"/>
              </w:rPr>
            </w:pPr>
          </w:p>
        </w:tc>
        <w:tc>
          <w:tcPr>
            <w:tcW w:w="1027" w:type="dxa"/>
            <w:vAlign w:val="top"/>
          </w:tcPr>
          <w:p w14:paraId="323E1E4C">
            <w:pPr>
              <w:rPr>
                <w:rFonts w:hint="eastAsia" w:ascii="宋体" w:hAnsi="宋体" w:eastAsia="宋体" w:cs="宋体"/>
                <w:color w:val="auto"/>
                <w:sz w:val="21"/>
                <w:highlight w:val="none"/>
              </w:rPr>
            </w:pPr>
          </w:p>
        </w:tc>
        <w:tc>
          <w:tcPr>
            <w:tcW w:w="1027" w:type="dxa"/>
            <w:vAlign w:val="top"/>
          </w:tcPr>
          <w:p w14:paraId="4C16881F">
            <w:pPr>
              <w:rPr>
                <w:rFonts w:hint="eastAsia" w:ascii="宋体" w:hAnsi="宋体" w:eastAsia="宋体" w:cs="宋体"/>
                <w:color w:val="auto"/>
                <w:sz w:val="21"/>
                <w:highlight w:val="none"/>
              </w:rPr>
            </w:pPr>
          </w:p>
        </w:tc>
      </w:tr>
      <w:tr w14:paraId="5DCF9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4186D59A">
            <w:pPr>
              <w:rPr>
                <w:rFonts w:hint="eastAsia" w:ascii="宋体" w:hAnsi="宋体" w:eastAsia="宋体" w:cs="宋体"/>
                <w:color w:val="auto"/>
                <w:sz w:val="21"/>
                <w:highlight w:val="none"/>
              </w:rPr>
            </w:pPr>
          </w:p>
        </w:tc>
        <w:tc>
          <w:tcPr>
            <w:tcW w:w="1363" w:type="dxa"/>
            <w:vAlign w:val="top"/>
          </w:tcPr>
          <w:p w14:paraId="4A7E0499">
            <w:pPr>
              <w:rPr>
                <w:rFonts w:hint="eastAsia" w:ascii="宋体" w:hAnsi="宋体" w:eastAsia="宋体" w:cs="宋体"/>
                <w:color w:val="auto"/>
                <w:sz w:val="21"/>
                <w:highlight w:val="none"/>
              </w:rPr>
            </w:pPr>
          </w:p>
        </w:tc>
        <w:tc>
          <w:tcPr>
            <w:tcW w:w="1022" w:type="dxa"/>
            <w:vAlign w:val="top"/>
          </w:tcPr>
          <w:p w14:paraId="718D2013">
            <w:pPr>
              <w:rPr>
                <w:rFonts w:hint="eastAsia" w:ascii="宋体" w:hAnsi="宋体" w:eastAsia="宋体" w:cs="宋体"/>
                <w:color w:val="auto"/>
                <w:sz w:val="21"/>
                <w:highlight w:val="none"/>
              </w:rPr>
            </w:pPr>
          </w:p>
        </w:tc>
        <w:tc>
          <w:tcPr>
            <w:tcW w:w="1022" w:type="dxa"/>
            <w:vAlign w:val="top"/>
          </w:tcPr>
          <w:p w14:paraId="4E1994C9">
            <w:pPr>
              <w:rPr>
                <w:rFonts w:hint="eastAsia" w:ascii="宋体" w:hAnsi="宋体" w:eastAsia="宋体" w:cs="宋体"/>
                <w:color w:val="auto"/>
                <w:sz w:val="21"/>
                <w:highlight w:val="none"/>
              </w:rPr>
            </w:pPr>
          </w:p>
        </w:tc>
        <w:tc>
          <w:tcPr>
            <w:tcW w:w="1022" w:type="dxa"/>
            <w:vAlign w:val="top"/>
          </w:tcPr>
          <w:p w14:paraId="3B36CEA3">
            <w:pPr>
              <w:rPr>
                <w:rFonts w:hint="eastAsia" w:ascii="宋体" w:hAnsi="宋体" w:eastAsia="宋体" w:cs="宋体"/>
                <w:color w:val="auto"/>
                <w:sz w:val="21"/>
                <w:highlight w:val="none"/>
              </w:rPr>
            </w:pPr>
          </w:p>
        </w:tc>
        <w:tc>
          <w:tcPr>
            <w:tcW w:w="1022" w:type="dxa"/>
            <w:vAlign w:val="top"/>
          </w:tcPr>
          <w:p w14:paraId="0825E174">
            <w:pPr>
              <w:rPr>
                <w:rFonts w:hint="eastAsia" w:ascii="宋体" w:hAnsi="宋体" w:eastAsia="宋体" w:cs="宋体"/>
                <w:color w:val="auto"/>
                <w:sz w:val="21"/>
                <w:highlight w:val="none"/>
              </w:rPr>
            </w:pPr>
          </w:p>
        </w:tc>
        <w:tc>
          <w:tcPr>
            <w:tcW w:w="1027" w:type="dxa"/>
            <w:vAlign w:val="top"/>
          </w:tcPr>
          <w:p w14:paraId="676909EE">
            <w:pPr>
              <w:rPr>
                <w:rFonts w:hint="eastAsia" w:ascii="宋体" w:hAnsi="宋体" w:eastAsia="宋体" w:cs="宋体"/>
                <w:color w:val="auto"/>
                <w:sz w:val="21"/>
                <w:highlight w:val="none"/>
              </w:rPr>
            </w:pPr>
          </w:p>
        </w:tc>
        <w:tc>
          <w:tcPr>
            <w:tcW w:w="1027" w:type="dxa"/>
            <w:vAlign w:val="top"/>
          </w:tcPr>
          <w:p w14:paraId="6C549321">
            <w:pPr>
              <w:rPr>
                <w:rFonts w:hint="eastAsia" w:ascii="宋体" w:hAnsi="宋体" w:eastAsia="宋体" w:cs="宋体"/>
                <w:color w:val="auto"/>
                <w:sz w:val="21"/>
                <w:highlight w:val="none"/>
              </w:rPr>
            </w:pPr>
          </w:p>
        </w:tc>
      </w:tr>
      <w:tr w14:paraId="25E82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4D244135">
            <w:pPr>
              <w:rPr>
                <w:rFonts w:hint="eastAsia" w:ascii="宋体" w:hAnsi="宋体" w:eastAsia="宋体" w:cs="宋体"/>
                <w:color w:val="auto"/>
                <w:sz w:val="21"/>
                <w:highlight w:val="none"/>
              </w:rPr>
            </w:pPr>
          </w:p>
        </w:tc>
        <w:tc>
          <w:tcPr>
            <w:tcW w:w="1363" w:type="dxa"/>
            <w:vAlign w:val="top"/>
          </w:tcPr>
          <w:p w14:paraId="5DEA6B7C">
            <w:pPr>
              <w:rPr>
                <w:rFonts w:hint="eastAsia" w:ascii="宋体" w:hAnsi="宋体" w:eastAsia="宋体" w:cs="宋体"/>
                <w:color w:val="auto"/>
                <w:sz w:val="21"/>
                <w:highlight w:val="none"/>
              </w:rPr>
            </w:pPr>
          </w:p>
        </w:tc>
        <w:tc>
          <w:tcPr>
            <w:tcW w:w="1022" w:type="dxa"/>
            <w:vAlign w:val="top"/>
          </w:tcPr>
          <w:p w14:paraId="1EE7BBA3">
            <w:pPr>
              <w:rPr>
                <w:rFonts w:hint="eastAsia" w:ascii="宋体" w:hAnsi="宋体" w:eastAsia="宋体" w:cs="宋体"/>
                <w:color w:val="auto"/>
                <w:sz w:val="21"/>
                <w:highlight w:val="none"/>
              </w:rPr>
            </w:pPr>
          </w:p>
        </w:tc>
        <w:tc>
          <w:tcPr>
            <w:tcW w:w="1022" w:type="dxa"/>
            <w:vAlign w:val="top"/>
          </w:tcPr>
          <w:p w14:paraId="0538FB4F">
            <w:pPr>
              <w:rPr>
                <w:rFonts w:hint="eastAsia" w:ascii="宋体" w:hAnsi="宋体" w:eastAsia="宋体" w:cs="宋体"/>
                <w:color w:val="auto"/>
                <w:sz w:val="21"/>
                <w:highlight w:val="none"/>
              </w:rPr>
            </w:pPr>
          </w:p>
        </w:tc>
        <w:tc>
          <w:tcPr>
            <w:tcW w:w="1022" w:type="dxa"/>
            <w:vAlign w:val="top"/>
          </w:tcPr>
          <w:p w14:paraId="0EEA9F60">
            <w:pPr>
              <w:rPr>
                <w:rFonts w:hint="eastAsia" w:ascii="宋体" w:hAnsi="宋体" w:eastAsia="宋体" w:cs="宋体"/>
                <w:color w:val="auto"/>
                <w:sz w:val="21"/>
                <w:highlight w:val="none"/>
              </w:rPr>
            </w:pPr>
          </w:p>
        </w:tc>
        <w:tc>
          <w:tcPr>
            <w:tcW w:w="1022" w:type="dxa"/>
            <w:vAlign w:val="top"/>
          </w:tcPr>
          <w:p w14:paraId="54954B4B">
            <w:pPr>
              <w:rPr>
                <w:rFonts w:hint="eastAsia" w:ascii="宋体" w:hAnsi="宋体" w:eastAsia="宋体" w:cs="宋体"/>
                <w:color w:val="auto"/>
                <w:sz w:val="21"/>
                <w:highlight w:val="none"/>
              </w:rPr>
            </w:pPr>
          </w:p>
        </w:tc>
        <w:tc>
          <w:tcPr>
            <w:tcW w:w="1027" w:type="dxa"/>
            <w:vAlign w:val="top"/>
          </w:tcPr>
          <w:p w14:paraId="622E2589">
            <w:pPr>
              <w:rPr>
                <w:rFonts w:hint="eastAsia" w:ascii="宋体" w:hAnsi="宋体" w:eastAsia="宋体" w:cs="宋体"/>
                <w:color w:val="auto"/>
                <w:sz w:val="21"/>
                <w:highlight w:val="none"/>
              </w:rPr>
            </w:pPr>
          </w:p>
        </w:tc>
        <w:tc>
          <w:tcPr>
            <w:tcW w:w="1027" w:type="dxa"/>
            <w:vAlign w:val="top"/>
          </w:tcPr>
          <w:p w14:paraId="41B38787">
            <w:pPr>
              <w:rPr>
                <w:rFonts w:hint="eastAsia" w:ascii="宋体" w:hAnsi="宋体" w:eastAsia="宋体" w:cs="宋体"/>
                <w:color w:val="auto"/>
                <w:sz w:val="21"/>
                <w:highlight w:val="none"/>
              </w:rPr>
            </w:pPr>
          </w:p>
        </w:tc>
      </w:tr>
      <w:tr w14:paraId="4D916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3D0ABD37">
            <w:pPr>
              <w:rPr>
                <w:rFonts w:hint="eastAsia" w:ascii="宋体" w:hAnsi="宋体" w:eastAsia="宋体" w:cs="宋体"/>
                <w:color w:val="auto"/>
                <w:sz w:val="21"/>
                <w:highlight w:val="none"/>
              </w:rPr>
            </w:pPr>
          </w:p>
        </w:tc>
        <w:tc>
          <w:tcPr>
            <w:tcW w:w="1363" w:type="dxa"/>
            <w:vAlign w:val="top"/>
          </w:tcPr>
          <w:p w14:paraId="5EF39110">
            <w:pPr>
              <w:rPr>
                <w:rFonts w:hint="eastAsia" w:ascii="宋体" w:hAnsi="宋体" w:eastAsia="宋体" w:cs="宋体"/>
                <w:color w:val="auto"/>
                <w:sz w:val="21"/>
                <w:highlight w:val="none"/>
              </w:rPr>
            </w:pPr>
          </w:p>
        </w:tc>
        <w:tc>
          <w:tcPr>
            <w:tcW w:w="1022" w:type="dxa"/>
            <w:vAlign w:val="top"/>
          </w:tcPr>
          <w:p w14:paraId="2D32C077">
            <w:pPr>
              <w:rPr>
                <w:rFonts w:hint="eastAsia" w:ascii="宋体" w:hAnsi="宋体" w:eastAsia="宋体" w:cs="宋体"/>
                <w:color w:val="auto"/>
                <w:sz w:val="21"/>
                <w:highlight w:val="none"/>
              </w:rPr>
            </w:pPr>
          </w:p>
        </w:tc>
        <w:tc>
          <w:tcPr>
            <w:tcW w:w="1022" w:type="dxa"/>
            <w:vAlign w:val="top"/>
          </w:tcPr>
          <w:p w14:paraId="7A6D71AD">
            <w:pPr>
              <w:rPr>
                <w:rFonts w:hint="eastAsia" w:ascii="宋体" w:hAnsi="宋体" w:eastAsia="宋体" w:cs="宋体"/>
                <w:color w:val="auto"/>
                <w:sz w:val="21"/>
                <w:highlight w:val="none"/>
              </w:rPr>
            </w:pPr>
          </w:p>
        </w:tc>
        <w:tc>
          <w:tcPr>
            <w:tcW w:w="1022" w:type="dxa"/>
            <w:vAlign w:val="top"/>
          </w:tcPr>
          <w:p w14:paraId="29234944">
            <w:pPr>
              <w:rPr>
                <w:rFonts w:hint="eastAsia" w:ascii="宋体" w:hAnsi="宋体" w:eastAsia="宋体" w:cs="宋体"/>
                <w:color w:val="auto"/>
                <w:sz w:val="21"/>
                <w:highlight w:val="none"/>
              </w:rPr>
            </w:pPr>
          </w:p>
        </w:tc>
        <w:tc>
          <w:tcPr>
            <w:tcW w:w="1022" w:type="dxa"/>
            <w:vAlign w:val="top"/>
          </w:tcPr>
          <w:p w14:paraId="212F2C41">
            <w:pPr>
              <w:rPr>
                <w:rFonts w:hint="eastAsia" w:ascii="宋体" w:hAnsi="宋体" w:eastAsia="宋体" w:cs="宋体"/>
                <w:color w:val="auto"/>
                <w:sz w:val="21"/>
                <w:highlight w:val="none"/>
              </w:rPr>
            </w:pPr>
          </w:p>
        </w:tc>
        <w:tc>
          <w:tcPr>
            <w:tcW w:w="1027" w:type="dxa"/>
            <w:vAlign w:val="top"/>
          </w:tcPr>
          <w:p w14:paraId="6B497903">
            <w:pPr>
              <w:rPr>
                <w:rFonts w:hint="eastAsia" w:ascii="宋体" w:hAnsi="宋体" w:eastAsia="宋体" w:cs="宋体"/>
                <w:color w:val="auto"/>
                <w:sz w:val="21"/>
                <w:highlight w:val="none"/>
              </w:rPr>
            </w:pPr>
          </w:p>
        </w:tc>
        <w:tc>
          <w:tcPr>
            <w:tcW w:w="1027" w:type="dxa"/>
            <w:vAlign w:val="top"/>
          </w:tcPr>
          <w:p w14:paraId="0A3428BB">
            <w:pPr>
              <w:rPr>
                <w:rFonts w:hint="eastAsia" w:ascii="宋体" w:hAnsi="宋体" w:eastAsia="宋体" w:cs="宋体"/>
                <w:color w:val="auto"/>
                <w:sz w:val="21"/>
                <w:highlight w:val="none"/>
              </w:rPr>
            </w:pPr>
          </w:p>
        </w:tc>
      </w:tr>
      <w:tr w14:paraId="222D9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468F9E6B">
            <w:pPr>
              <w:rPr>
                <w:rFonts w:hint="eastAsia" w:ascii="宋体" w:hAnsi="宋体" w:eastAsia="宋体" w:cs="宋体"/>
                <w:color w:val="auto"/>
                <w:sz w:val="21"/>
                <w:highlight w:val="none"/>
              </w:rPr>
            </w:pPr>
          </w:p>
        </w:tc>
        <w:tc>
          <w:tcPr>
            <w:tcW w:w="1363" w:type="dxa"/>
            <w:vAlign w:val="top"/>
          </w:tcPr>
          <w:p w14:paraId="0CB52DC2">
            <w:pPr>
              <w:rPr>
                <w:rFonts w:hint="eastAsia" w:ascii="宋体" w:hAnsi="宋体" w:eastAsia="宋体" w:cs="宋体"/>
                <w:color w:val="auto"/>
                <w:sz w:val="21"/>
                <w:highlight w:val="none"/>
              </w:rPr>
            </w:pPr>
          </w:p>
        </w:tc>
        <w:tc>
          <w:tcPr>
            <w:tcW w:w="1022" w:type="dxa"/>
            <w:vAlign w:val="top"/>
          </w:tcPr>
          <w:p w14:paraId="2BBAF275">
            <w:pPr>
              <w:rPr>
                <w:rFonts w:hint="eastAsia" w:ascii="宋体" w:hAnsi="宋体" w:eastAsia="宋体" w:cs="宋体"/>
                <w:color w:val="auto"/>
                <w:sz w:val="21"/>
                <w:highlight w:val="none"/>
              </w:rPr>
            </w:pPr>
          </w:p>
        </w:tc>
        <w:tc>
          <w:tcPr>
            <w:tcW w:w="1022" w:type="dxa"/>
            <w:vAlign w:val="top"/>
          </w:tcPr>
          <w:p w14:paraId="6A17EC24">
            <w:pPr>
              <w:rPr>
                <w:rFonts w:hint="eastAsia" w:ascii="宋体" w:hAnsi="宋体" w:eastAsia="宋体" w:cs="宋体"/>
                <w:color w:val="auto"/>
                <w:sz w:val="21"/>
                <w:highlight w:val="none"/>
              </w:rPr>
            </w:pPr>
          </w:p>
        </w:tc>
        <w:tc>
          <w:tcPr>
            <w:tcW w:w="1022" w:type="dxa"/>
            <w:vAlign w:val="top"/>
          </w:tcPr>
          <w:p w14:paraId="0254D287">
            <w:pPr>
              <w:rPr>
                <w:rFonts w:hint="eastAsia" w:ascii="宋体" w:hAnsi="宋体" w:eastAsia="宋体" w:cs="宋体"/>
                <w:color w:val="auto"/>
                <w:sz w:val="21"/>
                <w:highlight w:val="none"/>
              </w:rPr>
            </w:pPr>
          </w:p>
        </w:tc>
        <w:tc>
          <w:tcPr>
            <w:tcW w:w="1022" w:type="dxa"/>
            <w:vAlign w:val="top"/>
          </w:tcPr>
          <w:p w14:paraId="55660C15">
            <w:pPr>
              <w:rPr>
                <w:rFonts w:hint="eastAsia" w:ascii="宋体" w:hAnsi="宋体" w:eastAsia="宋体" w:cs="宋体"/>
                <w:color w:val="auto"/>
                <w:sz w:val="21"/>
                <w:highlight w:val="none"/>
              </w:rPr>
            </w:pPr>
          </w:p>
        </w:tc>
        <w:tc>
          <w:tcPr>
            <w:tcW w:w="1027" w:type="dxa"/>
            <w:vAlign w:val="top"/>
          </w:tcPr>
          <w:p w14:paraId="71F19D07">
            <w:pPr>
              <w:rPr>
                <w:rFonts w:hint="eastAsia" w:ascii="宋体" w:hAnsi="宋体" w:eastAsia="宋体" w:cs="宋体"/>
                <w:color w:val="auto"/>
                <w:sz w:val="21"/>
                <w:highlight w:val="none"/>
              </w:rPr>
            </w:pPr>
          </w:p>
        </w:tc>
        <w:tc>
          <w:tcPr>
            <w:tcW w:w="1027" w:type="dxa"/>
            <w:vAlign w:val="top"/>
          </w:tcPr>
          <w:p w14:paraId="25ADEF78">
            <w:pPr>
              <w:rPr>
                <w:rFonts w:hint="eastAsia" w:ascii="宋体" w:hAnsi="宋体" w:eastAsia="宋体" w:cs="宋体"/>
                <w:color w:val="auto"/>
                <w:sz w:val="21"/>
                <w:highlight w:val="none"/>
              </w:rPr>
            </w:pPr>
          </w:p>
        </w:tc>
      </w:tr>
      <w:tr w14:paraId="49071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7C2CD37F">
            <w:pPr>
              <w:rPr>
                <w:rFonts w:hint="eastAsia" w:ascii="宋体" w:hAnsi="宋体" w:eastAsia="宋体" w:cs="宋体"/>
                <w:color w:val="auto"/>
                <w:sz w:val="21"/>
                <w:highlight w:val="none"/>
              </w:rPr>
            </w:pPr>
          </w:p>
        </w:tc>
        <w:tc>
          <w:tcPr>
            <w:tcW w:w="1363" w:type="dxa"/>
            <w:vAlign w:val="top"/>
          </w:tcPr>
          <w:p w14:paraId="470A5A14">
            <w:pPr>
              <w:rPr>
                <w:rFonts w:hint="eastAsia" w:ascii="宋体" w:hAnsi="宋体" w:eastAsia="宋体" w:cs="宋体"/>
                <w:color w:val="auto"/>
                <w:sz w:val="21"/>
                <w:highlight w:val="none"/>
              </w:rPr>
            </w:pPr>
          </w:p>
        </w:tc>
        <w:tc>
          <w:tcPr>
            <w:tcW w:w="1022" w:type="dxa"/>
            <w:vAlign w:val="top"/>
          </w:tcPr>
          <w:p w14:paraId="213547FE">
            <w:pPr>
              <w:rPr>
                <w:rFonts w:hint="eastAsia" w:ascii="宋体" w:hAnsi="宋体" w:eastAsia="宋体" w:cs="宋体"/>
                <w:color w:val="auto"/>
                <w:sz w:val="21"/>
                <w:highlight w:val="none"/>
              </w:rPr>
            </w:pPr>
          </w:p>
        </w:tc>
        <w:tc>
          <w:tcPr>
            <w:tcW w:w="1022" w:type="dxa"/>
            <w:vAlign w:val="top"/>
          </w:tcPr>
          <w:p w14:paraId="5C6D4779">
            <w:pPr>
              <w:rPr>
                <w:rFonts w:hint="eastAsia" w:ascii="宋体" w:hAnsi="宋体" w:eastAsia="宋体" w:cs="宋体"/>
                <w:color w:val="auto"/>
                <w:sz w:val="21"/>
                <w:highlight w:val="none"/>
              </w:rPr>
            </w:pPr>
          </w:p>
        </w:tc>
        <w:tc>
          <w:tcPr>
            <w:tcW w:w="1022" w:type="dxa"/>
            <w:vAlign w:val="top"/>
          </w:tcPr>
          <w:p w14:paraId="7ED46C6A">
            <w:pPr>
              <w:rPr>
                <w:rFonts w:hint="eastAsia" w:ascii="宋体" w:hAnsi="宋体" w:eastAsia="宋体" w:cs="宋体"/>
                <w:color w:val="auto"/>
                <w:sz w:val="21"/>
                <w:highlight w:val="none"/>
              </w:rPr>
            </w:pPr>
          </w:p>
        </w:tc>
        <w:tc>
          <w:tcPr>
            <w:tcW w:w="1022" w:type="dxa"/>
            <w:vAlign w:val="top"/>
          </w:tcPr>
          <w:p w14:paraId="48230781">
            <w:pPr>
              <w:rPr>
                <w:rFonts w:hint="eastAsia" w:ascii="宋体" w:hAnsi="宋体" w:eastAsia="宋体" w:cs="宋体"/>
                <w:color w:val="auto"/>
                <w:sz w:val="21"/>
                <w:highlight w:val="none"/>
              </w:rPr>
            </w:pPr>
          </w:p>
        </w:tc>
        <w:tc>
          <w:tcPr>
            <w:tcW w:w="1027" w:type="dxa"/>
            <w:vAlign w:val="top"/>
          </w:tcPr>
          <w:p w14:paraId="3DF2ABA9">
            <w:pPr>
              <w:rPr>
                <w:rFonts w:hint="eastAsia" w:ascii="宋体" w:hAnsi="宋体" w:eastAsia="宋体" w:cs="宋体"/>
                <w:color w:val="auto"/>
                <w:sz w:val="21"/>
                <w:highlight w:val="none"/>
              </w:rPr>
            </w:pPr>
          </w:p>
        </w:tc>
        <w:tc>
          <w:tcPr>
            <w:tcW w:w="1027" w:type="dxa"/>
            <w:vAlign w:val="top"/>
          </w:tcPr>
          <w:p w14:paraId="0F748D73">
            <w:pPr>
              <w:rPr>
                <w:rFonts w:hint="eastAsia" w:ascii="宋体" w:hAnsi="宋体" w:eastAsia="宋体" w:cs="宋体"/>
                <w:color w:val="auto"/>
                <w:sz w:val="21"/>
                <w:highlight w:val="none"/>
              </w:rPr>
            </w:pPr>
          </w:p>
        </w:tc>
      </w:tr>
      <w:tr w14:paraId="67F7A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44108DF8">
            <w:pPr>
              <w:rPr>
                <w:rFonts w:hint="eastAsia" w:ascii="宋体" w:hAnsi="宋体" w:eastAsia="宋体" w:cs="宋体"/>
                <w:color w:val="auto"/>
                <w:sz w:val="21"/>
                <w:highlight w:val="none"/>
              </w:rPr>
            </w:pPr>
          </w:p>
        </w:tc>
        <w:tc>
          <w:tcPr>
            <w:tcW w:w="1363" w:type="dxa"/>
            <w:vAlign w:val="top"/>
          </w:tcPr>
          <w:p w14:paraId="519101B5">
            <w:pPr>
              <w:rPr>
                <w:rFonts w:hint="eastAsia" w:ascii="宋体" w:hAnsi="宋体" w:eastAsia="宋体" w:cs="宋体"/>
                <w:color w:val="auto"/>
                <w:sz w:val="21"/>
                <w:highlight w:val="none"/>
              </w:rPr>
            </w:pPr>
          </w:p>
        </w:tc>
        <w:tc>
          <w:tcPr>
            <w:tcW w:w="1022" w:type="dxa"/>
            <w:vAlign w:val="top"/>
          </w:tcPr>
          <w:p w14:paraId="5E55B68C">
            <w:pPr>
              <w:rPr>
                <w:rFonts w:hint="eastAsia" w:ascii="宋体" w:hAnsi="宋体" w:eastAsia="宋体" w:cs="宋体"/>
                <w:color w:val="auto"/>
                <w:sz w:val="21"/>
                <w:highlight w:val="none"/>
              </w:rPr>
            </w:pPr>
          </w:p>
        </w:tc>
        <w:tc>
          <w:tcPr>
            <w:tcW w:w="1022" w:type="dxa"/>
            <w:vAlign w:val="top"/>
          </w:tcPr>
          <w:p w14:paraId="24CE8853">
            <w:pPr>
              <w:rPr>
                <w:rFonts w:hint="eastAsia" w:ascii="宋体" w:hAnsi="宋体" w:eastAsia="宋体" w:cs="宋体"/>
                <w:color w:val="auto"/>
                <w:sz w:val="21"/>
                <w:highlight w:val="none"/>
              </w:rPr>
            </w:pPr>
          </w:p>
        </w:tc>
        <w:tc>
          <w:tcPr>
            <w:tcW w:w="1022" w:type="dxa"/>
            <w:vAlign w:val="top"/>
          </w:tcPr>
          <w:p w14:paraId="410BBE85">
            <w:pPr>
              <w:rPr>
                <w:rFonts w:hint="eastAsia" w:ascii="宋体" w:hAnsi="宋体" w:eastAsia="宋体" w:cs="宋体"/>
                <w:color w:val="auto"/>
                <w:sz w:val="21"/>
                <w:highlight w:val="none"/>
              </w:rPr>
            </w:pPr>
          </w:p>
        </w:tc>
        <w:tc>
          <w:tcPr>
            <w:tcW w:w="1022" w:type="dxa"/>
            <w:vAlign w:val="top"/>
          </w:tcPr>
          <w:p w14:paraId="760B59DC">
            <w:pPr>
              <w:rPr>
                <w:rFonts w:hint="eastAsia" w:ascii="宋体" w:hAnsi="宋体" w:eastAsia="宋体" w:cs="宋体"/>
                <w:color w:val="auto"/>
                <w:sz w:val="21"/>
                <w:highlight w:val="none"/>
              </w:rPr>
            </w:pPr>
          </w:p>
        </w:tc>
        <w:tc>
          <w:tcPr>
            <w:tcW w:w="1027" w:type="dxa"/>
            <w:vAlign w:val="top"/>
          </w:tcPr>
          <w:p w14:paraId="489091C6">
            <w:pPr>
              <w:rPr>
                <w:rFonts w:hint="eastAsia" w:ascii="宋体" w:hAnsi="宋体" w:eastAsia="宋体" w:cs="宋体"/>
                <w:color w:val="auto"/>
                <w:sz w:val="21"/>
                <w:highlight w:val="none"/>
              </w:rPr>
            </w:pPr>
          </w:p>
        </w:tc>
        <w:tc>
          <w:tcPr>
            <w:tcW w:w="1027" w:type="dxa"/>
            <w:vAlign w:val="top"/>
          </w:tcPr>
          <w:p w14:paraId="10EC5B61">
            <w:pPr>
              <w:rPr>
                <w:rFonts w:hint="eastAsia" w:ascii="宋体" w:hAnsi="宋体" w:eastAsia="宋体" w:cs="宋体"/>
                <w:color w:val="auto"/>
                <w:sz w:val="21"/>
                <w:highlight w:val="none"/>
              </w:rPr>
            </w:pPr>
          </w:p>
        </w:tc>
      </w:tr>
      <w:tr w14:paraId="2E53B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4A5E4A06">
            <w:pPr>
              <w:rPr>
                <w:rFonts w:hint="eastAsia" w:ascii="宋体" w:hAnsi="宋体" w:eastAsia="宋体" w:cs="宋体"/>
                <w:color w:val="auto"/>
                <w:sz w:val="21"/>
                <w:highlight w:val="none"/>
              </w:rPr>
            </w:pPr>
          </w:p>
        </w:tc>
        <w:tc>
          <w:tcPr>
            <w:tcW w:w="1363" w:type="dxa"/>
            <w:vAlign w:val="top"/>
          </w:tcPr>
          <w:p w14:paraId="5A5422A5">
            <w:pPr>
              <w:rPr>
                <w:rFonts w:hint="eastAsia" w:ascii="宋体" w:hAnsi="宋体" w:eastAsia="宋体" w:cs="宋体"/>
                <w:color w:val="auto"/>
                <w:sz w:val="21"/>
                <w:highlight w:val="none"/>
              </w:rPr>
            </w:pPr>
          </w:p>
        </w:tc>
        <w:tc>
          <w:tcPr>
            <w:tcW w:w="1022" w:type="dxa"/>
            <w:vAlign w:val="top"/>
          </w:tcPr>
          <w:p w14:paraId="132BD9F0">
            <w:pPr>
              <w:rPr>
                <w:rFonts w:hint="eastAsia" w:ascii="宋体" w:hAnsi="宋体" w:eastAsia="宋体" w:cs="宋体"/>
                <w:color w:val="auto"/>
                <w:sz w:val="21"/>
                <w:highlight w:val="none"/>
              </w:rPr>
            </w:pPr>
          </w:p>
        </w:tc>
        <w:tc>
          <w:tcPr>
            <w:tcW w:w="1022" w:type="dxa"/>
            <w:vAlign w:val="top"/>
          </w:tcPr>
          <w:p w14:paraId="662F31C8">
            <w:pPr>
              <w:rPr>
                <w:rFonts w:hint="eastAsia" w:ascii="宋体" w:hAnsi="宋体" w:eastAsia="宋体" w:cs="宋体"/>
                <w:color w:val="auto"/>
                <w:sz w:val="21"/>
                <w:highlight w:val="none"/>
              </w:rPr>
            </w:pPr>
          </w:p>
        </w:tc>
        <w:tc>
          <w:tcPr>
            <w:tcW w:w="1022" w:type="dxa"/>
            <w:vAlign w:val="top"/>
          </w:tcPr>
          <w:p w14:paraId="018E6A8A">
            <w:pPr>
              <w:rPr>
                <w:rFonts w:hint="eastAsia" w:ascii="宋体" w:hAnsi="宋体" w:eastAsia="宋体" w:cs="宋体"/>
                <w:color w:val="auto"/>
                <w:sz w:val="21"/>
                <w:highlight w:val="none"/>
              </w:rPr>
            </w:pPr>
          </w:p>
        </w:tc>
        <w:tc>
          <w:tcPr>
            <w:tcW w:w="1022" w:type="dxa"/>
            <w:vAlign w:val="top"/>
          </w:tcPr>
          <w:p w14:paraId="627E6C11">
            <w:pPr>
              <w:rPr>
                <w:rFonts w:hint="eastAsia" w:ascii="宋体" w:hAnsi="宋体" w:eastAsia="宋体" w:cs="宋体"/>
                <w:color w:val="auto"/>
                <w:sz w:val="21"/>
                <w:highlight w:val="none"/>
              </w:rPr>
            </w:pPr>
          </w:p>
        </w:tc>
        <w:tc>
          <w:tcPr>
            <w:tcW w:w="1027" w:type="dxa"/>
            <w:vAlign w:val="top"/>
          </w:tcPr>
          <w:p w14:paraId="5EFF16EC">
            <w:pPr>
              <w:rPr>
                <w:rFonts w:hint="eastAsia" w:ascii="宋体" w:hAnsi="宋体" w:eastAsia="宋体" w:cs="宋体"/>
                <w:color w:val="auto"/>
                <w:sz w:val="21"/>
                <w:highlight w:val="none"/>
              </w:rPr>
            </w:pPr>
          </w:p>
        </w:tc>
        <w:tc>
          <w:tcPr>
            <w:tcW w:w="1027" w:type="dxa"/>
            <w:vAlign w:val="top"/>
          </w:tcPr>
          <w:p w14:paraId="550C19C5">
            <w:pPr>
              <w:rPr>
                <w:rFonts w:hint="eastAsia" w:ascii="宋体" w:hAnsi="宋体" w:eastAsia="宋体" w:cs="宋体"/>
                <w:color w:val="auto"/>
                <w:sz w:val="21"/>
                <w:highlight w:val="none"/>
              </w:rPr>
            </w:pPr>
          </w:p>
        </w:tc>
      </w:tr>
      <w:tr w14:paraId="5DDE0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1A7D47F2">
            <w:pPr>
              <w:rPr>
                <w:rFonts w:hint="eastAsia" w:ascii="宋体" w:hAnsi="宋体" w:eastAsia="宋体" w:cs="宋体"/>
                <w:color w:val="auto"/>
                <w:sz w:val="21"/>
                <w:highlight w:val="none"/>
              </w:rPr>
            </w:pPr>
          </w:p>
        </w:tc>
        <w:tc>
          <w:tcPr>
            <w:tcW w:w="1363" w:type="dxa"/>
            <w:vAlign w:val="top"/>
          </w:tcPr>
          <w:p w14:paraId="7739D15B">
            <w:pPr>
              <w:rPr>
                <w:rFonts w:hint="eastAsia" w:ascii="宋体" w:hAnsi="宋体" w:eastAsia="宋体" w:cs="宋体"/>
                <w:color w:val="auto"/>
                <w:sz w:val="21"/>
                <w:highlight w:val="none"/>
              </w:rPr>
            </w:pPr>
          </w:p>
        </w:tc>
        <w:tc>
          <w:tcPr>
            <w:tcW w:w="1022" w:type="dxa"/>
            <w:vAlign w:val="top"/>
          </w:tcPr>
          <w:p w14:paraId="2E2C45F6">
            <w:pPr>
              <w:rPr>
                <w:rFonts w:hint="eastAsia" w:ascii="宋体" w:hAnsi="宋体" w:eastAsia="宋体" w:cs="宋体"/>
                <w:color w:val="auto"/>
                <w:sz w:val="21"/>
                <w:highlight w:val="none"/>
              </w:rPr>
            </w:pPr>
          </w:p>
        </w:tc>
        <w:tc>
          <w:tcPr>
            <w:tcW w:w="1022" w:type="dxa"/>
            <w:vAlign w:val="top"/>
          </w:tcPr>
          <w:p w14:paraId="058F4C32">
            <w:pPr>
              <w:rPr>
                <w:rFonts w:hint="eastAsia" w:ascii="宋体" w:hAnsi="宋体" w:eastAsia="宋体" w:cs="宋体"/>
                <w:color w:val="auto"/>
                <w:sz w:val="21"/>
                <w:highlight w:val="none"/>
              </w:rPr>
            </w:pPr>
          </w:p>
        </w:tc>
        <w:tc>
          <w:tcPr>
            <w:tcW w:w="1022" w:type="dxa"/>
            <w:vAlign w:val="top"/>
          </w:tcPr>
          <w:p w14:paraId="5700539F">
            <w:pPr>
              <w:rPr>
                <w:rFonts w:hint="eastAsia" w:ascii="宋体" w:hAnsi="宋体" w:eastAsia="宋体" w:cs="宋体"/>
                <w:color w:val="auto"/>
                <w:sz w:val="21"/>
                <w:highlight w:val="none"/>
              </w:rPr>
            </w:pPr>
          </w:p>
        </w:tc>
        <w:tc>
          <w:tcPr>
            <w:tcW w:w="1022" w:type="dxa"/>
            <w:vAlign w:val="top"/>
          </w:tcPr>
          <w:p w14:paraId="5D58BCBF">
            <w:pPr>
              <w:rPr>
                <w:rFonts w:hint="eastAsia" w:ascii="宋体" w:hAnsi="宋体" w:eastAsia="宋体" w:cs="宋体"/>
                <w:color w:val="auto"/>
                <w:sz w:val="21"/>
                <w:highlight w:val="none"/>
              </w:rPr>
            </w:pPr>
          </w:p>
        </w:tc>
        <w:tc>
          <w:tcPr>
            <w:tcW w:w="1027" w:type="dxa"/>
            <w:vAlign w:val="top"/>
          </w:tcPr>
          <w:p w14:paraId="6817093B">
            <w:pPr>
              <w:rPr>
                <w:rFonts w:hint="eastAsia" w:ascii="宋体" w:hAnsi="宋体" w:eastAsia="宋体" w:cs="宋体"/>
                <w:color w:val="auto"/>
                <w:sz w:val="21"/>
                <w:highlight w:val="none"/>
              </w:rPr>
            </w:pPr>
          </w:p>
        </w:tc>
        <w:tc>
          <w:tcPr>
            <w:tcW w:w="1027" w:type="dxa"/>
            <w:vAlign w:val="top"/>
          </w:tcPr>
          <w:p w14:paraId="3F37C6E7">
            <w:pPr>
              <w:rPr>
                <w:rFonts w:hint="eastAsia" w:ascii="宋体" w:hAnsi="宋体" w:eastAsia="宋体" w:cs="宋体"/>
                <w:color w:val="auto"/>
                <w:sz w:val="21"/>
                <w:highlight w:val="none"/>
              </w:rPr>
            </w:pPr>
          </w:p>
        </w:tc>
      </w:tr>
      <w:tr w14:paraId="3E08A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256E093B">
            <w:pPr>
              <w:rPr>
                <w:rFonts w:hint="eastAsia" w:ascii="宋体" w:hAnsi="宋体" w:eastAsia="宋体" w:cs="宋体"/>
                <w:color w:val="auto"/>
                <w:sz w:val="21"/>
                <w:highlight w:val="none"/>
              </w:rPr>
            </w:pPr>
          </w:p>
        </w:tc>
        <w:tc>
          <w:tcPr>
            <w:tcW w:w="1363" w:type="dxa"/>
            <w:vAlign w:val="top"/>
          </w:tcPr>
          <w:p w14:paraId="5489D512">
            <w:pPr>
              <w:rPr>
                <w:rFonts w:hint="eastAsia" w:ascii="宋体" w:hAnsi="宋体" w:eastAsia="宋体" w:cs="宋体"/>
                <w:color w:val="auto"/>
                <w:sz w:val="21"/>
                <w:highlight w:val="none"/>
              </w:rPr>
            </w:pPr>
          </w:p>
        </w:tc>
        <w:tc>
          <w:tcPr>
            <w:tcW w:w="1022" w:type="dxa"/>
            <w:vAlign w:val="top"/>
          </w:tcPr>
          <w:p w14:paraId="037326C5">
            <w:pPr>
              <w:rPr>
                <w:rFonts w:hint="eastAsia" w:ascii="宋体" w:hAnsi="宋体" w:eastAsia="宋体" w:cs="宋体"/>
                <w:color w:val="auto"/>
                <w:sz w:val="21"/>
                <w:highlight w:val="none"/>
              </w:rPr>
            </w:pPr>
          </w:p>
        </w:tc>
        <w:tc>
          <w:tcPr>
            <w:tcW w:w="1022" w:type="dxa"/>
            <w:vAlign w:val="top"/>
          </w:tcPr>
          <w:p w14:paraId="096E63BC">
            <w:pPr>
              <w:rPr>
                <w:rFonts w:hint="eastAsia" w:ascii="宋体" w:hAnsi="宋体" w:eastAsia="宋体" w:cs="宋体"/>
                <w:color w:val="auto"/>
                <w:sz w:val="21"/>
                <w:highlight w:val="none"/>
              </w:rPr>
            </w:pPr>
          </w:p>
        </w:tc>
        <w:tc>
          <w:tcPr>
            <w:tcW w:w="1022" w:type="dxa"/>
            <w:vAlign w:val="top"/>
          </w:tcPr>
          <w:p w14:paraId="02343177">
            <w:pPr>
              <w:rPr>
                <w:rFonts w:hint="eastAsia" w:ascii="宋体" w:hAnsi="宋体" w:eastAsia="宋体" w:cs="宋体"/>
                <w:color w:val="auto"/>
                <w:sz w:val="21"/>
                <w:highlight w:val="none"/>
              </w:rPr>
            </w:pPr>
          </w:p>
        </w:tc>
        <w:tc>
          <w:tcPr>
            <w:tcW w:w="1022" w:type="dxa"/>
            <w:vAlign w:val="top"/>
          </w:tcPr>
          <w:p w14:paraId="06D97FD2">
            <w:pPr>
              <w:rPr>
                <w:rFonts w:hint="eastAsia" w:ascii="宋体" w:hAnsi="宋体" w:eastAsia="宋体" w:cs="宋体"/>
                <w:color w:val="auto"/>
                <w:sz w:val="21"/>
                <w:highlight w:val="none"/>
              </w:rPr>
            </w:pPr>
          </w:p>
        </w:tc>
        <w:tc>
          <w:tcPr>
            <w:tcW w:w="1027" w:type="dxa"/>
            <w:vAlign w:val="top"/>
          </w:tcPr>
          <w:p w14:paraId="0DA46AA8">
            <w:pPr>
              <w:rPr>
                <w:rFonts w:hint="eastAsia" w:ascii="宋体" w:hAnsi="宋体" w:eastAsia="宋体" w:cs="宋体"/>
                <w:color w:val="auto"/>
                <w:sz w:val="21"/>
                <w:highlight w:val="none"/>
              </w:rPr>
            </w:pPr>
          </w:p>
        </w:tc>
        <w:tc>
          <w:tcPr>
            <w:tcW w:w="1027" w:type="dxa"/>
            <w:vAlign w:val="top"/>
          </w:tcPr>
          <w:p w14:paraId="796BAB81">
            <w:pPr>
              <w:rPr>
                <w:rFonts w:hint="eastAsia" w:ascii="宋体" w:hAnsi="宋体" w:eastAsia="宋体" w:cs="宋体"/>
                <w:color w:val="auto"/>
                <w:sz w:val="21"/>
                <w:highlight w:val="none"/>
              </w:rPr>
            </w:pPr>
          </w:p>
        </w:tc>
      </w:tr>
      <w:tr w14:paraId="2FF02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3C936887">
            <w:pPr>
              <w:rPr>
                <w:rFonts w:hint="eastAsia" w:ascii="宋体" w:hAnsi="宋体" w:eastAsia="宋体" w:cs="宋体"/>
                <w:color w:val="auto"/>
                <w:sz w:val="21"/>
                <w:highlight w:val="none"/>
              </w:rPr>
            </w:pPr>
          </w:p>
        </w:tc>
        <w:tc>
          <w:tcPr>
            <w:tcW w:w="1363" w:type="dxa"/>
            <w:vAlign w:val="top"/>
          </w:tcPr>
          <w:p w14:paraId="6ACF03F0">
            <w:pPr>
              <w:rPr>
                <w:rFonts w:hint="eastAsia" w:ascii="宋体" w:hAnsi="宋体" w:eastAsia="宋体" w:cs="宋体"/>
                <w:color w:val="auto"/>
                <w:sz w:val="21"/>
                <w:highlight w:val="none"/>
              </w:rPr>
            </w:pPr>
          </w:p>
        </w:tc>
        <w:tc>
          <w:tcPr>
            <w:tcW w:w="1022" w:type="dxa"/>
            <w:vAlign w:val="top"/>
          </w:tcPr>
          <w:p w14:paraId="1BA32622">
            <w:pPr>
              <w:rPr>
                <w:rFonts w:hint="eastAsia" w:ascii="宋体" w:hAnsi="宋体" w:eastAsia="宋体" w:cs="宋体"/>
                <w:color w:val="auto"/>
                <w:sz w:val="21"/>
                <w:highlight w:val="none"/>
              </w:rPr>
            </w:pPr>
          </w:p>
        </w:tc>
        <w:tc>
          <w:tcPr>
            <w:tcW w:w="1022" w:type="dxa"/>
            <w:vAlign w:val="top"/>
          </w:tcPr>
          <w:p w14:paraId="586854AA">
            <w:pPr>
              <w:rPr>
                <w:rFonts w:hint="eastAsia" w:ascii="宋体" w:hAnsi="宋体" w:eastAsia="宋体" w:cs="宋体"/>
                <w:color w:val="auto"/>
                <w:sz w:val="21"/>
                <w:highlight w:val="none"/>
              </w:rPr>
            </w:pPr>
          </w:p>
        </w:tc>
        <w:tc>
          <w:tcPr>
            <w:tcW w:w="1022" w:type="dxa"/>
            <w:vAlign w:val="top"/>
          </w:tcPr>
          <w:p w14:paraId="7D65B270">
            <w:pPr>
              <w:rPr>
                <w:rFonts w:hint="eastAsia" w:ascii="宋体" w:hAnsi="宋体" w:eastAsia="宋体" w:cs="宋体"/>
                <w:color w:val="auto"/>
                <w:sz w:val="21"/>
                <w:highlight w:val="none"/>
              </w:rPr>
            </w:pPr>
          </w:p>
        </w:tc>
        <w:tc>
          <w:tcPr>
            <w:tcW w:w="1022" w:type="dxa"/>
            <w:vAlign w:val="top"/>
          </w:tcPr>
          <w:p w14:paraId="192351D3">
            <w:pPr>
              <w:rPr>
                <w:rFonts w:hint="eastAsia" w:ascii="宋体" w:hAnsi="宋体" w:eastAsia="宋体" w:cs="宋体"/>
                <w:color w:val="auto"/>
                <w:sz w:val="21"/>
                <w:highlight w:val="none"/>
              </w:rPr>
            </w:pPr>
          </w:p>
        </w:tc>
        <w:tc>
          <w:tcPr>
            <w:tcW w:w="1027" w:type="dxa"/>
            <w:vAlign w:val="top"/>
          </w:tcPr>
          <w:p w14:paraId="4A0F7CD2">
            <w:pPr>
              <w:rPr>
                <w:rFonts w:hint="eastAsia" w:ascii="宋体" w:hAnsi="宋体" w:eastAsia="宋体" w:cs="宋体"/>
                <w:color w:val="auto"/>
                <w:sz w:val="21"/>
                <w:highlight w:val="none"/>
              </w:rPr>
            </w:pPr>
          </w:p>
        </w:tc>
        <w:tc>
          <w:tcPr>
            <w:tcW w:w="1027" w:type="dxa"/>
            <w:vAlign w:val="top"/>
          </w:tcPr>
          <w:p w14:paraId="37BB8085">
            <w:pPr>
              <w:rPr>
                <w:rFonts w:hint="eastAsia" w:ascii="宋体" w:hAnsi="宋体" w:eastAsia="宋体" w:cs="宋体"/>
                <w:color w:val="auto"/>
                <w:sz w:val="21"/>
                <w:highlight w:val="none"/>
              </w:rPr>
            </w:pPr>
          </w:p>
        </w:tc>
      </w:tr>
      <w:tr w14:paraId="3F083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12140B70">
            <w:pPr>
              <w:rPr>
                <w:rFonts w:hint="eastAsia" w:ascii="宋体" w:hAnsi="宋体" w:eastAsia="宋体" w:cs="宋体"/>
                <w:color w:val="auto"/>
                <w:sz w:val="21"/>
                <w:highlight w:val="none"/>
              </w:rPr>
            </w:pPr>
          </w:p>
        </w:tc>
        <w:tc>
          <w:tcPr>
            <w:tcW w:w="1363" w:type="dxa"/>
            <w:vAlign w:val="top"/>
          </w:tcPr>
          <w:p w14:paraId="2C9323B7">
            <w:pPr>
              <w:rPr>
                <w:rFonts w:hint="eastAsia" w:ascii="宋体" w:hAnsi="宋体" w:eastAsia="宋体" w:cs="宋体"/>
                <w:color w:val="auto"/>
                <w:sz w:val="21"/>
                <w:highlight w:val="none"/>
              </w:rPr>
            </w:pPr>
          </w:p>
        </w:tc>
        <w:tc>
          <w:tcPr>
            <w:tcW w:w="1022" w:type="dxa"/>
            <w:vAlign w:val="top"/>
          </w:tcPr>
          <w:p w14:paraId="5E406C98">
            <w:pPr>
              <w:rPr>
                <w:rFonts w:hint="eastAsia" w:ascii="宋体" w:hAnsi="宋体" w:eastAsia="宋体" w:cs="宋体"/>
                <w:color w:val="auto"/>
                <w:sz w:val="21"/>
                <w:highlight w:val="none"/>
              </w:rPr>
            </w:pPr>
          </w:p>
        </w:tc>
        <w:tc>
          <w:tcPr>
            <w:tcW w:w="1022" w:type="dxa"/>
            <w:vAlign w:val="top"/>
          </w:tcPr>
          <w:p w14:paraId="3133C499">
            <w:pPr>
              <w:rPr>
                <w:rFonts w:hint="eastAsia" w:ascii="宋体" w:hAnsi="宋体" w:eastAsia="宋体" w:cs="宋体"/>
                <w:color w:val="auto"/>
                <w:sz w:val="21"/>
                <w:highlight w:val="none"/>
              </w:rPr>
            </w:pPr>
          </w:p>
        </w:tc>
        <w:tc>
          <w:tcPr>
            <w:tcW w:w="1022" w:type="dxa"/>
            <w:vAlign w:val="top"/>
          </w:tcPr>
          <w:p w14:paraId="4BC77852">
            <w:pPr>
              <w:rPr>
                <w:rFonts w:hint="eastAsia" w:ascii="宋体" w:hAnsi="宋体" w:eastAsia="宋体" w:cs="宋体"/>
                <w:color w:val="auto"/>
                <w:sz w:val="21"/>
                <w:highlight w:val="none"/>
              </w:rPr>
            </w:pPr>
          </w:p>
        </w:tc>
        <w:tc>
          <w:tcPr>
            <w:tcW w:w="1022" w:type="dxa"/>
            <w:vAlign w:val="top"/>
          </w:tcPr>
          <w:p w14:paraId="38A2D088">
            <w:pPr>
              <w:rPr>
                <w:rFonts w:hint="eastAsia" w:ascii="宋体" w:hAnsi="宋体" w:eastAsia="宋体" w:cs="宋体"/>
                <w:color w:val="auto"/>
                <w:sz w:val="21"/>
                <w:highlight w:val="none"/>
              </w:rPr>
            </w:pPr>
          </w:p>
        </w:tc>
        <w:tc>
          <w:tcPr>
            <w:tcW w:w="1027" w:type="dxa"/>
            <w:vAlign w:val="top"/>
          </w:tcPr>
          <w:p w14:paraId="4CD9D766">
            <w:pPr>
              <w:rPr>
                <w:rFonts w:hint="eastAsia" w:ascii="宋体" w:hAnsi="宋体" w:eastAsia="宋体" w:cs="宋体"/>
                <w:color w:val="auto"/>
                <w:sz w:val="21"/>
                <w:highlight w:val="none"/>
              </w:rPr>
            </w:pPr>
          </w:p>
        </w:tc>
        <w:tc>
          <w:tcPr>
            <w:tcW w:w="1027" w:type="dxa"/>
            <w:vAlign w:val="top"/>
          </w:tcPr>
          <w:p w14:paraId="17BAB549">
            <w:pPr>
              <w:rPr>
                <w:rFonts w:hint="eastAsia" w:ascii="宋体" w:hAnsi="宋体" w:eastAsia="宋体" w:cs="宋体"/>
                <w:color w:val="auto"/>
                <w:sz w:val="21"/>
                <w:highlight w:val="none"/>
              </w:rPr>
            </w:pPr>
          </w:p>
        </w:tc>
      </w:tr>
      <w:tr w14:paraId="74875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1401CCFD">
            <w:pPr>
              <w:rPr>
                <w:rFonts w:hint="eastAsia" w:ascii="宋体" w:hAnsi="宋体" w:eastAsia="宋体" w:cs="宋体"/>
                <w:color w:val="auto"/>
                <w:sz w:val="21"/>
                <w:highlight w:val="none"/>
              </w:rPr>
            </w:pPr>
          </w:p>
        </w:tc>
        <w:tc>
          <w:tcPr>
            <w:tcW w:w="1363" w:type="dxa"/>
            <w:vAlign w:val="top"/>
          </w:tcPr>
          <w:p w14:paraId="08268E3F">
            <w:pPr>
              <w:rPr>
                <w:rFonts w:hint="eastAsia" w:ascii="宋体" w:hAnsi="宋体" w:eastAsia="宋体" w:cs="宋体"/>
                <w:color w:val="auto"/>
                <w:sz w:val="21"/>
                <w:highlight w:val="none"/>
              </w:rPr>
            </w:pPr>
          </w:p>
        </w:tc>
        <w:tc>
          <w:tcPr>
            <w:tcW w:w="1022" w:type="dxa"/>
            <w:vAlign w:val="top"/>
          </w:tcPr>
          <w:p w14:paraId="425E0B04">
            <w:pPr>
              <w:rPr>
                <w:rFonts w:hint="eastAsia" w:ascii="宋体" w:hAnsi="宋体" w:eastAsia="宋体" w:cs="宋体"/>
                <w:color w:val="auto"/>
                <w:sz w:val="21"/>
                <w:highlight w:val="none"/>
              </w:rPr>
            </w:pPr>
          </w:p>
        </w:tc>
        <w:tc>
          <w:tcPr>
            <w:tcW w:w="1022" w:type="dxa"/>
            <w:vAlign w:val="top"/>
          </w:tcPr>
          <w:p w14:paraId="2AA27D3A">
            <w:pPr>
              <w:rPr>
                <w:rFonts w:hint="eastAsia" w:ascii="宋体" w:hAnsi="宋体" w:eastAsia="宋体" w:cs="宋体"/>
                <w:color w:val="auto"/>
                <w:sz w:val="21"/>
                <w:highlight w:val="none"/>
              </w:rPr>
            </w:pPr>
          </w:p>
        </w:tc>
        <w:tc>
          <w:tcPr>
            <w:tcW w:w="1022" w:type="dxa"/>
            <w:vAlign w:val="top"/>
          </w:tcPr>
          <w:p w14:paraId="07CC36E0">
            <w:pPr>
              <w:rPr>
                <w:rFonts w:hint="eastAsia" w:ascii="宋体" w:hAnsi="宋体" w:eastAsia="宋体" w:cs="宋体"/>
                <w:color w:val="auto"/>
                <w:sz w:val="21"/>
                <w:highlight w:val="none"/>
              </w:rPr>
            </w:pPr>
          </w:p>
        </w:tc>
        <w:tc>
          <w:tcPr>
            <w:tcW w:w="1022" w:type="dxa"/>
            <w:vAlign w:val="top"/>
          </w:tcPr>
          <w:p w14:paraId="441C684E">
            <w:pPr>
              <w:rPr>
                <w:rFonts w:hint="eastAsia" w:ascii="宋体" w:hAnsi="宋体" w:eastAsia="宋体" w:cs="宋体"/>
                <w:color w:val="auto"/>
                <w:sz w:val="21"/>
                <w:highlight w:val="none"/>
              </w:rPr>
            </w:pPr>
          </w:p>
        </w:tc>
        <w:tc>
          <w:tcPr>
            <w:tcW w:w="1027" w:type="dxa"/>
            <w:vAlign w:val="top"/>
          </w:tcPr>
          <w:p w14:paraId="78EEB22E">
            <w:pPr>
              <w:rPr>
                <w:rFonts w:hint="eastAsia" w:ascii="宋体" w:hAnsi="宋体" w:eastAsia="宋体" w:cs="宋体"/>
                <w:color w:val="auto"/>
                <w:sz w:val="21"/>
                <w:highlight w:val="none"/>
              </w:rPr>
            </w:pPr>
          </w:p>
        </w:tc>
        <w:tc>
          <w:tcPr>
            <w:tcW w:w="1027" w:type="dxa"/>
            <w:vAlign w:val="top"/>
          </w:tcPr>
          <w:p w14:paraId="0285B602">
            <w:pPr>
              <w:rPr>
                <w:rFonts w:hint="eastAsia" w:ascii="宋体" w:hAnsi="宋体" w:eastAsia="宋体" w:cs="宋体"/>
                <w:color w:val="auto"/>
                <w:sz w:val="21"/>
                <w:highlight w:val="none"/>
              </w:rPr>
            </w:pPr>
          </w:p>
        </w:tc>
      </w:tr>
      <w:tr w14:paraId="75266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10BCCC98">
            <w:pPr>
              <w:rPr>
                <w:rFonts w:hint="eastAsia" w:ascii="宋体" w:hAnsi="宋体" w:eastAsia="宋体" w:cs="宋体"/>
                <w:color w:val="auto"/>
                <w:sz w:val="21"/>
                <w:highlight w:val="none"/>
              </w:rPr>
            </w:pPr>
          </w:p>
        </w:tc>
        <w:tc>
          <w:tcPr>
            <w:tcW w:w="1363" w:type="dxa"/>
            <w:vAlign w:val="top"/>
          </w:tcPr>
          <w:p w14:paraId="1BF1BD81">
            <w:pPr>
              <w:rPr>
                <w:rFonts w:hint="eastAsia" w:ascii="宋体" w:hAnsi="宋体" w:eastAsia="宋体" w:cs="宋体"/>
                <w:color w:val="auto"/>
                <w:sz w:val="21"/>
                <w:highlight w:val="none"/>
              </w:rPr>
            </w:pPr>
          </w:p>
        </w:tc>
        <w:tc>
          <w:tcPr>
            <w:tcW w:w="1022" w:type="dxa"/>
            <w:vAlign w:val="top"/>
          </w:tcPr>
          <w:p w14:paraId="25B7664A">
            <w:pPr>
              <w:rPr>
                <w:rFonts w:hint="eastAsia" w:ascii="宋体" w:hAnsi="宋体" w:eastAsia="宋体" w:cs="宋体"/>
                <w:color w:val="auto"/>
                <w:sz w:val="21"/>
                <w:highlight w:val="none"/>
              </w:rPr>
            </w:pPr>
          </w:p>
        </w:tc>
        <w:tc>
          <w:tcPr>
            <w:tcW w:w="1022" w:type="dxa"/>
            <w:vAlign w:val="top"/>
          </w:tcPr>
          <w:p w14:paraId="47A3E120">
            <w:pPr>
              <w:rPr>
                <w:rFonts w:hint="eastAsia" w:ascii="宋体" w:hAnsi="宋体" w:eastAsia="宋体" w:cs="宋体"/>
                <w:color w:val="auto"/>
                <w:sz w:val="21"/>
                <w:highlight w:val="none"/>
              </w:rPr>
            </w:pPr>
          </w:p>
        </w:tc>
        <w:tc>
          <w:tcPr>
            <w:tcW w:w="1022" w:type="dxa"/>
            <w:vAlign w:val="top"/>
          </w:tcPr>
          <w:p w14:paraId="65AFFBD8">
            <w:pPr>
              <w:rPr>
                <w:rFonts w:hint="eastAsia" w:ascii="宋体" w:hAnsi="宋体" w:eastAsia="宋体" w:cs="宋体"/>
                <w:color w:val="auto"/>
                <w:sz w:val="21"/>
                <w:highlight w:val="none"/>
              </w:rPr>
            </w:pPr>
          </w:p>
        </w:tc>
        <w:tc>
          <w:tcPr>
            <w:tcW w:w="1022" w:type="dxa"/>
            <w:vAlign w:val="top"/>
          </w:tcPr>
          <w:p w14:paraId="3F9A3076">
            <w:pPr>
              <w:rPr>
                <w:rFonts w:hint="eastAsia" w:ascii="宋体" w:hAnsi="宋体" w:eastAsia="宋体" w:cs="宋体"/>
                <w:color w:val="auto"/>
                <w:sz w:val="21"/>
                <w:highlight w:val="none"/>
              </w:rPr>
            </w:pPr>
          </w:p>
        </w:tc>
        <w:tc>
          <w:tcPr>
            <w:tcW w:w="1027" w:type="dxa"/>
            <w:vAlign w:val="top"/>
          </w:tcPr>
          <w:p w14:paraId="3B7DFB58">
            <w:pPr>
              <w:rPr>
                <w:rFonts w:hint="eastAsia" w:ascii="宋体" w:hAnsi="宋体" w:eastAsia="宋体" w:cs="宋体"/>
                <w:color w:val="auto"/>
                <w:sz w:val="21"/>
                <w:highlight w:val="none"/>
              </w:rPr>
            </w:pPr>
          </w:p>
        </w:tc>
        <w:tc>
          <w:tcPr>
            <w:tcW w:w="1027" w:type="dxa"/>
            <w:vAlign w:val="top"/>
          </w:tcPr>
          <w:p w14:paraId="3DCB59A3">
            <w:pPr>
              <w:rPr>
                <w:rFonts w:hint="eastAsia" w:ascii="宋体" w:hAnsi="宋体" w:eastAsia="宋体" w:cs="宋体"/>
                <w:color w:val="auto"/>
                <w:sz w:val="21"/>
                <w:highlight w:val="none"/>
              </w:rPr>
            </w:pPr>
          </w:p>
        </w:tc>
      </w:tr>
      <w:tr w14:paraId="01AC8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40049945">
            <w:pPr>
              <w:rPr>
                <w:rFonts w:hint="eastAsia" w:ascii="宋体" w:hAnsi="宋体" w:eastAsia="宋体" w:cs="宋体"/>
                <w:color w:val="auto"/>
                <w:sz w:val="21"/>
                <w:highlight w:val="none"/>
              </w:rPr>
            </w:pPr>
          </w:p>
        </w:tc>
        <w:tc>
          <w:tcPr>
            <w:tcW w:w="1363" w:type="dxa"/>
            <w:vAlign w:val="top"/>
          </w:tcPr>
          <w:p w14:paraId="5540CD8E">
            <w:pPr>
              <w:rPr>
                <w:rFonts w:hint="eastAsia" w:ascii="宋体" w:hAnsi="宋体" w:eastAsia="宋体" w:cs="宋体"/>
                <w:color w:val="auto"/>
                <w:sz w:val="21"/>
                <w:highlight w:val="none"/>
              </w:rPr>
            </w:pPr>
          </w:p>
        </w:tc>
        <w:tc>
          <w:tcPr>
            <w:tcW w:w="1022" w:type="dxa"/>
            <w:vAlign w:val="top"/>
          </w:tcPr>
          <w:p w14:paraId="3594B97E">
            <w:pPr>
              <w:rPr>
                <w:rFonts w:hint="eastAsia" w:ascii="宋体" w:hAnsi="宋体" w:eastAsia="宋体" w:cs="宋体"/>
                <w:color w:val="auto"/>
                <w:sz w:val="21"/>
                <w:highlight w:val="none"/>
              </w:rPr>
            </w:pPr>
          </w:p>
        </w:tc>
        <w:tc>
          <w:tcPr>
            <w:tcW w:w="1022" w:type="dxa"/>
            <w:vAlign w:val="top"/>
          </w:tcPr>
          <w:p w14:paraId="6C9A0B8B">
            <w:pPr>
              <w:rPr>
                <w:rFonts w:hint="eastAsia" w:ascii="宋体" w:hAnsi="宋体" w:eastAsia="宋体" w:cs="宋体"/>
                <w:color w:val="auto"/>
                <w:sz w:val="21"/>
                <w:highlight w:val="none"/>
              </w:rPr>
            </w:pPr>
          </w:p>
        </w:tc>
        <w:tc>
          <w:tcPr>
            <w:tcW w:w="1022" w:type="dxa"/>
            <w:vAlign w:val="top"/>
          </w:tcPr>
          <w:p w14:paraId="06A8A2BE">
            <w:pPr>
              <w:rPr>
                <w:rFonts w:hint="eastAsia" w:ascii="宋体" w:hAnsi="宋体" w:eastAsia="宋体" w:cs="宋体"/>
                <w:color w:val="auto"/>
                <w:sz w:val="21"/>
                <w:highlight w:val="none"/>
              </w:rPr>
            </w:pPr>
          </w:p>
        </w:tc>
        <w:tc>
          <w:tcPr>
            <w:tcW w:w="1022" w:type="dxa"/>
            <w:vAlign w:val="top"/>
          </w:tcPr>
          <w:p w14:paraId="236522A0">
            <w:pPr>
              <w:rPr>
                <w:rFonts w:hint="eastAsia" w:ascii="宋体" w:hAnsi="宋体" w:eastAsia="宋体" w:cs="宋体"/>
                <w:color w:val="auto"/>
                <w:sz w:val="21"/>
                <w:highlight w:val="none"/>
              </w:rPr>
            </w:pPr>
          </w:p>
        </w:tc>
        <w:tc>
          <w:tcPr>
            <w:tcW w:w="1027" w:type="dxa"/>
            <w:vAlign w:val="top"/>
          </w:tcPr>
          <w:p w14:paraId="58D1B191">
            <w:pPr>
              <w:rPr>
                <w:rFonts w:hint="eastAsia" w:ascii="宋体" w:hAnsi="宋体" w:eastAsia="宋体" w:cs="宋体"/>
                <w:color w:val="auto"/>
                <w:sz w:val="21"/>
                <w:highlight w:val="none"/>
              </w:rPr>
            </w:pPr>
          </w:p>
        </w:tc>
        <w:tc>
          <w:tcPr>
            <w:tcW w:w="1027" w:type="dxa"/>
            <w:vAlign w:val="top"/>
          </w:tcPr>
          <w:p w14:paraId="3F2E11BE">
            <w:pPr>
              <w:rPr>
                <w:rFonts w:hint="eastAsia" w:ascii="宋体" w:hAnsi="宋体" w:eastAsia="宋体" w:cs="宋体"/>
                <w:color w:val="auto"/>
                <w:sz w:val="21"/>
                <w:highlight w:val="none"/>
              </w:rPr>
            </w:pPr>
          </w:p>
        </w:tc>
      </w:tr>
      <w:tr w14:paraId="3D081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57171879">
            <w:pPr>
              <w:rPr>
                <w:rFonts w:hint="eastAsia" w:ascii="宋体" w:hAnsi="宋体" w:eastAsia="宋体" w:cs="宋体"/>
                <w:color w:val="auto"/>
                <w:sz w:val="21"/>
                <w:highlight w:val="none"/>
              </w:rPr>
            </w:pPr>
          </w:p>
        </w:tc>
        <w:tc>
          <w:tcPr>
            <w:tcW w:w="1363" w:type="dxa"/>
            <w:vAlign w:val="top"/>
          </w:tcPr>
          <w:p w14:paraId="7E23F6B6">
            <w:pPr>
              <w:rPr>
                <w:rFonts w:hint="eastAsia" w:ascii="宋体" w:hAnsi="宋体" w:eastAsia="宋体" w:cs="宋体"/>
                <w:color w:val="auto"/>
                <w:sz w:val="21"/>
                <w:highlight w:val="none"/>
              </w:rPr>
            </w:pPr>
          </w:p>
        </w:tc>
        <w:tc>
          <w:tcPr>
            <w:tcW w:w="1022" w:type="dxa"/>
            <w:vAlign w:val="top"/>
          </w:tcPr>
          <w:p w14:paraId="0BE5C3B7">
            <w:pPr>
              <w:rPr>
                <w:rFonts w:hint="eastAsia" w:ascii="宋体" w:hAnsi="宋体" w:eastAsia="宋体" w:cs="宋体"/>
                <w:color w:val="auto"/>
                <w:sz w:val="21"/>
                <w:highlight w:val="none"/>
              </w:rPr>
            </w:pPr>
          </w:p>
        </w:tc>
        <w:tc>
          <w:tcPr>
            <w:tcW w:w="1022" w:type="dxa"/>
            <w:vAlign w:val="top"/>
          </w:tcPr>
          <w:p w14:paraId="0C5FD804">
            <w:pPr>
              <w:rPr>
                <w:rFonts w:hint="eastAsia" w:ascii="宋体" w:hAnsi="宋体" w:eastAsia="宋体" w:cs="宋体"/>
                <w:color w:val="auto"/>
                <w:sz w:val="21"/>
                <w:highlight w:val="none"/>
              </w:rPr>
            </w:pPr>
          </w:p>
        </w:tc>
        <w:tc>
          <w:tcPr>
            <w:tcW w:w="1022" w:type="dxa"/>
            <w:vAlign w:val="top"/>
          </w:tcPr>
          <w:p w14:paraId="4B4D9E30">
            <w:pPr>
              <w:rPr>
                <w:rFonts w:hint="eastAsia" w:ascii="宋体" w:hAnsi="宋体" w:eastAsia="宋体" w:cs="宋体"/>
                <w:color w:val="auto"/>
                <w:sz w:val="21"/>
                <w:highlight w:val="none"/>
              </w:rPr>
            </w:pPr>
          </w:p>
        </w:tc>
        <w:tc>
          <w:tcPr>
            <w:tcW w:w="1022" w:type="dxa"/>
            <w:vAlign w:val="top"/>
          </w:tcPr>
          <w:p w14:paraId="2978CAB3">
            <w:pPr>
              <w:rPr>
                <w:rFonts w:hint="eastAsia" w:ascii="宋体" w:hAnsi="宋体" w:eastAsia="宋体" w:cs="宋体"/>
                <w:color w:val="auto"/>
                <w:sz w:val="21"/>
                <w:highlight w:val="none"/>
              </w:rPr>
            </w:pPr>
          </w:p>
        </w:tc>
        <w:tc>
          <w:tcPr>
            <w:tcW w:w="1027" w:type="dxa"/>
            <w:vAlign w:val="top"/>
          </w:tcPr>
          <w:p w14:paraId="4E71D71C">
            <w:pPr>
              <w:rPr>
                <w:rFonts w:hint="eastAsia" w:ascii="宋体" w:hAnsi="宋体" w:eastAsia="宋体" w:cs="宋体"/>
                <w:color w:val="auto"/>
                <w:sz w:val="21"/>
                <w:highlight w:val="none"/>
              </w:rPr>
            </w:pPr>
          </w:p>
        </w:tc>
        <w:tc>
          <w:tcPr>
            <w:tcW w:w="1027" w:type="dxa"/>
            <w:vAlign w:val="top"/>
          </w:tcPr>
          <w:p w14:paraId="7E59CE3A">
            <w:pPr>
              <w:rPr>
                <w:rFonts w:hint="eastAsia" w:ascii="宋体" w:hAnsi="宋体" w:eastAsia="宋体" w:cs="宋体"/>
                <w:color w:val="auto"/>
                <w:sz w:val="21"/>
                <w:highlight w:val="none"/>
              </w:rPr>
            </w:pPr>
          </w:p>
        </w:tc>
      </w:tr>
      <w:tr w14:paraId="1E9A6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23B6037E">
            <w:pPr>
              <w:rPr>
                <w:rFonts w:hint="eastAsia" w:ascii="宋体" w:hAnsi="宋体" w:eastAsia="宋体" w:cs="宋体"/>
                <w:color w:val="auto"/>
                <w:sz w:val="21"/>
                <w:highlight w:val="none"/>
              </w:rPr>
            </w:pPr>
          </w:p>
        </w:tc>
        <w:tc>
          <w:tcPr>
            <w:tcW w:w="1363" w:type="dxa"/>
            <w:vAlign w:val="top"/>
          </w:tcPr>
          <w:p w14:paraId="3E026A10">
            <w:pPr>
              <w:rPr>
                <w:rFonts w:hint="eastAsia" w:ascii="宋体" w:hAnsi="宋体" w:eastAsia="宋体" w:cs="宋体"/>
                <w:color w:val="auto"/>
                <w:sz w:val="21"/>
                <w:highlight w:val="none"/>
              </w:rPr>
            </w:pPr>
          </w:p>
        </w:tc>
        <w:tc>
          <w:tcPr>
            <w:tcW w:w="1022" w:type="dxa"/>
            <w:vAlign w:val="top"/>
          </w:tcPr>
          <w:p w14:paraId="2A3605D7">
            <w:pPr>
              <w:rPr>
                <w:rFonts w:hint="eastAsia" w:ascii="宋体" w:hAnsi="宋体" w:eastAsia="宋体" w:cs="宋体"/>
                <w:color w:val="auto"/>
                <w:sz w:val="21"/>
                <w:highlight w:val="none"/>
              </w:rPr>
            </w:pPr>
          </w:p>
        </w:tc>
        <w:tc>
          <w:tcPr>
            <w:tcW w:w="1022" w:type="dxa"/>
            <w:vAlign w:val="top"/>
          </w:tcPr>
          <w:p w14:paraId="67F44318">
            <w:pPr>
              <w:rPr>
                <w:rFonts w:hint="eastAsia" w:ascii="宋体" w:hAnsi="宋体" w:eastAsia="宋体" w:cs="宋体"/>
                <w:color w:val="auto"/>
                <w:sz w:val="21"/>
                <w:highlight w:val="none"/>
              </w:rPr>
            </w:pPr>
          </w:p>
        </w:tc>
        <w:tc>
          <w:tcPr>
            <w:tcW w:w="1022" w:type="dxa"/>
            <w:vAlign w:val="top"/>
          </w:tcPr>
          <w:p w14:paraId="1D8BF95E">
            <w:pPr>
              <w:rPr>
                <w:rFonts w:hint="eastAsia" w:ascii="宋体" w:hAnsi="宋体" w:eastAsia="宋体" w:cs="宋体"/>
                <w:color w:val="auto"/>
                <w:sz w:val="21"/>
                <w:highlight w:val="none"/>
              </w:rPr>
            </w:pPr>
          </w:p>
        </w:tc>
        <w:tc>
          <w:tcPr>
            <w:tcW w:w="1022" w:type="dxa"/>
            <w:vAlign w:val="top"/>
          </w:tcPr>
          <w:p w14:paraId="16A766FD">
            <w:pPr>
              <w:rPr>
                <w:rFonts w:hint="eastAsia" w:ascii="宋体" w:hAnsi="宋体" w:eastAsia="宋体" w:cs="宋体"/>
                <w:color w:val="auto"/>
                <w:sz w:val="21"/>
                <w:highlight w:val="none"/>
              </w:rPr>
            </w:pPr>
          </w:p>
        </w:tc>
        <w:tc>
          <w:tcPr>
            <w:tcW w:w="1027" w:type="dxa"/>
            <w:vAlign w:val="top"/>
          </w:tcPr>
          <w:p w14:paraId="59FEE7F1">
            <w:pPr>
              <w:rPr>
                <w:rFonts w:hint="eastAsia" w:ascii="宋体" w:hAnsi="宋体" w:eastAsia="宋体" w:cs="宋体"/>
                <w:color w:val="auto"/>
                <w:sz w:val="21"/>
                <w:highlight w:val="none"/>
              </w:rPr>
            </w:pPr>
          </w:p>
        </w:tc>
        <w:tc>
          <w:tcPr>
            <w:tcW w:w="1027" w:type="dxa"/>
            <w:vAlign w:val="top"/>
          </w:tcPr>
          <w:p w14:paraId="2BD1C977">
            <w:pPr>
              <w:rPr>
                <w:rFonts w:hint="eastAsia" w:ascii="宋体" w:hAnsi="宋体" w:eastAsia="宋体" w:cs="宋体"/>
                <w:color w:val="auto"/>
                <w:sz w:val="21"/>
                <w:highlight w:val="none"/>
              </w:rPr>
            </w:pPr>
          </w:p>
        </w:tc>
      </w:tr>
      <w:tr w14:paraId="42B6C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343317B8">
            <w:pPr>
              <w:rPr>
                <w:rFonts w:hint="eastAsia" w:ascii="宋体" w:hAnsi="宋体" w:eastAsia="宋体" w:cs="宋体"/>
                <w:color w:val="auto"/>
                <w:sz w:val="21"/>
                <w:highlight w:val="none"/>
              </w:rPr>
            </w:pPr>
          </w:p>
        </w:tc>
        <w:tc>
          <w:tcPr>
            <w:tcW w:w="1363" w:type="dxa"/>
            <w:vAlign w:val="top"/>
          </w:tcPr>
          <w:p w14:paraId="05CCCDB5">
            <w:pPr>
              <w:rPr>
                <w:rFonts w:hint="eastAsia" w:ascii="宋体" w:hAnsi="宋体" w:eastAsia="宋体" w:cs="宋体"/>
                <w:color w:val="auto"/>
                <w:sz w:val="21"/>
                <w:highlight w:val="none"/>
              </w:rPr>
            </w:pPr>
          </w:p>
        </w:tc>
        <w:tc>
          <w:tcPr>
            <w:tcW w:w="1022" w:type="dxa"/>
            <w:vAlign w:val="top"/>
          </w:tcPr>
          <w:p w14:paraId="22B13B95">
            <w:pPr>
              <w:rPr>
                <w:rFonts w:hint="eastAsia" w:ascii="宋体" w:hAnsi="宋体" w:eastAsia="宋体" w:cs="宋体"/>
                <w:color w:val="auto"/>
                <w:sz w:val="21"/>
                <w:highlight w:val="none"/>
              </w:rPr>
            </w:pPr>
          </w:p>
        </w:tc>
        <w:tc>
          <w:tcPr>
            <w:tcW w:w="1022" w:type="dxa"/>
            <w:vAlign w:val="top"/>
          </w:tcPr>
          <w:p w14:paraId="11C9653D">
            <w:pPr>
              <w:rPr>
                <w:rFonts w:hint="eastAsia" w:ascii="宋体" w:hAnsi="宋体" w:eastAsia="宋体" w:cs="宋体"/>
                <w:color w:val="auto"/>
                <w:sz w:val="21"/>
                <w:highlight w:val="none"/>
              </w:rPr>
            </w:pPr>
          </w:p>
        </w:tc>
        <w:tc>
          <w:tcPr>
            <w:tcW w:w="1022" w:type="dxa"/>
            <w:vAlign w:val="top"/>
          </w:tcPr>
          <w:p w14:paraId="3B7CE651">
            <w:pPr>
              <w:rPr>
                <w:rFonts w:hint="eastAsia" w:ascii="宋体" w:hAnsi="宋体" w:eastAsia="宋体" w:cs="宋体"/>
                <w:color w:val="auto"/>
                <w:sz w:val="21"/>
                <w:highlight w:val="none"/>
              </w:rPr>
            </w:pPr>
          </w:p>
        </w:tc>
        <w:tc>
          <w:tcPr>
            <w:tcW w:w="1022" w:type="dxa"/>
            <w:vAlign w:val="top"/>
          </w:tcPr>
          <w:p w14:paraId="059D8331">
            <w:pPr>
              <w:rPr>
                <w:rFonts w:hint="eastAsia" w:ascii="宋体" w:hAnsi="宋体" w:eastAsia="宋体" w:cs="宋体"/>
                <w:color w:val="auto"/>
                <w:sz w:val="21"/>
                <w:highlight w:val="none"/>
              </w:rPr>
            </w:pPr>
          </w:p>
        </w:tc>
        <w:tc>
          <w:tcPr>
            <w:tcW w:w="1027" w:type="dxa"/>
            <w:vAlign w:val="top"/>
          </w:tcPr>
          <w:p w14:paraId="741DB065">
            <w:pPr>
              <w:rPr>
                <w:rFonts w:hint="eastAsia" w:ascii="宋体" w:hAnsi="宋体" w:eastAsia="宋体" w:cs="宋体"/>
                <w:color w:val="auto"/>
                <w:sz w:val="21"/>
                <w:highlight w:val="none"/>
              </w:rPr>
            </w:pPr>
          </w:p>
        </w:tc>
        <w:tc>
          <w:tcPr>
            <w:tcW w:w="1027" w:type="dxa"/>
            <w:vAlign w:val="top"/>
          </w:tcPr>
          <w:p w14:paraId="1E922D6E">
            <w:pPr>
              <w:rPr>
                <w:rFonts w:hint="eastAsia" w:ascii="宋体" w:hAnsi="宋体" w:eastAsia="宋体" w:cs="宋体"/>
                <w:color w:val="auto"/>
                <w:sz w:val="21"/>
                <w:highlight w:val="none"/>
              </w:rPr>
            </w:pPr>
          </w:p>
        </w:tc>
      </w:tr>
      <w:tr w14:paraId="7192C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5DA1251C">
            <w:pPr>
              <w:rPr>
                <w:rFonts w:hint="eastAsia" w:ascii="宋体" w:hAnsi="宋体" w:eastAsia="宋体" w:cs="宋体"/>
                <w:color w:val="auto"/>
                <w:sz w:val="21"/>
                <w:highlight w:val="none"/>
              </w:rPr>
            </w:pPr>
          </w:p>
        </w:tc>
        <w:tc>
          <w:tcPr>
            <w:tcW w:w="1363" w:type="dxa"/>
            <w:vAlign w:val="top"/>
          </w:tcPr>
          <w:p w14:paraId="6DABEA00">
            <w:pPr>
              <w:rPr>
                <w:rFonts w:hint="eastAsia" w:ascii="宋体" w:hAnsi="宋体" w:eastAsia="宋体" w:cs="宋体"/>
                <w:color w:val="auto"/>
                <w:sz w:val="21"/>
                <w:highlight w:val="none"/>
              </w:rPr>
            </w:pPr>
          </w:p>
        </w:tc>
        <w:tc>
          <w:tcPr>
            <w:tcW w:w="1022" w:type="dxa"/>
            <w:vAlign w:val="top"/>
          </w:tcPr>
          <w:p w14:paraId="704D1302">
            <w:pPr>
              <w:rPr>
                <w:rFonts w:hint="eastAsia" w:ascii="宋体" w:hAnsi="宋体" w:eastAsia="宋体" w:cs="宋体"/>
                <w:color w:val="auto"/>
                <w:sz w:val="21"/>
                <w:highlight w:val="none"/>
              </w:rPr>
            </w:pPr>
          </w:p>
        </w:tc>
        <w:tc>
          <w:tcPr>
            <w:tcW w:w="1022" w:type="dxa"/>
            <w:vAlign w:val="top"/>
          </w:tcPr>
          <w:p w14:paraId="3495A278">
            <w:pPr>
              <w:rPr>
                <w:rFonts w:hint="eastAsia" w:ascii="宋体" w:hAnsi="宋体" w:eastAsia="宋体" w:cs="宋体"/>
                <w:color w:val="auto"/>
                <w:sz w:val="21"/>
                <w:highlight w:val="none"/>
              </w:rPr>
            </w:pPr>
          </w:p>
        </w:tc>
        <w:tc>
          <w:tcPr>
            <w:tcW w:w="1022" w:type="dxa"/>
            <w:vAlign w:val="top"/>
          </w:tcPr>
          <w:p w14:paraId="04C22E22">
            <w:pPr>
              <w:rPr>
                <w:rFonts w:hint="eastAsia" w:ascii="宋体" w:hAnsi="宋体" w:eastAsia="宋体" w:cs="宋体"/>
                <w:color w:val="auto"/>
                <w:sz w:val="21"/>
                <w:highlight w:val="none"/>
              </w:rPr>
            </w:pPr>
          </w:p>
        </w:tc>
        <w:tc>
          <w:tcPr>
            <w:tcW w:w="1022" w:type="dxa"/>
            <w:vAlign w:val="top"/>
          </w:tcPr>
          <w:p w14:paraId="47A90430">
            <w:pPr>
              <w:rPr>
                <w:rFonts w:hint="eastAsia" w:ascii="宋体" w:hAnsi="宋体" w:eastAsia="宋体" w:cs="宋体"/>
                <w:color w:val="auto"/>
                <w:sz w:val="21"/>
                <w:highlight w:val="none"/>
              </w:rPr>
            </w:pPr>
          </w:p>
        </w:tc>
        <w:tc>
          <w:tcPr>
            <w:tcW w:w="1027" w:type="dxa"/>
            <w:vAlign w:val="top"/>
          </w:tcPr>
          <w:p w14:paraId="05D426DF">
            <w:pPr>
              <w:rPr>
                <w:rFonts w:hint="eastAsia" w:ascii="宋体" w:hAnsi="宋体" w:eastAsia="宋体" w:cs="宋体"/>
                <w:color w:val="auto"/>
                <w:sz w:val="21"/>
                <w:highlight w:val="none"/>
              </w:rPr>
            </w:pPr>
          </w:p>
        </w:tc>
        <w:tc>
          <w:tcPr>
            <w:tcW w:w="1027" w:type="dxa"/>
            <w:vAlign w:val="top"/>
          </w:tcPr>
          <w:p w14:paraId="75D5A3C4">
            <w:pPr>
              <w:rPr>
                <w:rFonts w:hint="eastAsia" w:ascii="宋体" w:hAnsi="宋体" w:eastAsia="宋体" w:cs="宋体"/>
                <w:color w:val="auto"/>
                <w:sz w:val="21"/>
                <w:highlight w:val="none"/>
              </w:rPr>
            </w:pPr>
          </w:p>
        </w:tc>
      </w:tr>
      <w:tr w14:paraId="02EFD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700ECC18">
            <w:pPr>
              <w:rPr>
                <w:rFonts w:hint="eastAsia" w:ascii="宋体" w:hAnsi="宋体" w:eastAsia="宋体" w:cs="宋体"/>
                <w:color w:val="auto"/>
                <w:sz w:val="21"/>
                <w:highlight w:val="none"/>
              </w:rPr>
            </w:pPr>
          </w:p>
        </w:tc>
        <w:tc>
          <w:tcPr>
            <w:tcW w:w="1363" w:type="dxa"/>
            <w:vAlign w:val="top"/>
          </w:tcPr>
          <w:p w14:paraId="0561F523">
            <w:pPr>
              <w:rPr>
                <w:rFonts w:hint="eastAsia" w:ascii="宋体" w:hAnsi="宋体" w:eastAsia="宋体" w:cs="宋体"/>
                <w:color w:val="auto"/>
                <w:sz w:val="21"/>
                <w:highlight w:val="none"/>
              </w:rPr>
            </w:pPr>
          </w:p>
        </w:tc>
        <w:tc>
          <w:tcPr>
            <w:tcW w:w="1022" w:type="dxa"/>
            <w:vAlign w:val="top"/>
          </w:tcPr>
          <w:p w14:paraId="773ACEEC">
            <w:pPr>
              <w:rPr>
                <w:rFonts w:hint="eastAsia" w:ascii="宋体" w:hAnsi="宋体" w:eastAsia="宋体" w:cs="宋体"/>
                <w:color w:val="auto"/>
                <w:sz w:val="21"/>
                <w:highlight w:val="none"/>
              </w:rPr>
            </w:pPr>
          </w:p>
        </w:tc>
        <w:tc>
          <w:tcPr>
            <w:tcW w:w="1022" w:type="dxa"/>
            <w:vAlign w:val="top"/>
          </w:tcPr>
          <w:p w14:paraId="39EE0763">
            <w:pPr>
              <w:rPr>
                <w:rFonts w:hint="eastAsia" w:ascii="宋体" w:hAnsi="宋体" w:eastAsia="宋体" w:cs="宋体"/>
                <w:color w:val="auto"/>
                <w:sz w:val="21"/>
                <w:highlight w:val="none"/>
              </w:rPr>
            </w:pPr>
          </w:p>
        </w:tc>
        <w:tc>
          <w:tcPr>
            <w:tcW w:w="1022" w:type="dxa"/>
            <w:vAlign w:val="top"/>
          </w:tcPr>
          <w:p w14:paraId="6BEEDB3F">
            <w:pPr>
              <w:rPr>
                <w:rFonts w:hint="eastAsia" w:ascii="宋体" w:hAnsi="宋体" w:eastAsia="宋体" w:cs="宋体"/>
                <w:color w:val="auto"/>
                <w:sz w:val="21"/>
                <w:highlight w:val="none"/>
              </w:rPr>
            </w:pPr>
          </w:p>
        </w:tc>
        <w:tc>
          <w:tcPr>
            <w:tcW w:w="1022" w:type="dxa"/>
            <w:vAlign w:val="top"/>
          </w:tcPr>
          <w:p w14:paraId="2D2A468F">
            <w:pPr>
              <w:rPr>
                <w:rFonts w:hint="eastAsia" w:ascii="宋体" w:hAnsi="宋体" w:eastAsia="宋体" w:cs="宋体"/>
                <w:color w:val="auto"/>
                <w:sz w:val="21"/>
                <w:highlight w:val="none"/>
              </w:rPr>
            </w:pPr>
          </w:p>
        </w:tc>
        <w:tc>
          <w:tcPr>
            <w:tcW w:w="1027" w:type="dxa"/>
            <w:vAlign w:val="top"/>
          </w:tcPr>
          <w:p w14:paraId="0E33B361">
            <w:pPr>
              <w:rPr>
                <w:rFonts w:hint="eastAsia" w:ascii="宋体" w:hAnsi="宋体" w:eastAsia="宋体" w:cs="宋体"/>
                <w:color w:val="auto"/>
                <w:sz w:val="21"/>
                <w:highlight w:val="none"/>
              </w:rPr>
            </w:pPr>
          </w:p>
        </w:tc>
        <w:tc>
          <w:tcPr>
            <w:tcW w:w="1027" w:type="dxa"/>
            <w:vAlign w:val="top"/>
          </w:tcPr>
          <w:p w14:paraId="01936402">
            <w:pPr>
              <w:rPr>
                <w:rFonts w:hint="eastAsia" w:ascii="宋体" w:hAnsi="宋体" w:eastAsia="宋体" w:cs="宋体"/>
                <w:color w:val="auto"/>
                <w:sz w:val="21"/>
                <w:highlight w:val="none"/>
              </w:rPr>
            </w:pPr>
          </w:p>
        </w:tc>
      </w:tr>
      <w:tr w14:paraId="25A29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58382F90">
            <w:pPr>
              <w:rPr>
                <w:rFonts w:hint="eastAsia" w:ascii="宋体" w:hAnsi="宋体" w:eastAsia="宋体" w:cs="宋体"/>
                <w:color w:val="auto"/>
                <w:sz w:val="21"/>
                <w:highlight w:val="none"/>
              </w:rPr>
            </w:pPr>
          </w:p>
        </w:tc>
        <w:tc>
          <w:tcPr>
            <w:tcW w:w="1363" w:type="dxa"/>
            <w:vAlign w:val="top"/>
          </w:tcPr>
          <w:p w14:paraId="69FDE318">
            <w:pPr>
              <w:rPr>
                <w:rFonts w:hint="eastAsia" w:ascii="宋体" w:hAnsi="宋体" w:eastAsia="宋体" w:cs="宋体"/>
                <w:color w:val="auto"/>
                <w:sz w:val="21"/>
                <w:highlight w:val="none"/>
              </w:rPr>
            </w:pPr>
          </w:p>
        </w:tc>
        <w:tc>
          <w:tcPr>
            <w:tcW w:w="1022" w:type="dxa"/>
            <w:vAlign w:val="top"/>
          </w:tcPr>
          <w:p w14:paraId="613C45AF">
            <w:pPr>
              <w:rPr>
                <w:rFonts w:hint="eastAsia" w:ascii="宋体" w:hAnsi="宋体" w:eastAsia="宋体" w:cs="宋体"/>
                <w:color w:val="auto"/>
                <w:sz w:val="21"/>
                <w:highlight w:val="none"/>
              </w:rPr>
            </w:pPr>
          </w:p>
        </w:tc>
        <w:tc>
          <w:tcPr>
            <w:tcW w:w="1022" w:type="dxa"/>
            <w:vAlign w:val="top"/>
          </w:tcPr>
          <w:p w14:paraId="2555A370">
            <w:pPr>
              <w:rPr>
                <w:rFonts w:hint="eastAsia" w:ascii="宋体" w:hAnsi="宋体" w:eastAsia="宋体" w:cs="宋体"/>
                <w:color w:val="auto"/>
                <w:sz w:val="21"/>
                <w:highlight w:val="none"/>
              </w:rPr>
            </w:pPr>
          </w:p>
        </w:tc>
        <w:tc>
          <w:tcPr>
            <w:tcW w:w="1022" w:type="dxa"/>
            <w:vAlign w:val="top"/>
          </w:tcPr>
          <w:p w14:paraId="2E875005">
            <w:pPr>
              <w:rPr>
                <w:rFonts w:hint="eastAsia" w:ascii="宋体" w:hAnsi="宋体" w:eastAsia="宋体" w:cs="宋体"/>
                <w:color w:val="auto"/>
                <w:sz w:val="21"/>
                <w:highlight w:val="none"/>
              </w:rPr>
            </w:pPr>
          </w:p>
        </w:tc>
        <w:tc>
          <w:tcPr>
            <w:tcW w:w="1022" w:type="dxa"/>
            <w:vAlign w:val="top"/>
          </w:tcPr>
          <w:p w14:paraId="446921C6">
            <w:pPr>
              <w:rPr>
                <w:rFonts w:hint="eastAsia" w:ascii="宋体" w:hAnsi="宋体" w:eastAsia="宋体" w:cs="宋体"/>
                <w:color w:val="auto"/>
                <w:sz w:val="21"/>
                <w:highlight w:val="none"/>
              </w:rPr>
            </w:pPr>
          </w:p>
        </w:tc>
        <w:tc>
          <w:tcPr>
            <w:tcW w:w="1027" w:type="dxa"/>
            <w:vAlign w:val="top"/>
          </w:tcPr>
          <w:p w14:paraId="6D244B19">
            <w:pPr>
              <w:rPr>
                <w:rFonts w:hint="eastAsia" w:ascii="宋体" w:hAnsi="宋体" w:eastAsia="宋体" w:cs="宋体"/>
                <w:color w:val="auto"/>
                <w:sz w:val="21"/>
                <w:highlight w:val="none"/>
              </w:rPr>
            </w:pPr>
          </w:p>
        </w:tc>
        <w:tc>
          <w:tcPr>
            <w:tcW w:w="1027" w:type="dxa"/>
            <w:vAlign w:val="top"/>
          </w:tcPr>
          <w:p w14:paraId="2B941BC7">
            <w:pPr>
              <w:rPr>
                <w:rFonts w:hint="eastAsia" w:ascii="宋体" w:hAnsi="宋体" w:eastAsia="宋体" w:cs="宋体"/>
                <w:color w:val="auto"/>
                <w:sz w:val="21"/>
                <w:highlight w:val="none"/>
              </w:rPr>
            </w:pPr>
          </w:p>
        </w:tc>
      </w:tr>
      <w:tr w14:paraId="5F854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6C64D3D6">
            <w:pPr>
              <w:rPr>
                <w:rFonts w:hint="eastAsia" w:ascii="宋体" w:hAnsi="宋体" w:eastAsia="宋体" w:cs="宋体"/>
                <w:color w:val="auto"/>
                <w:sz w:val="21"/>
                <w:highlight w:val="none"/>
              </w:rPr>
            </w:pPr>
          </w:p>
        </w:tc>
        <w:tc>
          <w:tcPr>
            <w:tcW w:w="1363" w:type="dxa"/>
            <w:vAlign w:val="top"/>
          </w:tcPr>
          <w:p w14:paraId="0CD5A0FF">
            <w:pPr>
              <w:rPr>
                <w:rFonts w:hint="eastAsia" w:ascii="宋体" w:hAnsi="宋体" w:eastAsia="宋体" w:cs="宋体"/>
                <w:color w:val="auto"/>
                <w:sz w:val="21"/>
                <w:highlight w:val="none"/>
              </w:rPr>
            </w:pPr>
          </w:p>
        </w:tc>
        <w:tc>
          <w:tcPr>
            <w:tcW w:w="1022" w:type="dxa"/>
            <w:vAlign w:val="top"/>
          </w:tcPr>
          <w:p w14:paraId="1591CC7B">
            <w:pPr>
              <w:rPr>
                <w:rFonts w:hint="eastAsia" w:ascii="宋体" w:hAnsi="宋体" w:eastAsia="宋体" w:cs="宋体"/>
                <w:color w:val="auto"/>
                <w:sz w:val="21"/>
                <w:highlight w:val="none"/>
              </w:rPr>
            </w:pPr>
          </w:p>
        </w:tc>
        <w:tc>
          <w:tcPr>
            <w:tcW w:w="1022" w:type="dxa"/>
            <w:vAlign w:val="top"/>
          </w:tcPr>
          <w:p w14:paraId="285A8A22">
            <w:pPr>
              <w:rPr>
                <w:rFonts w:hint="eastAsia" w:ascii="宋体" w:hAnsi="宋体" w:eastAsia="宋体" w:cs="宋体"/>
                <w:color w:val="auto"/>
                <w:sz w:val="21"/>
                <w:highlight w:val="none"/>
              </w:rPr>
            </w:pPr>
          </w:p>
        </w:tc>
        <w:tc>
          <w:tcPr>
            <w:tcW w:w="1022" w:type="dxa"/>
            <w:vAlign w:val="top"/>
          </w:tcPr>
          <w:p w14:paraId="06DE6329">
            <w:pPr>
              <w:rPr>
                <w:rFonts w:hint="eastAsia" w:ascii="宋体" w:hAnsi="宋体" w:eastAsia="宋体" w:cs="宋体"/>
                <w:color w:val="auto"/>
                <w:sz w:val="21"/>
                <w:highlight w:val="none"/>
              </w:rPr>
            </w:pPr>
          </w:p>
        </w:tc>
        <w:tc>
          <w:tcPr>
            <w:tcW w:w="1022" w:type="dxa"/>
            <w:vAlign w:val="top"/>
          </w:tcPr>
          <w:p w14:paraId="4D96856E">
            <w:pPr>
              <w:rPr>
                <w:rFonts w:hint="eastAsia" w:ascii="宋体" w:hAnsi="宋体" w:eastAsia="宋体" w:cs="宋体"/>
                <w:color w:val="auto"/>
                <w:sz w:val="21"/>
                <w:highlight w:val="none"/>
              </w:rPr>
            </w:pPr>
          </w:p>
        </w:tc>
        <w:tc>
          <w:tcPr>
            <w:tcW w:w="1027" w:type="dxa"/>
            <w:vAlign w:val="top"/>
          </w:tcPr>
          <w:p w14:paraId="151D7E83">
            <w:pPr>
              <w:rPr>
                <w:rFonts w:hint="eastAsia" w:ascii="宋体" w:hAnsi="宋体" w:eastAsia="宋体" w:cs="宋体"/>
                <w:color w:val="auto"/>
                <w:sz w:val="21"/>
                <w:highlight w:val="none"/>
              </w:rPr>
            </w:pPr>
          </w:p>
        </w:tc>
        <w:tc>
          <w:tcPr>
            <w:tcW w:w="1027" w:type="dxa"/>
            <w:vAlign w:val="top"/>
          </w:tcPr>
          <w:p w14:paraId="35963A24">
            <w:pPr>
              <w:rPr>
                <w:rFonts w:hint="eastAsia" w:ascii="宋体" w:hAnsi="宋体" w:eastAsia="宋体" w:cs="宋体"/>
                <w:color w:val="auto"/>
                <w:sz w:val="21"/>
                <w:highlight w:val="none"/>
              </w:rPr>
            </w:pPr>
          </w:p>
        </w:tc>
      </w:tr>
      <w:tr w14:paraId="1429E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0BEF9EC4">
            <w:pPr>
              <w:rPr>
                <w:rFonts w:hint="eastAsia" w:ascii="宋体" w:hAnsi="宋体" w:eastAsia="宋体" w:cs="宋体"/>
                <w:color w:val="auto"/>
                <w:sz w:val="21"/>
                <w:highlight w:val="none"/>
              </w:rPr>
            </w:pPr>
          </w:p>
        </w:tc>
        <w:tc>
          <w:tcPr>
            <w:tcW w:w="1363" w:type="dxa"/>
            <w:vAlign w:val="top"/>
          </w:tcPr>
          <w:p w14:paraId="1F5E120C">
            <w:pPr>
              <w:rPr>
                <w:rFonts w:hint="eastAsia" w:ascii="宋体" w:hAnsi="宋体" w:eastAsia="宋体" w:cs="宋体"/>
                <w:color w:val="auto"/>
                <w:sz w:val="21"/>
                <w:highlight w:val="none"/>
              </w:rPr>
            </w:pPr>
          </w:p>
        </w:tc>
        <w:tc>
          <w:tcPr>
            <w:tcW w:w="1022" w:type="dxa"/>
            <w:vAlign w:val="top"/>
          </w:tcPr>
          <w:p w14:paraId="1F14FE47">
            <w:pPr>
              <w:rPr>
                <w:rFonts w:hint="eastAsia" w:ascii="宋体" w:hAnsi="宋体" w:eastAsia="宋体" w:cs="宋体"/>
                <w:color w:val="auto"/>
                <w:sz w:val="21"/>
                <w:highlight w:val="none"/>
              </w:rPr>
            </w:pPr>
          </w:p>
        </w:tc>
        <w:tc>
          <w:tcPr>
            <w:tcW w:w="1022" w:type="dxa"/>
            <w:vAlign w:val="top"/>
          </w:tcPr>
          <w:p w14:paraId="22FD109F">
            <w:pPr>
              <w:rPr>
                <w:rFonts w:hint="eastAsia" w:ascii="宋体" w:hAnsi="宋体" w:eastAsia="宋体" w:cs="宋体"/>
                <w:color w:val="auto"/>
                <w:sz w:val="21"/>
                <w:highlight w:val="none"/>
              </w:rPr>
            </w:pPr>
          </w:p>
        </w:tc>
        <w:tc>
          <w:tcPr>
            <w:tcW w:w="1022" w:type="dxa"/>
            <w:vAlign w:val="top"/>
          </w:tcPr>
          <w:p w14:paraId="12807450">
            <w:pPr>
              <w:rPr>
                <w:rFonts w:hint="eastAsia" w:ascii="宋体" w:hAnsi="宋体" w:eastAsia="宋体" w:cs="宋体"/>
                <w:color w:val="auto"/>
                <w:sz w:val="21"/>
                <w:highlight w:val="none"/>
              </w:rPr>
            </w:pPr>
          </w:p>
        </w:tc>
        <w:tc>
          <w:tcPr>
            <w:tcW w:w="1022" w:type="dxa"/>
            <w:vAlign w:val="top"/>
          </w:tcPr>
          <w:p w14:paraId="426095D8">
            <w:pPr>
              <w:rPr>
                <w:rFonts w:hint="eastAsia" w:ascii="宋体" w:hAnsi="宋体" w:eastAsia="宋体" w:cs="宋体"/>
                <w:color w:val="auto"/>
                <w:sz w:val="21"/>
                <w:highlight w:val="none"/>
              </w:rPr>
            </w:pPr>
          </w:p>
        </w:tc>
        <w:tc>
          <w:tcPr>
            <w:tcW w:w="1027" w:type="dxa"/>
            <w:vAlign w:val="top"/>
          </w:tcPr>
          <w:p w14:paraId="229B65C1">
            <w:pPr>
              <w:rPr>
                <w:rFonts w:hint="eastAsia" w:ascii="宋体" w:hAnsi="宋体" w:eastAsia="宋体" w:cs="宋体"/>
                <w:color w:val="auto"/>
                <w:sz w:val="21"/>
                <w:highlight w:val="none"/>
              </w:rPr>
            </w:pPr>
          </w:p>
        </w:tc>
        <w:tc>
          <w:tcPr>
            <w:tcW w:w="1027" w:type="dxa"/>
            <w:vAlign w:val="top"/>
          </w:tcPr>
          <w:p w14:paraId="3A0CF3E2">
            <w:pPr>
              <w:rPr>
                <w:rFonts w:hint="eastAsia" w:ascii="宋体" w:hAnsi="宋体" w:eastAsia="宋体" w:cs="宋体"/>
                <w:color w:val="auto"/>
                <w:sz w:val="21"/>
                <w:highlight w:val="none"/>
              </w:rPr>
            </w:pPr>
          </w:p>
        </w:tc>
      </w:tr>
    </w:tbl>
    <w:p w14:paraId="29D44185">
      <w:pPr>
        <w:pStyle w:val="7"/>
        <w:rPr>
          <w:rFonts w:hint="eastAsia" w:ascii="宋体" w:hAnsi="宋体" w:eastAsia="宋体" w:cs="宋体"/>
          <w:color w:val="auto"/>
          <w:highlight w:val="none"/>
        </w:rPr>
      </w:pPr>
    </w:p>
    <w:p w14:paraId="134EDE81">
      <w:pPr>
        <w:rPr>
          <w:rFonts w:hint="eastAsia" w:ascii="宋体" w:hAnsi="宋体" w:eastAsia="宋体" w:cs="宋体"/>
          <w:color w:val="auto"/>
          <w:highlight w:val="none"/>
        </w:rPr>
        <w:sectPr>
          <w:footerReference r:id="rId11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8372BF4">
      <w:pPr>
        <w:pStyle w:val="7"/>
        <w:spacing w:line="268" w:lineRule="auto"/>
        <w:rPr>
          <w:rFonts w:hint="eastAsia" w:ascii="宋体" w:hAnsi="宋体" w:eastAsia="宋体" w:cs="宋体"/>
          <w:color w:val="auto"/>
          <w:highlight w:val="none"/>
        </w:rPr>
      </w:pPr>
    </w:p>
    <w:p w14:paraId="7084E616">
      <w:pPr>
        <w:spacing w:before="78" w:line="218" w:lineRule="auto"/>
        <w:ind w:left="32"/>
        <w:outlineLvl w:val="3"/>
        <w:rPr>
          <w:rFonts w:hint="eastAsia" w:ascii="宋体" w:hAnsi="宋体" w:eastAsia="宋体" w:cs="宋体"/>
          <w:color w:val="auto"/>
          <w:sz w:val="24"/>
          <w:szCs w:val="24"/>
          <w:highlight w:val="none"/>
        </w:rPr>
      </w:pPr>
      <w:bookmarkStart w:id="914" w:name="_Toc7281"/>
      <w:bookmarkStart w:id="915" w:name="_Toc26908"/>
      <w:r>
        <w:rPr>
          <w:rFonts w:hint="eastAsia" w:ascii="宋体" w:hAnsi="宋体" w:eastAsia="宋体" w:cs="宋体"/>
          <w:color w:val="auto"/>
          <w:spacing w:val="-2"/>
          <w:sz w:val="24"/>
          <w:szCs w:val="24"/>
          <w:highlight w:val="none"/>
        </w:rPr>
        <w:t>附表四：计划开、竣工日期和施工进度网络图</w:t>
      </w:r>
      <w:bookmarkEnd w:id="914"/>
      <w:bookmarkEnd w:id="915"/>
    </w:p>
    <w:p w14:paraId="64A867F0">
      <w:pPr>
        <w:spacing w:before="158" w:line="418" w:lineRule="exact"/>
        <w:ind w:right="6"/>
        <w:jc w:val="right"/>
        <w:rPr>
          <w:rFonts w:hint="eastAsia" w:ascii="宋体" w:hAnsi="宋体" w:eastAsia="宋体" w:cs="宋体"/>
          <w:color w:val="auto"/>
          <w:sz w:val="21"/>
          <w:szCs w:val="21"/>
          <w:highlight w:val="none"/>
        </w:rPr>
      </w:pPr>
      <w:r>
        <w:rPr>
          <w:rFonts w:hint="eastAsia" w:ascii="宋体" w:hAnsi="宋体" w:eastAsia="宋体" w:cs="宋体"/>
          <w:color w:val="auto"/>
          <w:position w:val="15"/>
          <w:sz w:val="21"/>
          <w:szCs w:val="21"/>
          <w:highlight w:val="none"/>
        </w:rPr>
        <w:t>1.投标人应递交施工进度网络图或施工进度表， 说明按招标文件要求</w:t>
      </w:r>
      <w:r>
        <w:rPr>
          <w:rFonts w:hint="eastAsia" w:ascii="宋体" w:hAnsi="宋体" w:eastAsia="宋体" w:cs="宋体"/>
          <w:color w:val="auto"/>
          <w:spacing w:val="-1"/>
          <w:position w:val="15"/>
          <w:sz w:val="21"/>
          <w:szCs w:val="21"/>
          <w:highlight w:val="none"/>
        </w:rPr>
        <w:t>的计划工期进行</w:t>
      </w:r>
    </w:p>
    <w:p w14:paraId="54660966">
      <w:pPr>
        <w:spacing w:line="220"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施工的各个关键日期。</w:t>
      </w:r>
    </w:p>
    <w:p w14:paraId="339E961C">
      <w:pPr>
        <w:spacing w:before="171" w:line="220" w:lineRule="auto"/>
        <w:ind w:left="443"/>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2.施工进度表可采用网络图和（或）横道图表示。</w:t>
      </w:r>
    </w:p>
    <w:p w14:paraId="7EDA427C">
      <w:pPr>
        <w:spacing w:line="220" w:lineRule="auto"/>
        <w:rPr>
          <w:rFonts w:hint="eastAsia" w:ascii="宋体" w:hAnsi="宋体" w:eastAsia="宋体" w:cs="宋体"/>
          <w:color w:val="auto"/>
          <w:sz w:val="21"/>
          <w:szCs w:val="21"/>
          <w:highlight w:val="none"/>
        </w:rPr>
        <w:sectPr>
          <w:footerReference r:id="rId11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9146018">
      <w:pPr>
        <w:pStyle w:val="7"/>
        <w:spacing w:line="268" w:lineRule="auto"/>
        <w:rPr>
          <w:rFonts w:hint="eastAsia" w:ascii="宋体" w:hAnsi="宋体" w:eastAsia="宋体" w:cs="宋体"/>
          <w:color w:val="auto"/>
          <w:highlight w:val="none"/>
        </w:rPr>
      </w:pPr>
    </w:p>
    <w:p w14:paraId="5BB70CBA">
      <w:pPr>
        <w:spacing w:before="78" w:line="220" w:lineRule="auto"/>
        <w:ind w:left="32"/>
        <w:outlineLvl w:val="3"/>
        <w:rPr>
          <w:rFonts w:hint="eastAsia" w:ascii="宋体" w:hAnsi="宋体" w:eastAsia="宋体" w:cs="宋体"/>
          <w:color w:val="auto"/>
          <w:sz w:val="24"/>
          <w:szCs w:val="24"/>
          <w:highlight w:val="none"/>
        </w:rPr>
      </w:pPr>
      <w:bookmarkStart w:id="916" w:name="_Toc22502"/>
      <w:bookmarkStart w:id="917" w:name="_Toc23755"/>
      <w:r>
        <w:rPr>
          <w:rFonts w:hint="eastAsia" w:ascii="宋体" w:hAnsi="宋体" w:eastAsia="宋体" w:cs="宋体"/>
          <w:color w:val="auto"/>
          <w:spacing w:val="-3"/>
          <w:sz w:val="24"/>
          <w:szCs w:val="24"/>
          <w:highlight w:val="none"/>
        </w:rPr>
        <w:t>附表五：施工总平面图</w:t>
      </w:r>
      <w:bookmarkEnd w:id="916"/>
      <w:bookmarkEnd w:id="917"/>
    </w:p>
    <w:p w14:paraId="371207FA">
      <w:pPr>
        <w:spacing w:before="158" w:line="369" w:lineRule="auto"/>
        <w:ind w:left="28" w:right="6" w:firstLine="415"/>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投标人应递交一份施工总平面图，绘出现场临时设施布置图表并附文字说明，说明临</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时设施、加工车间、现场办公、设备及仓储、供电、</w:t>
      </w:r>
      <w:r>
        <w:rPr>
          <w:rFonts w:hint="eastAsia" w:ascii="宋体" w:hAnsi="宋体" w:eastAsia="宋体" w:cs="宋体"/>
          <w:color w:val="auto"/>
          <w:spacing w:val="2"/>
          <w:sz w:val="21"/>
          <w:szCs w:val="21"/>
          <w:highlight w:val="none"/>
        </w:rPr>
        <w:t>供水、卫生、生活、道路、消防等设</w:t>
      </w:r>
    </w:p>
    <w:p w14:paraId="6A8DA440">
      <w:pPr>
        <w:spacing w:line="219" w:lineRule="auto"/>
        <w:ind w:left="1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施的情况和布置。</w:t>
      </w:r>
    </w:p>
    <w:p w14:paraId="43AF4FB4">
      <w:pPr>
        <w:spacing w:line="219" w:lineRule="auto"/>
        <w:rPr>
          <w:rFonts w:hint="eastAsia" w:ascii="宋体" w:hAnsi="宋体" w:eastAsia="宋体" w:cs="宋体"/>
          <w:color w:val="auto"/>
          <w:sz w:val="21"/>
          <w:szCs w:val="21"/>
          <w:highlight w:val="none"/>
        </w:rPr>
        <w:sectPr>
          <w:footerReference r:id="rId11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7AD895B">
      <w:pPr>
        <w:pStyle w:val="7"/>
        <w:spacing w:line="268" w:lineRule="auto"/>
        <w:rPr>
          <w:rFonts w:hint="eastAsia" w:ascii="宋体" w:hAnsi="宋体" w:eastAsia="宋体" w:cs="宋体"/>
          <w:color w:val="auto"/>
          <w:highlight w:val="none"/>
        </w:rPr>
      </w:pPr>
    </w:p>
    <w:p w14:paraId="353D824B">
      <w:pPr>
        <w:pStyle w:val="7"/>
        <w:spacing w:line="268" w:lineRule="auto"/>
        <w:rPr>
          <w:rFonts w:hint="eastAsia" w:ascii="宋体" w:hAnsi="宋体" w:eastAsia="宋体" w:cs="宋体"/>
          <w:color w:val="auto"/>
          <w:highlight w:val="none"/>
        </w:rPr>
      </w:pPr>
    </w:p>
    <w:p w14:paraId="53EFDD3D">
      <w:pPr>
        <w:spacing w:before="78" w:line="218" w:lineRule="auto"/>
        <w:ind w:left="32"/>
        <w:outlineLvl w:val="3"/>
        <w:rPr>
          <w:rFonts w:hint="eastAsia" w:ascii="宋体" w:hAnsi="宋体" w:eastAsia="宋体" w:cs="宋体"/>
          <w:color w:val="auto"/>
          <w:sz w:val="24"/>
          <w:szCs w:val="24"/>
          <w:highlight w:val="none"/>
        </w:rPr>
      </w:pPr>
      <w:bookmarkStart w:id="918" w:name="_Toc17070"/>
      <w:bookmarkStart w:id="919" w:name="_Toc29796"/>
      <w:r>
        <w:rPr>
          <w:rFonts w:hint="eastAsia" w:ascii="宋体" w:hAnsi="宋体" w:eastAsia="宋体" w:cs="宋体"/>
          <w:color w:val="auto"/>
          <w:spacing w:val="-3"/>
          <w:sz w:val="24"/>
          <w:szCs w:val="24"/>
          <w:highlight w:val="none"/>
        </w:rPr>
        <w:t>附表六：临时用地表</w:t>
      </w:r>
      <w:bookmarkEnd w:id="918"/>
      <w:bookmarkEnd w:id="919"/>
    </w:p>
    <w:tbl>
      <w:tblPr>
        <w:tblStyle w:val="19"/>
        <w:tblW w:w="8201" w:type="dxa"/>
        <w:tblInd w:w="1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83"/>
        <w:gridCol w:w="2011"/>
        <w:gridCol w:w="2001"/>
        <w:gridCol w:w="2006"/>
      </w:tblGrid>
      <w:tr w14:paraId="1E215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183" w:type="dxa"/>
            <w:vAlign w:val="top"/>
          </w:tcPr>
          <w:p w14:paraId="10ABCCA2">
            <w:pPr>
              <w:pStyle w:val="20"/>
              <w:spacing w:before="96" w:line="222" w:lineRule="auto"/>
              <w:ind w:left="782"/>
              <w:rPr>
                <w:rFonts w:hint="eastAsia" w:ascii="宋体" w:hAnsi="宋体" w:eastAsia="宋体" w:cs="宋体"/>
                <w:color w:val="auto"/>
                <w:highlight w:val="none"/>
              </w:rPr>
            </w:pPr>
            <w:r>
              <w:rPr>
                <w:rFonts w:hint="eastAsia" w:ascii="宋体" w:hAnsi="宋体" w:eastAsia="宋体" w:cs="宋体"/>
                <w:color w:val="auto"/>
                <w:spacing w:val="-5"/>
                <w:highlight w:val="none"/>
              </w:rPr>
              <w:t>用</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5"/>
                <w:highlight w:val="none"/>
              </w:rPr>
              <w:t>途</w:t>
            </w:r>
          </w:p>
        </w:tc>
        <w:tc>
          <w:tcPr>
            <w:tcW w:w="2011" w:type="dxa"/>
            <w:vAlign w:val="top"/>
          </w:tcPr>
          <w:p w14:paraId="6892E9D5">
            <w:pPr>
              <w:pStyle w:val="20"/>
              <w:spacing w:before="96" w:line="221" w:lineRule="auto"/>
              <w:ind w:left="226"/>
              <w:rPr>
                <w:rFonts w:hint="eastAsia" w:ascii="宋体" w:hAnsi="宋体" w:eastAsia="宋体" w:cs="宋体"/>
                <w:color w:val="auto"/>
                <w:highlight w:val="none"/>
              </w:rPr>
            </w:pPr>
            <w:r>
              <w:rPr>
                <w:rFonts w:hint="eastAsia" w:ascii="宋体" w:hAnsi="宋体" w:eastAsia="宋体" w:cs="宋体"/>
                <w:color w:val="auto"/>
                <w:spacing w:val="-2"/>
                <w:highlight w:val="none"/>
              </w:rPr>
              <w:t>面 积（平方米）</w:t>
            </w:r>
          </w:p>
        </w:tc>
        <w:tc>
          <w:tcPr>
            <w:tcW w:w="2001" w:type="dxa"/>
            <w:vAlign w:val="top"/>
          </w:tcPr>
          <w:p w14:paraId="0FDD168A">
            <w:pPr>
              <w:pStyle w:val="20"/>
              <w:spacing w:before="96" w:line="222" w:lineRule="auto"/>
              <w:ind w:left="692"/>
              <w:rPr>
                <w:rFonts w:hint="eastAsia" w:ascii="宋体" w:hAnsi="宋体" w:eastAsia="宋体" w:cs="宋体"/>
                <w:color w:val="auto"/>
                <w:highlight w:val="none"/>
              </w:rPr>
            </w:pPr>
            <w:r>
              <w:rPr>
                <w:rFonts w:hint="eastAsia" w:ascii="宋体" w:hAnsi="宋体" w:eastAsia="宋体" w:cs="宋体"/>
                <w:color w:val="auto"/>
                <w:spacing w:val="-4"/>
                <w:highlight w:val="none"/>
              </w:rPr>
              <w:t>位</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4"/>
                <w:highlight w:val="none"/>
              </w:rPr>
              <w:t>置</w:t>
            </w:r>
          </w:p>
        </w:tc>
        <w:tc>
          <w:tcPr>
            <w:tcW w:w="2006" w:type="dxa"/>
            <w:vAlign w:val="top"/>
          </w:tcPr>
          <w:p w14:paraId="63C4DBF8">
            <w:pPr>
              <w:pStyle w:val="20"/>
              <w:spacing w:before="97" w:line="221" w:lineRule="auto"/>
              <w:ind w:left="599"/>
              <w:rPr>
                <w:rFonts w:hint="eastAsia" w:ascii="宋体" w:hAnsi="宋体" w:eastAsia="宋体" w:cs="宋体"/>
                <w:color w:val="auto"/>
                <w:highlight w:val="none"/>
              </w:rPr>
            </w:pPr>
            <w:r>
              <w:rPr>
                <w:rFonts w:hint="eastAsia" w:ascii="宋体" w:hAnsi="宋体" w:eastAsia="宋体" w:cs="宋体"/>
                <w:color w:val="auto"/>
                <w:spacing w:val="-3"/>
                <w:highlight w:val="none"/>
              </w:rPr>
              <w:t>需用时间</w:t>
            </w:r>
          </w:p>
        </w:tc>
      </w:tr>
      <w:tr w14:paraId="288F2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7DA96C28">
            <w:pPr>
              <w:rPr>
                <w:rFonts w:hint="eastAsia" w:ascii="宋体" w:hAnsi="宋体" w:eastAsia="宋体" w:cs="宋体"/>
                <w:color w:val="auto"/>
                <w:sz w:val="21"/>
                <w:highlight w:val="none"/>
              </w:rPr>
            </w:pPr>
          </w:p>
        </w:tc>
        <w:tc>
          <w:tcPr>
            <w:tcW w:w="2011" w:type="dxa"/>
            <w:vAlign w:val="top"/>
          </w:tcPr>
          <w:p w14:paraId="3715FC99">
            <w:pPr>
              <w:rPr>
                <w:rFonts w:hint="eastAsia" w:ascii="宋体" w:hAnsi="宋体" w:eastAsia="宋体" w:cs="宋体"/>
                <w:color w:val="auto"/>
                <w:sz w:val="21"/>
                <w:highlight w:val="none"/>
              </w:rPr>
            </w:pPr>
          </w:p>
        </w:tc>
        <w:tc>
          <w:tcPr>
            <w:tcW w:w="2001" w:type="dxa"/>
            <w:vAlign w:val="top"/>
          </w:tcPr>
          <w:p w14:paraId="519E51F5">
            <w:pPr>
              <w:rPr>
                <w:rFonts w:hint="eastAsia" w:ascii="宋体" w:hAnsi="宋体" w:eastAsia="宋体" w:cs="宋体"/>
                <w:color w:val="auto"/>
                <w:sz w:val="21"/>
                <w:highlight w:val="none"/>
              </w:rPr>
            </w:pPr>
          </w:p>
        </w:tc>
        <w:tc>
          <w:tcPr>
            <w:tcW w:w="2006" w:type="dxa"/>
            <w:vAlign w:val="top"/>
          </w:tcPr>
          <w:p w14:paraId="6871ABED">
            <w:pPr>
              <w:rPr>
                <w:rFonts w:hint="eastAsia" w:ascii="宋体" w:hAnsi="宋体" w:eastAsia="宋体" w:cs="宋体"/>
                <w:color w:val="auto"/>
                <w:sz w:val="21"/>
                <w:highlight w:val="none"/>
              </w:rPr>
            </w:pPr>
          </w:p>
        </w:tc>
      </w:tr>
      <w:tr w14:paraId="32CD5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5A9AFA55">
            <w:pPr>
              <w:rPr>
                <w:rFonts w:hint="eastAsia" w:ascii="宋体" w:hAnsi="宋体" w:eastAsia="宋体" w:cs="宋体"/>
                <w:color w:val="auto"/>
                <w:sz w:val="21"/>
                <w:highlight w:val="none"/>
              </w:rPr>
            </w:pPr>
          </w:p>
        </w:tc>
        <w:tc>
          <w:tcPr>
            <w:tcW w:w="2011" w:type="dxa"/>
            <w:vAlign w:val="top"/>
          </w:tcPr>
          <w:p w14:paraId="3765B9BF">
            <w:pPr>
              <w:rPr>
                <w:rFonts w:hint="eastAsia" w:ascii="宋体" w:hAnsi="宋体" w:eastAsia="宋体" w:cs="宋体"/>
                <w:color w:val="auto"/>
                <w:sz w:val="21"/>
                <w:highlight w:val="none"/>
              </w:rPr>
            </w:pPr>
          </w:p>
        </w:tc>
        <w:tc>
          <w:tcPr>
            <w:tcW w:w="2001" w:type="dxa"/>
            <w:vAlign w:val="top"/>
          </w:tcPr>
          <w:p w14:paraId="1257100B">
            <w:pPr>
              <w:rPr>
                <w:rFonts w:hint="eastAsia" w:ascii="宋体" w:hAnsi="宋体" w:eastAsia="宋体" w:cs="宋体"/>
                <w:color w:val="auto"/>
                <w:sz w:val="21"/>
                <w:highlight w:val="none"/>
              </w:rPr>
            </w:pPr>
          </w:p>
        </w:tc>
        <w:tc>
          <w:tcPr>
            <w:tcW w:w="2006" w:type="dxa"/>
            <w:vAlign w:val="top"/>
          </w:tcPr>
          <w:p w14:paraId="75CF8CC7">
            <w:pPr>
              <w:rPr>
                <w:rFonts w:hint="eastAsia" w:ascii="宋体" w:hAnsi="宋体" w:eastAsia="宋体" w:cs="宋体"/>
                <w:color w:val="auto"/>
                <w:sz w:val="21"/>
                <w:highlight w:val="none"/>
              </w:rPr>
            </w:pPr>
          </w:p>
        </w:tc>
      </w:tr>
      <w:tr w14:paraId="06485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0AB5FE5">
            <w:pPr>
              <w:rPr>
                <w:rFonts w:hint="eastAsia" w:ascii="宋体" w:hAnsi="宋体" w:eastAsia="宋体" w:cs="宋体"/>
                <w:color w:val="auto"/>
                <w:sz w:val="21"/>
                <w:highlight w:val="none"/>
              </w:rPr>
            </w:pPr>
          </w:p>
        </w:tc>
        <w:tc>
          <w:tcPr>
            <w:tcW w:w="2011" w:type="dxa"/>
            <w:vAlign w:val="top"/>
          </w:tcPr>
          <w:p w14:paraId="38CD85ED">
            <w:pPr>
              <w:rPr>
                <w:rFonts w:hint="eastAsia" w:ascii="宋体" w:hAnsi="宋体" w:eastAsia="宋体" w:cs="宋体"/>
                <w:color w:val="auto"/>
                <w:sz w:val="21"/>
                <w:highlight w:val="none"/>
              </w:rPr>
            </w:pPr>
          </w:p>
        </w:tc>
        <w:tc>
          <w:tcPr>
            <w:tcW w:w="2001" w:type="dxa"/>
            <w:vAlign w:val="top"/>
          </w:tcPr>
          <w:p w14:paraId="2EC874FB">
            <w:pPr>
              <w:rPr>
                <w:rFonts w:hint="eastAsia" w:ascii="宋体" w:hAnsi="宋体" w:eastAsia="宋体" w:cs="宋体"/>
                <w:color w:val="auto"/>
                <w:sz w:val="21"/>
                <w:highlight w:val="none"/>
              </w:rPr>
            </w:pPr>
          </w:p>
        </w:tc>
        <w:tc>
          <w:tcPr>
            <w:tcW w:w="2006" w:type="dxa"/>
            <w:vAlign w:val="top"/>
          </w:tcPr>
          <w:p w14:paraId="72F0F762">
            <w:pPr>
              <w:rPr>
                <w:rFonts w:hint="eastAsia" w:ascii="宋体" w:hAnsi="宋体" w:eastAsia="宋体" w:cs="宋体"/>
                <w:color w:val="auto"/>
                <w:sz w:val="21"/>
                <w:highlight w:val="none"/>
              </w:rPr>
            </w:pPr>
          </w:p>
        </w:tc>
      </w:tr>
      <w:tr w14:paraId="702F1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67149448">
            <w:pPr>
              <w:rPr>
                <w:rFonts w:hint="eastAsia" w:ascii="宋体" w:hAnsi="宋体" w:eastAsia="宋体" w:cs="宋体"/>
                <w:color w:val="auto"/>
                <w:sz w:val="21"/>
                <w:highlight w:val="none"/>
              </w:rPr>
            </w:pPr>
          </w:p>
        </w:tc>
        <w:tc>
          <w:tcPr>
            <w:tcW w:w="2011" w:type="dxa"/>
            <w:vAlign w:val="top"/>
          </w:tcPr>
          <w:p w14:paraId="6AB490E4">
            <w:pPr>
              <w:rPr>
                <w:rFonts w:hint="eastAsia" w:ascii="宋体" w:hAnsi="宋体" w:eastAsia="宋体" w:cs="宋体"/>
                <w:color w:val="auto"/>
                <w:sz w:val="21"/>
                <w:highlight w:val="none"/>
              </w:rPr>
            </w:pPr>
          </w:p>
        </w:tc>
        <w:tc>
          <w:tcPr>
            <w:tcW w:w="2001" w:type="dxa"/>
            <w:vAlign w:val="top"/>
          </w:tcPr>
          <w:p w14:paraId="4DEB3ADB">
            <w:pPr>
              <w:rPr>
                <w:rFonts w:hint="eastAsia" w:ascii="宋体" w:hAnsi="宋体" w:eastAsia="宋体" w:cs="宋体"/>
                <w:color w:val="auto"/>
                <w:sz w:val="21"/>
                <w:highlight w:val="none"/>
              </w:rPr>
            </w:pPr>
          </w:p>
        </w:tc>
        <w:tc>
          <w:tcPr>
            <w:tcW w:w="2006" w:type="dxa"/>
            <w:vAlign w:val="top"/>
          </w:tcPr>
          <w:p w14:paraId="27440C06">
            <w:pPr>
              <w:rPr>
                <w:rFonts w:hint="eastAsia" w:ascii="宋体" w:hAnsi="宋体" w:eastAsia="宋体" w:cs="宋体"/>
                <w:color w:val="auto"/>
                <w:sz w:val="21"/>
                <w:highlight w:val="none"/>
              </w:rPr>
            </w:pPr>
          </w:p>
        </w:tc>
      </w:tr>
      <w:tr w14:paraId="3E331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4C4DAEF">
            <w:pPr>
              <w:rPr>
                <w:rFonts w:hint="eastAsia" w:ascii="宋体" w:hAnsi="宋体" w:eastAsia="宋体" w:cs="宋体"/>
                <w:color w:val="auto"/>
                <w:sz w:val="21"/>
                <w:highlight w:val="none"/>
              </w:rPr>
            </w:pPr>
          </w:p>
        </w:tc>
        <w:tc>
          <w:tcPr>
            <w:tcW w:w="2011" w:type="dxa"/>
            <w:vAlign w:val="top"/>
          </w:tcPr>
          <w:p w14:paraId="25E5E421">
            <w:pPr>
              <w:rPr>
                <w:rFonts w:hint="eastAsia" w:ascii="宋体" w:hAnsi="宋体" w:eastAsia="宋体" w:cs="宋体"/>
                <w:color w:val="auto"/>
                <w:sz w:val="21"/>
                <w:highlight w:val="none"/>
              </w:rPr>
            </w:pPr>
          </w:p>
        </w:tc>
        <w:tc>
          <w:tcPr>
            <w:tcW w:w="2001" w:type="dxa"/>
            <w:vAlign w:val="top"/>
          </w:tcPr>
          <w:p w14:paraId="550CFCE1">
            <w:pPr>
              <w:rPr>
                <w:rFonts w:hint="eastAsia" w:ascii="宋体" w:hAnsi="宋体" w:eastAsia="宋体" w:cs="宋体"/>
                <w:color w:val="auto"/>
                <w:sz w:val="21"/>
                <w:highlight w:val="none"/>
              </w:rPr>
            </w:pPr>
          </w:p>
        </w:tc>
        <w:tc>
          <w:tcPr>
            <w:tcW w:w="2006" w:type="dxa"/>
            <w:vAlign w:val="top"/>
          </w:tcPr>
          <w:p w14:paraId="456ED228">
            <w:pPr>
              <w:rPr>
                <w:rFonts w:hint="eastAsia" w:ascii="宋体" w:hAnsi="宋体" w:eastAsia="宋体" w:cs="宋体"/>
                <w:color w:val="auto"/>
                <w:sz w:val="21"/>
                <w:highlight w:val="none"/>
              </w:rPr>
            </w:pPr>
          </w:p>
        </w:tc>
      </w:tr>
      <w:tr w14:paraId="529E0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E97AE86">
            <w:pPr>
              <w:rPr>
                <w:rFonts w:hint="eastAsia" w:ascii="宋体" w:hAnsi="宋体" w:eastAsia="宋体" w:cs="宋体"/>
                <w:color w:val="auto"/>
                <w:sz w:val="21"/>
                <w:highlight w:val="none"/>
              </w:rPr>
            </w:pPr>
          </w:p>
        </w:tc>
        <w:tc>
          <w:tcPr>
            <w:tcW w:w="2011" w:type="dxa"/>
            <w:vAlign w:val="top"/>
          </w:tcPr>
          <w:p w14:paraId="35EB1296">
            <w:pPr>
              <w:rPr>
                <w:rFonts w:hint="eastAsia" w:ascii="宋体" w:hAnsi="宋体" w:eastAsia="宋体" w:cs="宋体"/>
                <w:color w:val="auto"/>
                <w:sz w:val="21"/>
                <w:highlight w:val="none"/>
              </w:rPr>
            </w:pPr>
          </w:p>
        </w:tc>
        <w:tc>
          <w:tcPr>
            <w:tcW w:w="2001" w:type="dxa"/>
            <w:vAlign w:val="top"/>
          </w:tcPr>
          <w:p w14:paraId="115C3166">
            <w:pPr>
              <w:rPr>
                <w:rFonts w:hint="eastAsia" w:ascii="宋体" w:hAnsi="宋体" w:eastAsia="宋体" w:cs="宋体"/>
                <w:color w:val="auto"/>
                <w:sz w:val="21"/>
                <w:highlight w:val="none"/>
              </w:rPr>
            </w:pPr>
          </w:p>
        </w:tc>
        <w:tc>
          <w:tcPr>
            <w:tcW w:w="2006" w:type="dxa"/>
            <w:vAlign w:val="top"/>
          </w:tcPr>
          <w:p w14:paraId="12C789A9">
            <w:pPr>
              <w:rPr>
                <w:rFonts w:hint="eastAsia" w:ascii="宋体" w:hAnsi="宋体" w:eastAsia="宋体" w:cs="宋体"/>
                <w:color w:val="auto"/>
                <w:sz w:val="21"/>
                <w:highlight w:val="none"/>
              </w:rPr>
            </w:pPr>
          </w:p>
        </w:tc>
      </w:tr>
      <w:tr w14:paraId="0A304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352FAE1">
            <w:pPr>
              <w:rPr>
                <w:rFonts w:hint="eastAsia" w:ascii="宋体" w:hAnsi="宋体" w:eastAsia="宋体" w:cs="宋体"/>
                <w:color w:val="auto"/>
                <w:sz w:val="21"/>
                <w:highlight w:val="none"/>
              </w:rPr>
            </w:pPr>
          </w:p>
        </w:tc>
        <w:tc>
          <w:tcPr>
            <w:tcW w:w="2011" w:type="dxa"/>
            <w:vAlign w:val="top"/>
          </w:tcPr>
          <w:p w14:paraId="3A790B64">
            <w:pPr>
              <w:rPr>
                <w:rFonts w:hint="eastAsia" w:ascii="宋体" w:hAnsi="宋体" w:eastAsia="宋体" w:cs="宋体"/>
                <w:color w:val="auto"/>
                <w:sz w:val="21"/>
                <w:highlight w:val="none"/>
              </w:rPr>
            </w:pPr>
          </w:p>
        </w:tc>
        <w:tc>
          <w:tcPr>
            <w:tcW w:w="2001" w:type="dxa"/>
            <w:vAlign w:val="top"/>
          </w:tcPr>
          <w:p w14:paraId="503773F8">
            <w:pPr>
              <w:rPr>
                <w:rFonts w:hint="eastAsia" w:ascii="宋体" w:hAnsi="宋体" w:eastAsia="宋体" w:cs="宋体"/>
                <w:color w:val="auto"/>
                <w:sz w:val="21"/>
                <w:highlight w:val="none"/>
              </w:rPr>
            </w:pPr>
          </w:p>
        </w:tc>
        <w:tc>
          <w:tcPr>
            <w:tcW w:w="2006" w:type="dxa"/>
            <w:vAlign w:val="top"/>
          </w:tcPr>
          <w:p w14:paraId="033A33C4">
            <w:pPr>
              <w:rPr>
                <w:rFonts w:hint="eastAsia" w:ascii="宋体" w:hAnsi="宋体" w:eastAsia="宋体" w:cs="宋体"/>
                <w:color w:val="auto"/>
                <w:sz w:val="21"/>
                <w:highlight w:val="none"/>
              </w:rPr>
            </w:pPr>
          </w:p>
        </w:tc>
      </w:tr>
      <w:tr w14:paraId="2CAE9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443B9E06">
            <w:pPr>
              <w:rPr>
                <w:rFonts w:hint="eastAsia" w:ascii="宋体" w:hAnsi="宋体" w:eastAsia="宋体" w:cs="宋体"/>
                <w:color w:val="auto"/>
                <w:sz w:val="21"/>
                <w:highlight w:val="none"/>
              </w:rPr>
            </w:pPr>
          </w:p>
        </w:tc>
        <w:tc>
          <w:tcPr>
            <w:tcW w:w="2011" w:type="dxa"/>
            <w:vAlign w:val="top"/>
          </w:tcPr>
          <w:p w14:paraId="11298FD0">
            <w:pPr>
              <w:rPr>
                <w:rFonts w:hint="eastAsia" w:ascii="宋体" w:hAnsi="宋体" w:eastAsia="宋体" w:cs="宋体"/>
                <w:color w:val="auto"/>
                <w:sz w:val="21"/>
                <w:highlight w:val="none"/>
              </w:rPr>
            </w:pPr>
          </w:p>
        </w:tc>
        <w:tc>
          <w:tcPr>
            <w:tcW w:w="2001" w:type="dxa"/>
            <w:vAlign w:val="top"/>
          </w:tcPr>
          <w:p w14:paraId="5538AFCD">
            <w:pPr>
              <w:rPr>
                <w:rFonts w:hint="eastAsia" w:ascii="宋体" w:hAnsi="宋体" w:eastAsia="宋体" w:cs="宋体"/>
                <w:color w:val="auto"/>
                <w:sz w:val="21"/>
                <w:highlight w:val="none"/>
              </w:rPr>
            </w:pPr>
          </w:p>
        </w:tc>
        <w:tc>
          <w:tcPr>
            <w:tcW w:w="2006" w:type="dxa"/>
            <w:vAlign w:val="top"/>
          </w:tcPr>
          <w:p w14:paraId="48E35B51">
            <w:pPr>
              <w:rPr>
                <w:rFonts w:hint="eastAsia" w:ascii="宋体" w:hAnsi="宋体" w:eastAsia="宋体" w:cs="宋体"/>
                <w:color w:val="auto"/>
                <w:sz w:val="21"/>
                <w:highlight w:val="none"/>
              </w:rPr>
            </w:pPr>
          </w:p>
        </w:tc>
      </w:tr>
      <w:tr w14:paraId="2801C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710269A9">
            <w:pPr>
              <w:rPr>
                <w:rFonts w:hint="eastAsia" w:ascii="宋体" w:hAnsi="宋体" w:eastAsia="宋体" w:cs="宋体"/>
                <w:color w:val="auto"/>
                <w:sz w:val="21"/>
                <w:highlight w:val="none"/>
              </w:rPr>
            </w:pPr>
          </w:p>
        </w:tc>
        <w:tc>
          <w:tcPr>
            <w:tcW w:w="2011" w:type="dxa"/>
            <w:vAlign w:val="top"/>
          </w:tcPr>
          <w:p w14:paraId="366FF8C3">
            <w:pPr>
              <w:rPr>
                <w:rFonts w:hint="eastAsia" w:ascii="宋体" w:hAnsi="宋体" w:eastAsia="宋体" w:cs="宋体"/>
                <w:color w:val="auto"/>
                <w:sz w:val="21"/>
                <w:highlight w:val="none"/>
              </w:rPr>
            </w:pPr>
          </w:p>
        </w:tc>
        <w:tc>
          <w:tcPr>
            <w:tcW w:w="2001" w:type="dxa"/>
            <w:vAlign w:val="top"/>
          </w:tcPr>
          <w:p w14:paraId="2C42888D">
            <w:pPr>
              <w:rPr>
                <w:rFonts w:hint="eastAsia" w:ascii="宋体" w:hAnsi="宋体" w:eastAsia="宋体" w:cs="宋体"/>
                <w:color w:val="auto"/>
                <w:sz w:val="21"/>
                <w:highlight w:val="none"/>
              </w:rPr>
            </w:pPr>
          </w:p>
        </w:tc>
        <w:tc>
          <w:tcPr>
            <w:tcW w:w="2006" w:type="dxa"/>
            <w:vAlign w:val="top"/>
          </w:tcPr>
          <w:p w14:paraId="0CF09A03">
            <w:pPr>
              <w:rPr>
                <w:rFonts w:hint="eastAsia" w:ascii="宋体" w:hAnsi="宋体" w:eastAsia="宋体" w:cs="宋体"/>
                <w:color w:val="auto"/>
                <w:sz w:val="21"/>
                <w:highlight w:val="none"/>
              </w:rPr>
            </w:pPr>
          </w:p>
        </w:tc>
      </w:tr>
      <w:tr w14:paraId="2C155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12A84B97">
            <w:pPr>
              <w:rPr>
                <w:rFonts w:hint="eastAsia" w:ascii="宋体" w:hAnsi="宋体" w:eastAsia="宋体" w:cs="宋体"/>
                <w:color w:val="auto"/>
                <w:sz w:val="21"/>
                <w:highlight w:val="none"/>
              </w:rPr>
            </w:pPr>
          </w:p>
        </w:tc>
        <w:tc>
          <w:tcPr>
            <w:tcW w:w="2011" w:type="dxa"/>
            <w:vAlign w:val="top"/>
          </w:tcPr>
          <w:p w14:paraId="66CD4DFC">
            <w:pPr>
              <w:rPr>
                <w:rFonts w:hint="eastAsia" w:ascii="宋体" w:hAnsi="宋体" w:eastAsia="宋体" w:cs="宋体"/>
                <w:color w:val="auto"/>
                <w:sz w:val="21"/>
                <w:highlight w:val="none"/>
              </w:rPr>
            </w:pPr>
          </w:p>
        </w:tc>
        <w:tc>
          <w:tcPr>
            <w:tcW w:w="2001" w:type="dxa"/>
            <w:vAlign w:val="top"/>
          </w:tcPr>
          <w:p w14:paraId="6829E67C">
            <w:pPr>
              <w:rPr>
                <w:rFonts w:hint="eastAsia" w:ascii="宋体" w:hAnsi="宋体" w:eastAsia="宋体" w:cs="宋体"/>
                <w:color w:val="auto"/>
                <w:sz w:val="21"/>
                <w:highlight w:val="none"/>
              </w:rPr>
            </w:pPr>
          </w:p>
        </w:tc>
        <w:tc>
          <w:tcPr>
            <w:tcW w:w="2006" w:type="dxa"/>
            <w:vAlign w:val="top"/>
          </w:tcPr>
          <w:p w14:paraId="62D43906">
            <w:pPr>
              <w:rPr>
                <w:rFonts w:hint="eastAsia" w:ascii="宋体" w:hAnsi="宋体" w:eastAsia="宋体" w:cs="宋体"/>
                <w:color w:val="auto"/>
                <w:sz w:val="21"/>
                <w:highlight w:val="none"/>
              </w:rPr>
            </w:pPr>
          </w:p>
        </w:tc>
      </w:tr>
      <w:tr w14:paraId="1691A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0AF28FE5">
            <w:pPr>
              <w:rPr>
                <w:rFonts w:hint="eastAsia" w:ascii="宋体" w:hAnsi="宋体" w:eastAsia="宋体" w:cs="宋体"/>
                <w:color w:val="auto"/>
                <w:sz w:val="21"/>
                <w:highlight w:val="none"/>
              </w:rPr>
            </w:pPr>
          </w:p>
        </w:tc>
        <w:tc>
          <w:tcPr>
            <w:tcW w:w="2011" w:type="dxa"/>
            <w:vAlign w:val="top"/>
          </w:tcPr>
          <w:p w14:paraId="663A3218">
            <w:pPr>
              <w:rPr>
                <w:rFonts w:hint="eastAsia" w:ascii="宋体" w:hAnsi="宋体" w:eastAsia="宋体" w:cs="宋体"/>
                <w:color w:val="auto"/>
                <w:sz w:val="21"/>
                <w:highlight w:val="none"/>
              </w:rPr>
            </w:pPr>
          </w:p>
        </w:tc>
        <w:tc>
          <w:tcPr>
            <w:tcW w:w="2001" w:type="dxa"/>
            <w:vAlign w:val="top"/>
          </w:tcPr>
          <w:p w14:paraId="773937BB">
            <w:pPr>
              <w:rPr>
                <w:rFonts w:hint="eastAsia" w:ascii="宋体" w:hAnsi="宋体" w:eastAsia="宋体" w:cs="宋体"/>
                <w:color w:val="auto"/>
                <w:sz w:val="21"/>
                <w:highlight w:val="none"/>
              </w:rPr>
            </w:pPr>
          </w:p>
        </w:tc>
        <w:tc>
          <w:tcPr>
            <w:tcW w:w="2006" w:type="dxa"/>
            <w:vAlign w:val="top"/>
          </w:tcPr>
          <w:p w14:paraId="5EE587F1">
            <w:pPr>
              <w:rPr>
                <w:rFonts w:hint="eastAsia" w:ascii="宋体" w:hAnsi="宋体" w:eastAsia="宋体" w:cs="宋体"/>
                <w:color w:val="auto"/>
                <w:sz w:val="21"/>
                <w:highlight w:val="none"/>
              </w:rPr>
            </w:pPr>
          </w:p>
        </w:tc>
      </w:tr>
      <w:tr w14:paraId="77FA6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636FF63">
            <w:pPr>
              <w:rPr>
                <w:rFonts w:hint="eastAsia" w:ascii="宋体" w:hAnsi="宋体" w:eastAsia="宋体" w:cs="宋体"/>
                <w:color w:val="auto"/>
                <w:sz w:val="21"/>
                <w:highlight w:val="none"/>
              </w:rPr>
            </w:pPr>
          </w:p>
        </w:tc>
        <w:tc>
          <w:tcPr>
            <w:tcW w:w="2011" w:type="dxa"/>
            <w:vAlign w:val="top"/>
          </w:tcPr>
          <w:p w14:paraId="6B57E9ED">
            <w:pPr>
              <w:rPr>
                <w:rFonts w:hint="eastAsia" w:ascii="宋体" w:hAnsi="宋体" w:eastAsia="宋体" w:cs="宋体"/>
                <w:color w:val="auto"/>
                <w:sz w:val="21"/>
                <w:highlight w:val="none"/>
              </w:rPr>
            </w:pPr>
          </w:p>
        </w:tc>
        <w:tc>
          <w:tcPr>
            <w:tcW w:w="2001" w:type="dxa"/>
            <w:vAlign w:val="top"/>
          </w:tcPr>
          <w:p w14:paraId="0F5174B0">
            <w:pPr>
              <w:rPr>
                <w:rFonts w:hint="eastAsia" w:ascii="宋体" w:hAnsi="宋体" w:eastAsia="宋体" w:cs="宋体"/>
                <w:color w:val="auto"/>
                <w:sz w:val="21"/>
                <w:highlight w:val="none"/>
              </w:rPr>
            </w:pPr>
          </w:p>
        </w:tc>
        <w:tc>
          <w:tcPr>
            <w:tcW w:w="2006" w:type="dxa"/>
            <w:vAlign w:val="top"/>
          </w:tcPr>
          <w:p w14:paraId="12D03E8D">
            <w:pPr>
              <w:rPr>
                <w:rFonts w:hint="eastAsia" w:ascii="宋体" w:hAnsi="宋体" w:eastAsia="宋体" w:cs="宋体"/>
                <w:color w:val="auto"/>
                <w:sz w:val="21"/>
                <w:highlight w:val="none"/>
              </w:rPr>
            </w:pPr>
          </w:p>
        </w:tc>
      </w:tr>
      <w:tr w14:paraId="0EFA3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3B227144">
            <w:pPr>
              <w:rPr>
                <w:rFonts w:hint="eastAsia" w:ascii="宋体" w:hAnsi="宋体" w:eastAsia="宋体" w:cs="宋体"/>
                <w:color w:val="auto"/>
                <w:sz w:val="21"/>
                <w:highlight w:val="none"/>
              </w:rPr>
            </w:pPr>
          </w:p>
        </w:tc>
        <w:tc>
          <w:tcPr>
            <w:tcW w:w="2011" w:type="dxa"/>
            <w:vAlign w:val="top"/>
          </w:tcPr>
          <w:p w14:paraId="68348D13">
            <w:pPr>
              <w:rPr>
                <w:rFonts w:hint="eastAsia" w:ascii="宋体" w:hAnsi="宋体" w:eastAsia="宋体" w:cs="宋体"/>
                <w:color w:val="auto"/>
                <w:sz w:val="21"/>
                <w:highlight w:val="none"/>
              </w:rPr>
            </w:pPr>
          </w:p>
        </w:tc>
        <w:tc>
          <w:tcPr>
            <w:tcW w:w="2001" w:type="dxa"/>
            <w:vAlign w:val="top"/>
          </w:tcPr>
          <w:p w14:paraId="4C64882B">
            <w:pPr>
              <w:rPr>
                <w:rFonts w:hint="eastAsia" w:ascii="宋体" w:hAnsi="宋体" w:eastAsia="宋体" w:cs="宋体"/>
                <w:color w:val="auto"/>
                <w:sz w:val="21"/>
                <w:highlight w:val="none"/>
              </w:rPr>
            </w:pPr>
          </w:p>
        </w:tc>
        <w:tc>
          <w:tcPr>
            <w:tcW w:w="2006" w:type="dxa"/>
            <w:vAlign w:val="top"/>
          </w:tcPr>
          <w:p w14:paraId="726613BD">
            <w:pPr>
              <w:rPr>
                <w:rFonts w:hint="eastAsia" w:ascii="宋体" w:hAnsi="宋体" w:eastAsia="宋体" w:cs="宋体"/>
                <w:color w:val="auto"/>
                <w:sz w:val="21"/>
                <w:highlight w:val="none"/>
              </w:rPr>
            </w:pPr>
          </w:p>
        </w:tc>
      </w:tr>
      <w:tr w14:paraId="17B56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59815C68">
            <w:pPr>
              <w:rPr>
                <w:rFonts w:hint="eastAsia" w:ascii="宋体" w:hAnsi="宋体" w:eastAsia="宋体" w:cs="宋体"/>
                <w:color w:val="auto"/>
                <w:sz w:val="21"/>
                <w:highlight w:val="none"/>
              </w:rPr>
            </w:pPr>
          </w:p>
        </w:tc>
        <w:tc>
          <w:tcPr>
            <w:tcW w:w="2011" w:type="dxa"/>
            <w:vAlign w:val="top"/>
          </w:tcPr>
          <w:p w14:paraId="521EE6CD">
            <w:pPr>
              <w:rPr>
                <w:rFonts w:hint="eastAsia" w:ascii="宋体" w:hAnsi="宋体" w:eastAsia="宋体" w:cs="宋体"/>
                <w:color w:val="auto"/>
                <w:sz w:val="21"/>
                <w:highlight w:val="none"/>
              </w:rPr>
            </w:pPr>
          </w:p>
        </w:tc>
        <w:tc>
          <w:tcPr>
            <w:tcW w:w="2001" w:type="dxa"/>
            <w:vAlign w:val="top"/>
          </w:tcPr>
          <w:p w14:paraId="1784375C">
            <w:pPr>
              <w:rPr>
                <w:rFonts w:hint="eastAsia" w:ascii="宋体" w:hAnsi="宋体" w:eastAsia="宋体" w:cs="宋体"/>
                <w:color w:val="auto"/>
                <w:sz w:val="21"/>
                <w:highlight w:val="none"/>
              </w:rPr>
            </w:pPr>
          </w:p>
        </w:tc>
        <w:tc>
          <w:tcPr>
            <w:tcW w:w="2006" w:type="dxa"/>
            <w:vAlign w:val="top"/>
          </w:tcPr>
          <w:p w14:paraId="09288B16">
            <w:pPr>
              <w:rPr>
                <w:rFonts w:hint="eastAsia" w:ascii="宋体" w:hAnsi="宋体" w:eastAsia="宋体" w:cs="宋体"/>
                <w:color w:val="auto"/>
                <w:sz w:val="21"/>
                <w:highlight w:val="none"/>
              </w:rPr>
            </w:pPr>
          </w:p>
        </w:tc>
      </w:tr>
      <w:tr w14:paraId="22936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EF16D01">
            <w:pPr>
              <w:rPr>
                <w:rFonts w:hint="eastAsia" w:ascii="宋体" w:hAnsi="宋体" w:eastAsia="宋体" w:cs="宋体"/>
                <w:color w:val="auto"/>
                <w:sz w:val="21"/>
                <w:highlight w:val="none"/>
              </w:rPr>
            </w:pPr>
          </w:p>
        </w:tc>
        <w:tc>
          <w:tcPr>
            <w:tcW w:w="2011" w:type="dxa"/>
            <w:vAlign w:val="top"/>
          </w:tcPr>
          <w:p w14:paraId="7D35EBEA">
            <w:pPr>
              <w:rPr>
                <w:rFonts w:hint="eastAsia" w:ascii="宋体" w:hAnsi="宋体" w:eastAsia="宋体" w:cs="宋体"/>
                <w:color w:val="auto"/>
                <w:sz w:val="21"/>
                <w:highlight w:val="none"/>
              </w:rPr>
            </w:pPr>
          </w:p>
        </w:tc>
        <w:tc>
          <w:tcPr>
            <w:tcW w:w="2001" w:type="dxa"/>
            <w:vAlign w:val="top"/>
          </w:tcPr>
          <w:p w14:paraId="059F369F">
            <w:pPr>
              <w:rPr>
                <w:rFonts w:hint="eastAsia" w:ascii="宋体" w:hAnsi="宋体" w:eastAsia="宋体" w:cs="宋体"/>
                <w:color w:val="auto"/>
                <w:sz w:val="21"/>
                <w:highlight w:val="none"/>
              </w:rPr>
            </w:pPr>
          </w:p>
        </w:tc>
        <w:tc>
          <w:tcPr>
            <w:tcW w:w="2006" w:type="dxa"/>
            <w:vAlign w:val="top"/>
          </w:tcPr>
          <w:p w14:paraId="09519716">
            <w:pPr>
              <w:rPr>
                <w:rFonts w:hint="eastAsia" w:ascii="宋体" w:hAnsi="宋体" w:eastAsia="宋体" w:cs="宋体"/>
                <w:color w:val="auto"/>
                <w:sz w:val="21"/>
                <w:highlight w:val="none"/>
              </w:rPr>
            </w:pPr>
          </w:p>
        </w:tc>
      </w:tr>
      <w:tr w14:paraId="40994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537BB26F">
            <w:pPr>
              <w:rPr>
                <w:rFonts w:hint="eastAsia" w:ascii="宋体" w:hAnsi="宋体" w:eastAsia="宋体" w:cs="宋体"/>
                <w:color w:val="auto"/>
                <w:sz w:val="21"/>
                <w:highlight w:val="none"/>
              </w:rPr>
            </w:pPr>
          </w:p>
        </w:tc>
        <w:tc>
          <w:tcPr>
            <w:tcW w:w="2011" w:type="dxa"/>
            <w:vAlign w:val="top"/>
          </w:tcPr>
          <w:p w14:paraId="1A60E544">
            <w:pPr>
              <w:rPr>
                <w:rFonts w:hint="eastAsia" w:ascii="宋体" w:hAnsi="宋体" w:eastAsia="宋体" w:cs="宋体"/>
                <w:color w:val="auto"/>
                <w:sz w:val="21"/>
                <w:highlight w:val="none"/>
              </w:rPr>
            </w:pPr>
          </w:p>
        </w:tc>
        <w:tc>
          <w:tcPr>
            <w:tcW w:w="2001" w:type="dxa"/>
            <w:vAlign w:val="top"/>
          </w:tcPr>
          <w:p w14:paraId="0AACCFB2">
            <w:pPr>
              <w:rPr>
                <w:rFonts w:hint="eastAsia" w:ascii="宋体" w:hAnsi="宋体" w:eastAsia="宋体" w:cs="宋体"/>
                <w:color w:val="auto"/>
                <w:sz w:val="21"/>
                <w:highlight w:val="none"/>
              </w:rPr>
            </w:pPr>
          </w:p>
        </w:tc>
        <w:tc>
          <w:tcPr>
            <w:tcW w:w="2006" w:type="dxa"/>
            <w:vAlign w:val="top"/>
          </w:tcPr>
          <w:p w14:paraId="479CC36E">
            <w:pPr>
              <w:rPr>
                <w:rFonts w:hint="eastAsia" w:ascii="宋体" w:hAnsi="宋体" w:eastAsia="宋体" w:cs="宋体"/>
                <w:color w:val="auto"/>
                <w:sz w:val="21"/>
                <w:highlight w:val="none"/>
              </w:rPr>
            </w:pPr>
          </w:p>
        </w:tc>
      </w:tr>
      <w:tr w14:paraId="3D2CA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16459EAE">
            <w:pPr>
              <w:rPr>
                <w:rFonts w:hint="eastAsia" w:ascii="宋体" w:hAnsi="宋体" w:eastAsia="宋体" w:cs="宋体"/>
                <w:color w:val="auto"/>
                <w:sz w:val="21"/>
                <w:highlight w:val="none"/>
              </w:rPr>
            </w:pPr>
          </w:p>
        </w:tc>
        <w:tc>
          <w:tcPr>
            <w:tcW w:w="2011" w:type="dxa"/>
            <w:vAlign w:val="top"/>
          </w:tcPr>
          <w:p w14:paraId="63EB1902">
            <w:pPr>
              <w:rPr>
                <w:rFonts w:hint="eastAsia" w:ascii="宋体" w:hAnsi="宋体" w:eastAsia="宋体" w:cs="宋体"/>
                <w:color w:val="auto"/>
                <w:sz w:val="21"/>
                <w:highlight w:val="none"/>
              </w:rPr>
            </w:pPr>
          </w:p>
        </w:tc>
        <w:tc>
          <w:tcPr>
            <w:tcW w:w="2001" w:type="dxa"/>
            <w:vAlign w:val="top"/>
          </w:tcPr>
          <w:p w14:paraId="5DE19E68">
            <w:pPr>
              <w:rPr>
                <w:rFonts w:hint="eastAsia" w:ascii="宋体" w:hAnsi="宋体" w:eastAsia="宋体" w:cs="宋体"/>
                <w:color w:val="auto"/>
                <w:sz w:val="21"/>
                <w:highlight w:val="none"/>
              </w:rPr>
            </w:pPr>
          </w:p>
        </w:tc>
        <w:tc>
          <w:tcPr>
            <w:tcW w:w="2006" w:type="dxa"/>
            <w:vAlign w:val="top"/>
          </w:tcPr>
          <w:p w14:paraId="2908D152">
            <w:pPr>
              <w:rPr>
                <w:rFonts w:hint="eastAsia" w:ascii="宋体" w:hAnsi="宋体" w:eastAsia="宋体" w:cs="宋体"/>
                <w:color w:val="auto"/>
                <w:sz w:val="21"/>
                <w:highlight w:val="none"/>
              </w:rPr>
            </w:pPr>
          </w:p>
        </w:tc>
      </w:tr>
      <w:tr w14:paraId="70E73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1C79AEFA">
            <w:pPr>
              <w:rPr>
                <w:rFonts w:hint="eastAsia" w:ascii="宋体" w:hAnsi="宋体" w:eastAsia="宋体" w:cs="宋体"/>
                <w:color w:val="auto"/>
                <w:sz w:val="21"/>
                <w:highlight w:val="none"/>
              </w:rPr>
            </w:pPr>
          </w:p>
        </w:tc>
        <w:tc>
          <w:tcPr>
            <w:tcW w:w="2011" w:type="dxa"/>
            <w:vAlign w:val="top"/>
          </w:tcPr>
          <w:p w14:paraId="13078FD8">
            <w:pPr>
              <w:rPr>
                <w:rFonts w:hint="eastAsia" w:ascii="宋体" w:hAnsi="宋体" w:eastAsia="宋体" w:cs="宋体"/>
                <w:color w:val="auto"/>
                <w:sz w:val="21"/>
                <w:highlight w:val="none"/>
              </w:rPr>
            </w:pPr>
          </w:p>
        </w:tc>
        <w:tc>
          <w:tcPr>
            <w:tcW w:w="2001" w:type="dxa"/>
            <w:vAlign w:val="top"/>
          </w:tcPr>
          <w:p w14:paraId="129272CB">
            <w:pPr>
              <w:rPr>
                <w:rFonts w:hint="eastAsia" w:ascii="宋体" w:hAnsi="宋体" w:eastAsia="宋体" w:cs="宋体"/>
                <w:color w:val="auto"/>
                <w:sz w:val="21"/>
                <w:highlight w:val="none"/>
              </w:rPr>
            </w:pPr>
          </w:p>
        </w:tc>
        <w:tc>
          <w:tcPr>
            <w:tcW w:w="2006" w:type="dxa"/>
            <w:vAlign w:val="top"/>
          </w:tcPr>
          <w:p w14:paraId="25EB940F">
            <w:pPr>
              <w:rPr>
                <w:rFonts w:hint="eastAsia" w:ascii="宋体" w:hAnsi="宋体" w:eastAsia="宋体" w:cs="宋体"/>
                <w:color w:val="auto"/>
                <w:sz w:val="21"/>
                <w:highlight w:val="none"/>
              </w:rPr>
            </w:pPr>
          </w:p>
        </w:tc>
      </w:tr>
      <w:tr w14:paraId="53586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7B7F385">
            <w:pPr>
              <w:rPr>
                <w:rFonts w:hint="eastAsia" w:ascii="宋体" w:hAnsi="宋体" w:eastAsia="宋体" w:cs="宋体"/>
                <w:color w:val="auto"/>
                <w:sz w:val="21"/>
                <w:highlight w:val="none"/>
              </w:rPr>
            </w:pPr>
          </w:p>
        </w:tc>
        <w:tc>
          <w:tcPr>
            <w:tcW w:w="2011" w:type="dxa"/>
            <w:vAlign w:val="top"/>
          </w:tcPr>
          <w:p w14:paraId="7C86BA53">
            <w:pPr>
              <w:rPr>
                <w:rFonts w:hint="eastAsia" w:ascii="宋体" w:hAnsi="宋体" w:eastAsia="宋体" w:cs="宋体"/>
                <w:color w:val="auto"/>
                <w:sz w:val="21"/>
                <w:highlight w:val="none"/>
              </w:rPr>
            </w:pPr>
          </w:p>
        </w:tc>
        <w:tc>
          <w:tcPr>
            <w:tcW w:w="2001" w:type="dxa"/>
            <w:vAlign w:val="top"/>
          </w:tcPr>
          <w:p w14:paraId="15EE5315">
            <w:pPr>
              <w:rPr>
                <w:rFonts w:hint="eastAsia" w:ascii="宋体" w:hAnsi="宋体" w:eastAsia="宋体" w:cs="宋体"/>
                <w:color w:val="auto"/>
                <w:sz w:val="21"/>
                <w:highlight w:val="none"/>
              </w:rPr>
            </w:pPr>
          </w:p>
        </w:tc>
        <w:tc>
          <w:tcPr>
            <w:tcW w:w="2006" w:type="dxa"/>
            <w:vAlign w:val="top"/>
          </w:tcPr>
          <w:p w14:paraId="5FF5331B">
            <w:pPr>
              <w:rPr>
                <w:rFonts w:hint="eastAsia" w:ascii="宋体" w:hAnsi="宋体" w:eastAsia="宋体" w:cs="宋体"/>
                <w:color w:val="auto"/>
                <w:sz w:val="21"/>
                <w:highlight w:val="none"/>
              </w:rPr>
            </w:pPr>
          </w:p>
        </w:tc>
      </w:tr>
      <w:tr w14:paraId="4373F9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155B83C5">
            <w:pPr>
              <w:rPr>
                <w:rFonts w:hint="eastAsia" w:ascii="宋体" w:hAnsi="宋体" w:eastAsia="宋体" w:cs="宋体"/>
                <w:color w:val="auto"/>
                <w:sz w:val="21"/>
                <w:highlight w:val="none"/>
              </w:rPr>
            </w:pPr>
          </w:p>
        </w:tc>
        <w:tc>
          <w:tcPr>
            <w:tcW w:w="2011" w:type="dxa"/>
            <w:vAlign w:val="top"/>
          </w:tcPr>
          <w:p w14:paraId="1C66925B">
            <w:pPr>
              <w:rPr>
                <w:rFonts w:hint="eastAsia" w:ascii="宋体" w:hAnsi="宋体" w:eastAsia="宋体" w:cs="宋体"/>
                <w:color w:val="auto"/>
                <w:sz w:val="21"/>
                <w:highlight w:val="none"/>
              </w:rPr>
            </w:pPr>
          </w:p>
        </w:tc>
        <w:tc>
          <w:tcPr>
            <w:tcW w:w="2001" w:type="dxa"/>
            <w:vAlign w:val="top"/>
          </w:tcPr>
          <w:p w14:paraId="3D16C781">
            <w:pPr>
              <w:rPr>
                <w:rFonts w:hint="eastAsia" w:ascii="宋体" w:hAnsi="宋体" w:eastAsia="宋体" w:cs="宋体"/>
                <w:color w:val="auto"/>
                <w:sz w:val="21"/>
                <w:highlight w:val="none"/>
              </w:rPr>
            </w:pPr>
          </w:p>
        </w:tc>
        <w:tc>
          <w:tcPr>
            <w:tcW w:w="2006" w:type="dxa"/>
            <w:vAlign w:val="top"/>
          </w:tcPr>
          <w:p w14:paraId="7BDC6754">
            <w:pPr>
              <w:rPr>
                <w:rFonts w:hint="eastAsia" w:ascii="宋体" w:hAnsi="宋体" w:eastAsia="宋体" w:cs="宋体"/>
                <w:color w:val="auto"/>
                <w:sz w:val="21"/>
                <w:highlight w:val="none"/>
              </w:rPr>
            </w:pPr>
          </w:p>
        </w:tc>
      </w:tr>
      <w:tr w14:paraId="05759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6D5CE661">
            <w:pPr>
              <w:rPr>
                <w:rFonts w:hint="eastAsia" w:ascii="宋体" w:hAnsi="宋体" w:eastAsia="宋体" w:cs="宋体"/>
                <w:color w:val="auto"/>
                <w:sz w:val="21"/>
                <w:highlight w:val="none"/>
              </w:rPr>
            </w:pPr>
          </w:p>
        </w:tc>
        <w:tc>
          <w:tcPr>
            <w:tcW w:w="2011" w:type="dxa"/>
            <w:vAlign w:val="top"/>
          </w:tcPr>
          <w:p w14:paraId="4F509F20">
            <w:pPr>
              <w:rPr>
                <w:rFonts w:hint="eastAsia" w:ascii="宋体" w:hAnsi="宋体" w:eastAsia="宋体" w:cs="宋体"/>
                <w:color w:val="auto"/>
                <w:sz w:val="21"/>
                <w:highlight w:val="none"/>
              </w:rPr>
            </w:pPr>
          </w:p>
        </w:tc>
        <w:tc>
          <w:tcPr>
            <w:tcW w:w="2001" w:type="dxa"/>
            <w:vAlign w:val="top"/>
          </w:tcPr>
          <w:p w14:paraId="47429F9C">
            <w:pPr>
              <w:rPr>
                <w:rFonts w:hint="eastAsia" w:ascii="宋体" w:hAnsi="宋体" w:eastAsia="宋体" w:cs="宋体"/>
                <w:color w:val="auto"/>
                <w:sz w:val="21"/>
                <w:highlight w:val="none"/>
              </w:rPr>
            </w:pPr>
          </w:p>
        </w:tc>
        <w:tc>
          <w:tcPr>
            <w:tcW w:w="2006" w:type="dxa"/>
            <w:vAlign w:val="top"/>
          </w:tcPr>
          <w:p w14:paraId="61EA728C">
            <w:pPr>
              <w:rPr>
                <w:rFonts w:hint="eastAsia" w:ascii="宋体" w:hAnsi="宋体" w:eastAsia="宋体" w:cs="宋体"/>
                <w:color w:val="auto"/>
                <w:sz w:val="21"/>
                <w:highlight w:val="none"/>
              </w:rPr>
            </w:pPr>
          </w:p>
        </w:tc>
      </w:tr>
      <w:tr w14:paraId="34A851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3B704C49">
            <w:pPr>
              <w:rPr>
                <w:rFonts w:hint="eastAsia" w:ascii="宋体" w:hAnsi="宋体" w:eastAsia="宋体" w:cs="宋体"/>
                <w:color w:val="auto"/>
                <w:sz w:val="21"/>
                <w:highlight w:val="none"/>
              </w:rPr>
            </w:pPr>
          </w:p>
        </w:tc>
        <w:tc>
          <w:tcPr>
            <w:tcW w:w="2011" w:type="dxa"/>
            <w:vAlign w:val="top"/>
          </w:tcPr>
          <w:p w14:paraId="06607956">
            <w:pPr>
              <w:rPr>
                <w:rFonts w:hint="eastAsia" w:ascii="宋体" w:hAnsi="宋体" w:eastAsia="宋体" w:cs="宋体"/>
                <w:color w:val="auto"/>
                <w:sz w:val="21"/>
                <w:highlight w:val="none"/>
              </w:rPr>
            </w:pPr>
          </w:p>
        </w:tc>
        <w:tc>
          <w:tcPr>
            <w:tcW w:w="2001" w:type="dxa"/>
            <w:vAlign w:val="top"/>
          </w:tcPr>
          <w:p w14:paraId="1CA8D528">
            <w:pPr>
              <w:rPr>
                <w:rFonts w:hint="eastAsia" w:ascii="宋体" w:hAnsi="宋体" w:eastAsia="宋体" w:cs="宋体"/>
                <w:color w:val="auto"/>
                <w:sz w:val="21"/>
                <w:highlight w:val="none"/>
              </w:rPr>
            </w:pPr>
          </w:p>
        </w:tc>
        <w:tc>
          <w:tcPr>
            <w:tcW w:w="2006" w:type="dxa"/>
            <w:vAlign w:val="top"/>
          </w:tcPr>
          <w:p w14:paraId="7D3F837F">
            <w:pPr>
              <w:rPr>
                <w:rFonts w:hint="eastAsia" w:ascii="宋体" w:hAnsi="宋体" w:eastAsia="宋体" w:cs="宋体"/>
                <w:color w:val="auto"/>
                <w:sz w:val="21"/>
                <w:highlight w:val="none"/>
              </w:rPr>
            </w:pPr>
          </w:p>
        </w:tc>
      </w:tr>
      <w:tr w14:paraId="0A82E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6A9FD1D7">
            <w:pPr>
              <w:rPr>
                <w:rFonts w:hint="eastAsia" w:ascii="宋体" w:hAnsi="宋体" w:eastAsia="宋体" w:cs="宋体"/>
                <w:color w:val="auto"/>
                <w:sz w:val="21"/>
                <w:highlight w:val="none"/>
              </w:rPr>
            </w:pPr>
          </w:p>
        </w:tc>
        <w:tc>
          <w:tcPr>
            <w:tcW w:w="2011" w:type="dxa"/>
            <w:vAlign w:val="top"/>
          </w:tcPr>
          <w:p w14:paraId="404F96F6">
            <w:pPr>
              <w:rPr>
                <w:rFonts w:hint="eastAsia" w:ascii="宋体" w:hAnsi="宋体" w:eastAsia="宋体" w:cs="宋体"/>
                <w:color w:val="auto"/>
                <w:sz w:val="21"/>
                <w:highlight w:val="none"/>
              </w:rPr>
            </w:pPr>
          </w:p>
        </w:tc>
        <w:tc>
          <w:tcPr>
            <w:tcW w:w="2001" w:type="dxa"/>
            <w:vAlign w:val="top"/>
          </w:tcPr>
          <w:p w14:paraId="218677A5">
            <w:pPr>
              <w:rPr>
                <w:rFonts w:hint="eastAsia" w:ascii="宋体" w:hAnsi="宋体" w:eastAsia="宋体" w:cs="宋体"/>
                <w:color w:val="auto"/>
                <w:sz w:val="21"/>
                <w:highlight w:val="none"/>
              </w:rPr>
            </w:pPr>
          </w:p>
        </w:tc>
        <w:tc>
          <w:tcPr>
            <w:tcW w:w="2006" w:type="dxa"/>
            <w:vAlign w:val="top"/>
          </w:tcPr>
          <w:p w14:paraId="7BE3D8B8">
            <w:pPr>
              <w:rPr>
                <w:rFonts w:hint="eastAsia" w:ascii="宋体" w:hAnsi="宋体" w:eastAsia="宋体" w:cs="宋体"/>
                <w:color w:val="auto"/>
                <w:sz w:val="21"/>
                <w:highlight w:val="none"/>
              </w:rPr>
            </w:pPr>
          </w:p>
        </w:tc>
      </w:tr>
      <w:tr w14:paraId="6A925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7A0BD6B7">
            <w:pPr>
              <w:rPr>
                <w:rFonts w:hint="eastAsia" w:ascii="宋体" w:hAnsi="宋体" w:eastAsia="宋体" w:cs="宋体"/>
                <w:color w:val="auto"/>
                <w:sz w:val="21"/>
                <w:highlight w:val="none"/>
              </w:rPr>
            </w:pPr>
          </w:p>
        </w:tc>
        <w:tc>
          <w:tcPr>
            <w:tcW w:w="2011" w:type="dxa"/>
            <w:vAlign w:val="top"/>
          </w:tcPr>
          <w:p w14:paraId="5C42146F">
            <w:pPr>
              <w:rPr>
                <w:rFonts w:hint="eastAsia" w:ascii="宋体" w:hAnsi="宋体" w:eastAsia="宋体" w:cs="宋体"/>
                <w:color w:val="auto"/>
                <w:sz w:val="21"/>
                <w:highlight w:val="none"/>
              </w:rPr>
            </w:pPr>
          </w:p>
        </w:tc>
        <w:tc>
          <w:tcPr>
            <w:tcW w:w="2001" w:type="dxa"/>
            <w:vAlign w:val="top"/>
          </w:tcPr>
          <w:p w14:paraId="08ED73B3">
            <w:pPr>
              <w:rPr>
                <w:rFonts w:hint="eastAsia" w:ascii="宋体" w:hAnsi="宋体" w:eastAsia="宋体" w:cs="宋体"/>
                <w:color w:val="auto"/>
                <w:sz w:val="21"/>
                <w:highlight w:val="none"/>
              </w:rPr>
            </w:pPr>
          </w:p>
        </w:tc>
        <w:tc>
          <w:tcPr>
            <w:tcW w:w="2006" w:type="dxa"/>
            <w:vAlign w:val="top"/>
          </w:tcPr>
          <w:p w14:paraId="12689D7A">
            <w:pPr>
              <w:rPr>
                <w:rFonts w:hint="eastAsia" w:ascii="宋体" w:hAnsi="宋体" w:eastAsia="宋体" w:cs="宋体"/>
                <w:color w:val="auto"/>
                <w:sz w:val="21"/>
                <w:highlight w:val="none"/>
              </w:rPr>
            </w:pPr>
          </w:p>
        </w:tc>
      </w:tr>
      <w:tr w14:paraId="779FB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30597DAE">
            <w:pPr>
              <w:rPr>
                <w:rFonts w:hint="eastAsia" w:ascii="宋体" w:hAnsi="宋体" w:eastAsia="宋体" w:cs="宋体"/>
                <w:color w:val="auto"/>
                <w:sz w:val="21"/>
                <w:highlight w:val="none"/>
              </w:rPr>
            </w:pPr>
          </w:p>
        </w:tc>
        <w:tc>
          <w:tcPr>
            <w:tcW w:w="2011" w:type="dxa"/>
            <w:vAlign w:val="top"/>
          </w:tcPr>
          <w:p w14:paraId="02F7416F">
            <w:pPr>
              <w:rPr>
                <w:rFonts w:hint="eastAsia" w:ascii="宋体" w:hAnsi="宋体" w:eastAsia="宋体" w:cs="宋体"/>
                <w:color w:val="auto"/>
                <w:sz w:val="21"/>
                <w:highlight w:val="none"/>
              </w:rPr>
            </w:pPr>
          </w:p>
        </w:tc>
        <w:tc>
          <w:tcPr>
            <w:tcW w:w="2001" w:type="dxa"/>
            <w:vAlign w:val="top"/>
          </w:tcPr>
          <w:p w14:paraId="15C359AF">
            <w:pPr>
              <w:rPr>
                <w:rFonts w:hint="eastAsia" w:ascii="宋体" w:hAnsi="宋体" w:eastAsia="宋体" w:cs="宋体"/>
                <w:color w:val="auto"/>
                <w:sz w:val="21"/>
                <w:highlight w:val="none"/>
              </w:rPr>
            </w:pPr>
          </w:p>
        </w:tc>
        <w:tc>
          <w:tcPr>
            <w:tcW w:w="2006" w:type="dxa"/>
            <w:vAlign w:val="top"/>
          </w:tcPr>
          <w:p w14:paraId="34EA5286">
            <w:pPr>
              <w:rPr>
                <w:rFonts w:hint="eastAsia" w:ascii="宋体" w:hAnsi="宋体" w:eastAsia="宋体" w:cs="宋体"/>
                <w:color w:val="auto"/>
                <w:sz w:val="21"/>
                <w:highlight w:val="none"/>
              </w:rPr>
            </w:pPr>
          </w:p>
        </w:tc>
      </w:tr>
      <w:tr w14:paraId="6C949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04444878">
            <w:pPr>
              <w:rPr>
                <w:rFonts w:hint="eastAsia" w:ascii="宋体" w:hAnsi="宋体" w:eastAsia="宋体" w:cs="宋体"/>
                <w:color w:val="auto"/>
                <w:sz w:val="21"/>
                <w:highlight w:val="none"/>
              </w:rPr>
            </w:pPr>
          </w:p>
        </w:tc>
        <w:tc>
          <w:tcPr>
            <w:tcW w:w="2011" w:type="dxa"/>
            <w:vAlign w:val="top"/>
          </w:tcPr>
          <w:p w14:paraId="33133EED">
            <w:pPr>
              <w:rPr>
                <w:rFonts w:hint="eastAsia" w:ascii="宋体" w:hAnsi="宋体" w:eastAsia="宋体" w:cs="宋体"/>
                <w:color w:val="auto"/>
                <w:sz w:val="21"/>
                <w:highlight w:val="none"/>
              </w:rPr>
            </w:pPr>
          </w:p>
        </w:tc>
        <w:tc>
          <w:tcPr>
            <w:tcW w:w="2001" w:type="dxa"/>
            <w:vAlign w:val="top"/>
          </w:tcPr>
          <w:p w14:paraId="589F1E67">
            <w:pPr>
              <w:rPr>
                <w:rFonts w:hint="eastAsia" w:ascii="宋体" w:hAnsi="宋体" w:eastAsia="宋体" w:cs="宋体"/>
                <w:color w:val="auto"/>
                <w:sz w:val="21"/>
                <w:highlight w:val="none"/>
              </w:rPr>
            </w:pPr>
          </w:p>
        </w:tc>
        <w:tc>
          <w:tcPr>
            <w:tcW w:w="2006" w:type="dxa"/>
            <w:vAlign w:val="top"/>
          </w:tcPr>
          <w:p w14:paraId="5F245DD4">
            <w:pPr>
              <w:rPr>
                <w:rFonts w:hint="eastAsia" w:ascii="宋体" w:hAnsi="宋体" w:eastAsia="宋体" w:cs="宋体"/>
                <w:color w:val="auto"/>
                <w:sz w:val="21"/>
                <w:highlight w:val="none"/>
              </w:rPr>
            </w:pPr>
          </w:p>
        </w:tc>
      </w:tr>
      <w:tr w14:paraId="79F38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53D3335">
            <w:pPr>
              <w:rPr>
                <w:rFonts w:hint="eastAsia" w:ascii="宋体" w:hAnsi="宋体" w:eastAsia="宋体" w:cs="宋体"/>
                <w:color w:val="auto"/>
                <w:sz w:val="21"/>
                <w:highlight w:val="none"/>
              </w:rPr>
            </w:pPr>
          </w:p>
        </w:tc>
        <w:tc>
          <w:tcPr>
            <w:tcW w:w="2011" w:type="dxa"/>
            <w:vAlign w:val="top"/>
          </w:tcPr>
          <w:p w14:paraId="63CBAAF6">
            <w:pPr>
              <w:rPr>
                <w:rFonts w:hint="eastAsia" w:ascii="宋体" w:hAnsi="宋体" w:eastAsia="宋体" w:cs="宋体"/>
                <w:color w:val="auto"/>
                <w:sz w:val="21"/>
                <w:highlight w:val="none"/>
              </w:rPr>
            </w:pPr>
          </w:p>
        </w:tc>
        <w:tc>
          <w:tcPr>
            <w:tcW w:w="2001" w:type="dxa"/>
            <w:vAlign w:val="top"/>
          </w:tcPr>
          <w:p w14:paraId="49DCF3A8">
            <w:pPr>
              <w:rPr>
                <w:rFonts w:hint="eastAsia" w:ascii="宋体" w:hAnsi="宋体" w:eastAsia="宋体" w:cs="宋体"/>
                <w:color w:val="auto"/>
                <w:sz w:val="21"/>
                <w:highlight w:val="none"/>
              </w:rPr>
            </w:pPr>
          </w:p>
        </w:tc>
        <w:tc>
          <w:tcPr>
            <w:tcW w:w="2006" w:type="dxa"/>
            <w:vAlign w:val="top"/>
          </w:tcPr>
          <w:p w14:paraId="6A162BF6">
            <w:pPr>
              <w:rPr>
                <w:rFonts w:hint="eastAsia" w:ascii="宋体" w:hAnsi="宋体" w:eastAsia="宋体" w:cs="宋体"/>
                <w:color w:val="auto"/>
                <w:sz w:val="21"/>
                <w:highlight w:val="none"/>
              </w:rPr>
            </w:pPr>
          </w:p>
        </w:tc>
      </w:tr>
      <w:tr w14:paraId="73897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3C88A02">
            <w:pPr>
              <w:rPr>
                <w:rFonts w:hint="eastAsia" w:ascii="宋体" w:hAnsi="宋体" w:eastAsia="宋体" w:cs="宋体"/>
                <w:color w:val="auto"/>
                <w:sz w:val="21"/>
                <w:highlight w:val="none"/>
              </w:rPr>
            </w:pPr>
          </w:p>
        </w:tc>
        <w:tc>
          <w:tcPr>
            <w:tcW w:w="2011" w:type="dxa"/>
            <w:vAlign w:val="top"/>
          </w:tcPr>
          <w:p w14:paraId="4602E1EE">
            <w:pPr>
              <w:rPr>
                <w:rFonts w:hint="eastAsia" w:ascii="宋体" w:hAnsi="宋体" w:eastAsia="宋体" w:cs="宋体"/>
                <w:color w:val="auto"/>
                <w:sz w:val="21"/>
                <w:highlight w:val="none"/>
              </w:rPr>
            </w:pPr>
          </w:p>
        </w:tc>
        <w:tc>
          <w:tcPr>
            <w:tcW w:w="2001" w:type="dxa"/>
            <w:vAlign w:val="top"/>
          </w:tcPr>
          <w:p w14:paraId="7F337472">
            <w:pPr>
              <w:rPr>
                <w:rFonts w:hint="eastAsia" w:ascii="宋体" w:hAnsi="宋体" w:eastAsia="宋体" w:cs="宋体"/>
                <w:color w:val="auto"/>
                <w:sz w:val="21"/>
                <w:highlight w:val="none"/>
              </w:rPr>
            </w:pPr>
          </w:p>
        </w:tc>
        <w:tc>
          <w:tcPr>
            <w:tcW w:w="2006" w:type="dxa"/>
            <w:vAlign w:val="top"/>
          </w:tcPr>
          <w:p w14:paraId="09801540">
            <w:pPr>
              <w:rPr>
                <w:rFonts w:hint="eastAsia" w:ascii="宋体" w:hAnsi="宋体" w:eastAsia="宋体" w:cs="宋体"/>
                <w:color w:val="auto"/>
                <w:sz w:val="21"/>
                <w:highlight w:val="none"/>
              </w:rPr>
            </w:pPr>
          </w:p>
        </w:tc>
      </w:tr>
    </w:tbl>
    <w:p w14:paraId="7DAFB900">
      <w:pPr>
        <w:pStyle w:val="7"/>
        <w:rPr>
          <w:rFonts w:hint="eastAsia" w:ascii="宋体" w:hAnsi="宋体" w:eastAsia="宋体" w:cs="宋体"/>
          <w:color w:val="auto"/>
          <w:highlight w:val="none"/>
        </w:rPr>
      </w:pPr>
    </w:p>
    <w:p w14:paraId="670BFD9E">
      <w:pPr>
        <w:rPr>
          <w:rFonts w:hint="eastAsia" w:ascii="宋体" w:hAnsi="宋体" w:eastAsia="宋体" w:cs="宋体"/>
          <w:color w:val="auto"/>
          <w:highlight w:val="none"/>
        </w:rPr>
        <w:sectPr>
          <w:footerReference r:id="rId11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C8A0C64">
      <w:pPr>
        <w:pStyle w:val="7"/>
        <w:spacing w:line="254" w:lineRule="auto"/>
        <w:rPr>
          <w:rFonts w:hint="eastAsia" w:ascii="宋体" w:hAnsi="宋体" w:eastAsia="宋体" w:cs="宋体"/>
          <w:color w:val="auto"/>
          <w:highlight w:val="none"/>
        </w:rPr>
      </w:pPr>
    </w:p>
    <w:p w14:paraId="0B5E132B">
      <w:pPr>
        <w:pStyle w:val="7"/>
        <w:spacing w:line="254" w:lineRule="auto"/>
        <w:rPr>
          <w:rFonts w:hint="eastAsia" w:ascii="宋体" w:hAnsi="宋体" w:eastAsia="宋体" w:cs="宋体"/>
          <w:color w:val="auto"/>
          <w:highlight w:val="none"/>
        </w:rPr>
      </w:pPr>
    </w:p>
    <w:p w14:paraId="4977251B">
      <w:pPr>
        <w:pStyle w:val="7"/>
        <w:spacing w:line="254" w:lineRule="auto"/>
        <w:rPr>
          <w:rFonts w:hint="eastAsia" w:ascii="宋体" w:hAnsi="宋体" w:eastAsia="宋体" w:cs="宋体"/>
          <w:color w:val="auto"/>
          <w:highlight w:val="none"/>
        </w:rPr>
      </w:pPr>
    </w:p>
    <w:p w14:paraId="584B7DA8">
      <w:pPr>
        <w:pStyle w:val="7"/>
        <w:spacing w:line="254" w:lineRule="auto"/>
        <w:rPr>
          <w:rFonts w:hint="eastAsia" w:ascii="宋体" w:hAnsi="宋体" w:eastAsia="宋体" w:cs="宋体"/>
          <w:color w:val="auto"/>
          <w:highlight w:val="none"/>
        </w:rPr>
      </w:pPr>
    </w:p>
    <w:p w14:paraId="5941B556">
      <w:pPr>
        <w:pStyle w:val="7"/>
        <w:spacing w:line="254" w:lineRule="auto"/>
        <w:rPr>
          <w:rFonts w:hint="eastAsia" w:ascii="宋体" w:hAnsi="宋体" w:eastAsia="宋体" w:cs="宋体"/>
          <w:color w:val="auto"/>
          <w:highlight w:val="none"/>
        </w:rPr>
      </w:pPr>
    </w:p>
    <w:p w14:paraId="6EE7E757">
      <w:pPr>
        <w:pStyle w:val="7"/>
        <w:spacing w:line="254" w:lineRule="auto"/>
        <w:rPr>
          <w:rFonts w:hint="eastAsia" w:ascii="宋体" w:hAnsi="宋体" w:eastAsia="宋体" w:cs="宋体"/>
          <w:color w:val="auto"/>
          <w:highlight w:val="none"/>
        </w:rPr>
      </w:pPr>
    </w:p>
    <w:p w14:paraId="3FC13660">
      <w:pPr>
        <w:pStyle w:val="7"/>
        <w:spacing w:line="254" w:lineRule="auto"/>
        <w:rPr>
          <w:rFonts w:hint="eastAsia" w:ascii="宋体" w:hAnsi="宋体" w:eastAsia="宋体" w:cs="宋体"/>
          <w:color w:val="auto"/>
          <w:highlight w:val="none"/>
        </w:rPr>
      </w:pPr>
    </w:p>
    <w:p w14:paraId="7327664A">
      <w:pPr>
        <w:pStyle w:val="7"/>
        <w:spacing w:line="254" w:lineRule="auto"/>
        <w:rPr>
          <w:rFonts w:hint="eastAsia" w:ascii="宋体" w:hAnsi="宋体" w:eastAsia="宋体" w:cs="宋体"/>
          <w:color w:val="auto"/>
          <w:highlight w:val="none"/>
        </w:rPr>
      </w:pPr>
    </w:p>
    <w:p w14:paraId="73C4F1D8">
      <w:pPr>
        <w:pStyle w:val="7"/>
        <w:spacing w:line="254" w:lineRule="auto"/>
        <w:rPr>
          <w:rFonts w:hint="eastAsia" w:ascii="宋体" w:hAnsi="宋体" w:eastAsia="宋体" w:cs="宋体"/>
          <w:color w:val="auto"/>
          <w:highlight w:val="none"/>
        </w:rPr>
      </w:pPr>
    </w:p>
    <w:p w14:paraId="53255C95">
      <w:pPr>
        <w:pStyle w:val="7"/>
        <w:spacing w:line="254" w:lineRule="auto"/>
        <w:rPr>
          <w:rFonts w:hint="eastAsia" w:ascii="宋体" w:hAnsi="宋体" w:eastAsia="宋体" w:cs="宋体"/>
          <w:color w:val="auto"/>
          <w:highlight w:val="none"/>
        </w:rPr>
      </w:pPr>
    </w:p>
    <w:p w14:paraId="693B75BD">
      <w:pPr>
        <w:pStyle w:val="7"/>
        <w:spacing w:line="254" w:lineRule="auto"/>
        <w:rPr>
          <w:rFonts w:hint="eastAsia" w:ascii="宋体" w:hAnsi="宋体" w:eastAsia="宋体" w:cs="宋体"/>
          <w:color w:val="auto"/>
          <w:highlight w:val="none"/>
        </w:rPr>
      </w:pPr>
    </w:p>
    <w:p w14:paraId="4B630F69">
      <w:pPr>
        <w:pStyle w:val="7"/>
        <w:spacing w:line="255" w:lineRule="auto"/>
        <w:rPr>
          <w:rFonts w:hint="eastAsia" w:ascii="宋体" w:hAnsi="宋体" w:eastAsia="宋体" w:cs="宋体"/>
          <w:color w:val="auto"/>
          <w:highlight w:val="none"/>
        </w:rPr>
      </w:pPr>
    </w:p>
    <w:p w14:paraId="14770733">
      <w:pPr>
        <w:pStyle w:val="7"/>
        <w:spacing w:line="255" w:lineRule="auto"/>
        <w:rPr>
          <w:rFonts w:hint="eastAsia" w:ascii="宋体" w:hAnsi="宋体" w:eastAsia="宋体" w:cs="宋体"/>
          <w:color w:val="auto"/>
          <w:highlight w:val="none"/>
        </w:rPr>
      </w:pPr>
    </w:p>
    <w:p w14:paraId="12512A84">
      <w:pPr>
        <w:pStyle w:val="7"/>
        <w:spacing w:line="255" w:lineRule="auto"/>
        <w:rPr>
          <w:rFonts w:hint="eastAsia" w:ascii="宋体" w:hAnsi="宋体" w:eastAsia="宋体" w:cs="宋体"/>
          <w:color w:val="auto"/>
          <w:highlight w:val="none"/>
        </w:rPr>
      </w:pPr>
    </w:p>
    <w:p w14:paraId="7927A426">
      <w:pPr>
        <w:pStyle w:val="7"/>
        <w:spacing w:line="255" w:lineRule="auto"/>
        <w:rPr>
          <w:rFonts w:hint="eastAsia" w:ascii="宋体" w:hAnsi="宋体" w:eastAsia="宋体" w:cs="宋体"/>
          <w:color w:val="auto"/>
          <w:highlight w:val="none"/>
        </w:rPr>
      </w:pPr>
    </w:p>
    <w:p w14:paraId="48C126A5">
      <w:pPr>
        <w:pStyle w:val="7"/>
        <w:spacing w:line="255" w:lineRule="auto"/>
        <w:rPr>
          <w:rFonts w:hint="eastAsia" w:ascii="宋体" w:hAnsi="宋体" w:eastAsia="宋体" w:cs="宋体"/>
          <w:color w:val="auto"/>
          <w:highlight w:val="none"/>
        </w:rPr>
      </w:pPr>
    </w:p>
    <w:p w14:paraId="2C129007">
      <w:pPr>
        <w:numPr>
          <w:ilvl w:val="0"/>
          <w:numId w:val="2"/>
        </w:numPr>
        <w:spacing w:before="87" w:line="225" w:lineRule="auto"/>
        <w:ind w:left="3342"/>
        <w:outlineLvl w:val="2"/>
        <w:rPr>
          <w:rFonts w:hint="eastAsia" w:ascii="宋体" w:hAnsi="宋体" w:eastAsia="宋体" w:cs="宋体"/>
          <w:color w:val="auto"/>
          <w:spacing w:val="6"/>
          <w:sz w:val="27"/>
          <w:szCs w:val="27"/>
          <w:highlight w:val="none"/>
        </w:rPr>
        <w:sectPr>
          <w:footerReference r:id="rId11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bookmarkStart w:id="920" w:name="_Toc29580"/>
      <w:bookmarkStart w:id="921" w:name="_Toc17629"/>
      <w:r>
        <w:rPr>
          <w:rFonts w:hint="eastAsia" w:ascii="宋体" w:hAnsi="宋体" w:eastAsia="宋体" w:cs="宋体"/>
          <w:color w:val="auto"/>
          <w:spacing w:val="6"/>
          <w:sz w:val="27"/>
          <w:szCs w:val="27"/>
          <w:highlight w:val="none"/>
        </w:rPr>
        <w:t>其他材料</w:t>
      </w:r>
      <w:bookmarkEnd w:id="920"/>
      <w:bookmarkEnd w:id="921"/>
    </w:p>
    <w:p w14:paraId="2D5D0405">
      <w:pPr>
        <w:numPr>
          <w:ilvl w:val="0"/>
          <w:numId w:val="0"/>
        </w:numPr>
        <w:spacing w:before="87" w:line="225" w:lineRule="auto"/>
        <w:jc w:val="center"/>
        <w:outlineLvl w:val="9"/>
        <w:rPr>
          <w:rFonts w:hint="eastAsia" w:ascii="宋体" w:hAnsi="宋体" w:eastAsia="宋体" w:cs="宋体"/>
          <w:b/>
          <w:bCs/>
          <w:color w:val="auto"/>
          <w:spacing w:val="6"/>
          <w:sz w:val="40"/>
          <w:szCs w:val="40"/>
          <w:highlight w:val="none"/>
        </w:rPr>
      </w:pPr>
      <w:r>
        <w:rPr>
          <w:rFonts w:hint="eastAsia" w:ascii="宋体" w:hAnsi="宋体" w:eastAsia="宋体" w:cs="宋体"/>
          <w:b/>
          <w:bCs/>
          <w:color w:val="auto"/>
          <w:spacing w:val="6"/>
          <w:sz w:val="40"/>
          <w:szCs w:val="40"/>
          <w:highlight w:val="none"/>
        </w:rPr>
        <w:t>主要材料表</w:t>
      </w:r>
    </w:p>
    <w:tbl>
      <w:tblPr>
        <w:tblStyle w:val="16"/>
        <w:tblW w:w="438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8"/>
        <w:gridCol w:w="1879"/>
        <w:gridCol w:w="1333"/>
        <w:gridCol w:w="737"/>
        <w:gridCol w:w="1138"/>
        <w:gridCol w:w="1138"/>
        <w:gridCol w:w="1167"/>
      </w:tblGrid>
      <w:tr w14:paraId="11319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8" w:space="0"/>
              <w:left w:val="single" w:color="000000" w:sz="8" w:space="0"/>
              <w:bottom w:val="single" w:color="000000" w:sz="4" w:space="0"/>
              <w:right w:val="single" w:color="000000" w:sz="4" w:space="0"/>
            </w:tcBorders>
            <w:shd w:val="clear" w:color="auto" w:fill="auto"/>
            <w:vAlign w:val="center"/>
          </w:tcPr>
          <w:p w14:paraId="5806FCA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序号</w:t>
            </w:r>
          </w:p>
        </w:tc>
        <w:tc>
          <w:tcPr>
            <w:tcW w:w="114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6980D5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材料(工程设备)名称、规格、型号</w:t>
            </w:r>
          </w:p>
        </w:tc>
        <w:tc>
          <w:tcPr>
            <w:tcW w:w="814" w:type="pct"/>
            <w:tcBorders>
              <w:top w:val="single" w:color="000000" w:sz="8" w:space="0"/>
              <w:left w:val="single" w:color="000000" w:sz="4" w:space="0"/>
              <w:bottom w:val="single" w:color="000000" w:sz="4" w:space="0"/>
              <w:right w:val="single" w:color="000000" w:sz="4" w:space="0"/>
            </w:tcBorders>
            <w:shd w:val="clear" w:color="auto" w:fill="auto"/>
            <w:vAlign w:val="center"/>
          </w:tcPr>
          <w:p w14:paraId="51CCE2E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规格型号</w:t>
            </w:r>
          </w:p>
        </w:tc>
        <w:tc>
          <w:tcPr>
            <w:tcW w:w="450" w:type="pct"/>
            <w:tcBorders>
              <w:top w:val="single" w:color="000000" w:sz="8" w:space="0"/>
              <w:left w:val="single" w:color="000000" w:sz="4" w:space="0"/>
              <w:bottom w:val="single" w:color="000000" w:sz="4" w:space="0"/>
              <w:right w:val="single" w:color="000000" w:sz="4" w:space="0"/>
            </w:tcBorders>
            <w:shd w:val="clear" w:color="auto" w:fill="auto"/>
            <w:vAlign w:val="center"/>
          </w:tcPr>
          <w:p w14:paraId="0713947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单位</w:t>
            </w:r>
          </w:p>
        </w:tc>
        <w:tc>
          <w:tcPr>
            <w:tcW w:w="695" w:type="pct"/>
            <w:tcBorders>
              <w:top w:val="single" w:color="000000" w:sz="8" w:space="0"/>
              <w:left w:val="single" w:color="000000" w:sz="4" w:space="0"/>
              <w:bottom w:val="single" w:color="000000" w:sz="4" w:space="0"/>
              <w:right w:val="single" w:color="000000" w:sz="4" w:space="0"/>
            </w:tcBorders>
            <w:shd w:val="clear" w:color="auto" w:fill="auto"/>
            <w:vAlign w:val="center"/>
          </w:tcPr>
          <w:p w14:paraId="0E55678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数量</w:t>
            </w:r>
          </w:p>
        </w:tc>
        <w:tc>
          <w:tcPr>
            <w:tcW w:w="695" w:type="pct"/>
            <w:tcBorders>
              <w:top w:val="single" w:color="000000" w:sz="8" w:space="0"/>
              <w:left w:val="single" w:color="000000" w:sz="4" w:space="0"/>
              <w:bottom w:val="single" w:color="000000" w:sz="4" w:space="0"/>
              <w:right w:val="single" w:color="000000" w:sz="4" w:space="0"/>
            </w:tcBorders>
            <w:shd w:val="clear" w:color="auto" w:fill="auto"/>
            <w:vAlign w:val="center"/>
          </w:tcPr>
          <w:p w14:paraId="3C6FDBB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品牌</w:t>
            </w:r>
          </w:p>
        </w:tc>
        <w:tc>
          <w:tcPr>
            <w:tcW w:w="713" w:type="pct"/>
            <w:tcBorders>
              <w:top w:val="single" w:color="000000" w:sz="8" w:space="0"/>
              <w:left w:val="single" w:color="000000" w:sz="4" w:space="0"/>
              <w:bottom w:val="single" w:color="000000" w:sz="4" w:space="0"/>
              <w:right w:val="single" w:color="000000" w:sz="8" w:space="0"/>
            </w:tcBorders>
            <w:shd w:val="clear" w:color="auto" w:fill="auto"/>
            <w:vAlign w:val="center"/>
          </w:tcPr>
          <w:p w14:paraId="64B86CE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材质</w:t>
            </w:r>
          </w:p>
        </w:tc>
      </w:tr>
      <w:tr w14:paraId="2AC1F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69964E1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4613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单晶硅电池组件 635Wp</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236F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1组15块</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8796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DE35A">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87</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7481B">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15AC639">
            <w:pPr>
              <w:jc w:val="left"/>
              <w:rPr>
                <w:rFonts w:hint="eastAsia" w:ascii="宋体" w:hAnsi="宋体" w:eastAsia="宋体" w:cs="宋体"/>
                <w:i w:val="0"/>
                <w:iCs w:val="0"/>
                <w:color w:val="000000"/>
                <w:sz w:val="20"/>
                <w:szCs w:val="20"/>
                <w:highlight w:val="none"/>
                <w:u w:val="none"/>
              </w:rPr>
            </w:pPr>
          </w:p>
        </w:tc>
      </w:tr>
      <w:tr w14:paraId="3CB5B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16838AE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2</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ADF9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单晶硅电池组件 635Wp</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E248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1组12块</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B483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07C47">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01E35">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3D74623">
            <w:pPr>
              <w:jc w:val="left"/>
              <w:rPr>
                <w:rFonts w:hint="eastAsia" w:ascii="宋体" w:hAnsi="宋体" w:eastAsia="宋体" w:cs="宋体"/>
                <w:i w:val="0"/>
                <w:iCs w:val="0"/>
                <w:color w:val="000000"/>
                <w:sz w:val="20"/>
                <w:szCs w:val="20"/>
                <w:highlight w:val="none"/>
                <w:u w:val="none"/>
              </w:rPr>
            </w:pPr>
          </w:p>
        </w:tc>
      </w:tr>
      <w:tr w14:paraId="2DF58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4EBE7E2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3</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28C1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单晶硅电池组件 635Wp</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12A9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1组10块</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DE22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CADAA">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E0B85">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764C452">
            <w:pPr>
              <w:jc w:val="left"/>
              <w:rPr>
                <w:rFonts w:hint="eastAsia" w:ascii="宋体" w:hAnsi="宋体" w:eastAsia="宋体" w:cs="宋体"/>
                <w:i w:val="0"/>
                <w:iCs w:val="0"/>
                <w:color w:val="000000"/>
                <w:sz w:val="20"/>
                <w:szCs w:val="20"/>
                <w:highlight w:val="none"/>
                <w:u w:val="none"/>
              </w:rPr>
            </w:pPr>
          </w:p>
        </w:tc>
      </w:tr>
      <w:tr w14:paraId="20235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1F00727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4</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207D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单晶硅电池组件 635Wp</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0574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1组15块</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713D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68D90">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4A338">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EEE7B85">
            <w:pPr>
              <w:jc w:val="left"/>
              <w:rPr>
                <w:rFonts w:hint="eastAsia" w:ascii="宋体" w:hAnsi="宋体" w:eastAsia="宋体" w:cs="宋体"/>
                <w:i w:val="0"/>
                <w:iCs w:val="0"/>
                <w:color w:val="000000"/>
                <w:sz w:val="20"/>
                <w:szCs w:val="20"/>
                <w:highlight w:val="none"/>
                <w:u w:val="none"/>
              </w:rPr>
            </w:pPr>
          </w:p>
        </w:tc>
      </w:tr>
      <w:tr w14:paraId="25FDE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7A437F1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5</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B411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单晶硅电池组件 635Wp</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8AD1C">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1组14块</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8923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02295">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6</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92ADA">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772D19D">
            <w:pPr>
              <w:jc w:val="left"/>
              <w:rPr>
                <w:rFonts w:hint="eastAsia" w:ascii="宋体" w:hAnsi="宋体" w:eastAsia="宋体" w:cs="宋体"/>
                <w:i w:val="0"/>
                <w:iCs w:val="0"/>
                <w:color w:val="000000"/>
                <w:sz w:val="20"/>
                <w:szCs w:val="20"/>
                <w:highlight w:val="none"/>
                <w:u w:val="none"/>
              </w:rPr>
            </w:pPr>
          </w:p>
        </w:tc>
      </w:tr>
      <w:tr w14:paraId="379D5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39E82B2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6</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00D49">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单晶硅电池组件 635Wp</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E381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1组15块</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1D68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D6AA0">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C4A7A">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08A513D">
            <w:pPr>
              <w:jc w:val="left"/>
              <w:rPr>
                <w:rFonts w:hint="eastAsia" w:ascii="宋体" w:hAnsi="宋体" w:eastAsia="宋体" w:cs="宋体"/>
                <w:i w:val="0"/>
                <w:iCs w:val="0"/>
                <w:color w:val="000000"/>
                <w:sz w:val="20"/>
                <w:szCs w:val="20"/>
                <w:highlight w:val="none"/>
                <w:u w:val="none"/>
              </w:rPr>
            </w:pPr>
          </w:p>
        </w:tc>
      </w:tr>
      <w:tr w14:paraId="4AF63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4210987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7</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802A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单晶硅电池组件 635Wp</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28AD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1组12块</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3EA3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BD327">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4</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6FD95">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0F9350D">
            <w:pPr>
              <w:jc w:val="left"/>
              <w:rPr>
                <w:rFonts w:hint="eastAsia" w:ascii="宋体" w:hAnsi="宋体" w:eastAsia="宋体" w:cs="宋体"/>
                <w:i w:val="0"/>
                <w:iCs w:val="0"/>
                <w:color w:val="000000"/>
                <w:sz w:val="20"/>
                <w:szCs w:val="20"/>
                <w:highlight w:val="none"/>
                <w:u w:val="none"/>
              </w:rPr>
            </w:pPr>
          </w:p>
        </w:tc>
      </w:tr>
      <w:tr w14:paraId="33995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2E67D79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8</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E165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单晶硅电池组件 635Wp</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06FE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1组14块</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0CD3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DE87A">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3</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D08BA">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2380372">
            <w:pPr>
              <w:jc w:val="left"/>
              <w:rPr>
                <w:rFonts w:hint="eastAsia" w:ascii="宋体" w:hAnsi="宋体" w:eastAsia="宋体" w:cs="宋体"/>
                <w:i w:val="0"/>
                <w:iCs w:val="0"/>
                <w:color w:val="000000"/>
                <w:sz w:val="20"/>
                <w:szCs w:val="20"/>
                <w:highlight w:val="none"/>
                <w:u w:val="none"/>
              </w:rPr>
            </w:pPr>
          </w:p>
        </w:tc>
      </w:tr>
      <w:tr w14:paraId="22502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328AD38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9</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2D08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单晶硅电池组件 635Wp</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16E2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1组12块</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9D9A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1B3FF">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9</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3C041">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421B35D">
            <w:pPr>
              <w:jc w:val="left"/>
              <w:rPr>
                <w:rFonts w:hint="eastAsia" w:ascii="宋体" w:hAnsi="宋体" w:eastAsia="宋体" w:cs="宋体"/>
                <w:i w:val="0"/>
                <w:iCs w:val="0"/>
                <w:color w:val="000000"/>
                <w:sz w:val="20"/>
                <w:szCs w:val="20"/>
                <w:highlight w:val="none"/>
                <w:u w:val="none"/>
              </w:rPr>
            </w:pPr>
          </w:p>
        </w:tc>
      </w:tr>
      <w:tr w14:paraId="56406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09832DB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10</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A929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单晶硅电池组件 635Wp</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62029">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1组15块</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35FB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B97E4">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6</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A923D">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7E6E8B3">
            <w:pPr>
              <w:jc w:val="left"/>
              <w:rPr>
                <w:rFonts w:hint="eastAsia" w:ascii="宋体" w:hAnsi="宋体" w:eastAsia="宋体" w:cs="宋体"/>
                <w:i w:val="0"/>
                <w:iCs w:val="0"/>
                <w:color w:val="000000"/>
                <w:sz w:val="20"/>
                <w:szCs w:val="20"/>
                <w:highlight w:val="none"/>
                <w:u w:val="none"/>
              </w:rPr>
            </w:pPr>
          </w:p>
        </w:tc>
      </w:tr>
      <w:tr w14:paraId="07E56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463192D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11</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32A0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单晶硅电池组件 635Wp</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B7079">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1组12块</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A6D7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7C34F">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42</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3A033">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D32B0BD">
            <w:pPr>
              <w:jc w:val="left"/>
              <w:rPr>
                <w:rFonts w:hint="eastAsia" w:ascii="宋体" w:hAnsi="宋体" w:eastAsia="宋体" w:cs="宋体"/>
                <w:i w:val="0"/>
                <w:iCs w:val="0"/>
                <w:color w:val="000000"/>
                <w:sz w:val="20"/>
                <w:szCs w:val="20"/>
                <w:highlight w:val="none"/>
                <w:u w:val="none"/>
              </w:rPr>
            </w:pPr>
          </w:p>
        </w:tc>
      </w:tr>
      <w:tr w14:paraId="78D41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156CC68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12</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A2B03">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单晶硅电池组件 635Wp</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32E8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1组14块</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4D1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C9C7D">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28</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EC23A">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8CB5137">
            <w:pPr>
              <w:jc w:val="left"/>
              <w:rPr>
                <w:rFonts w:hint="eastAsia" w:ascii="宋体" w:hAnsi="宋体" w:eastAsia="宋体" w:cs="宋体"/>
                <w:i w:val="0"/>
                <w:iCs w:val="0"/>
                <w:color w:val="000000"/>
                <w:sz w:val="20"/>
                <w:szCs w:val="20"/>
                <w:highlight w:val="none"/>
                <w:u w:val="none"/>
              </w:rPr>
            </w:pPr>
          </w:p>
        </w:tc>
      </w:tr>
      <w:tr w14:paraId="3DA56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3CFEF4F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13</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163A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单晶硅电池组件 635Wp</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8123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1组13块</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4238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6316E">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39</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F771E">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4470E9C">
            <w:pPr>
              <w:jc w:val="left"/>
              <w:rPr>
                <w:rFonts w:hint="eastAsia" w:ascii="宋体" w:hAnsi="宋体" w:eastAsia="宋体" w:cs="宋体"/>
                <w:i w:val="0"/>
                <w:iCs w:val="0"/>
                <w:color w:val="000000"/>
                <w:sz w:val="20"/>
                <w:szCs w:val="20"/>
                <w:highlight w:val="none"/>
                <w:u w:val="none"/>
              </w:rPr>
            </w:pPr>
          </w:p>
        </w:tc>
      </w:tr>
      <w:tr w14:paraId="11D8D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22EA555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14</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39C4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单晶硅电池组件 635Wp</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F8F1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1组10块</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C82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DB4C6">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5</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DE616">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8A880F4">
            <w:pPr>
              <w:jc w:val="left"/>
              <w:rPr>
                <w:rFonts w:hint="eastAsia" w:ascii="宋体" w:hAnsi="宋体" w:eastAsia="宋体" w:cs="宋体"/>
                <w:i w:val="0"/>
                <w:iCs w:val="0"/>
                <w:color w:val="000000"/>
                <w:sz w:val="20"/>
                <w:szCs w:val="20"/>
                <w:highlight w:val="none"/>
                <w:u w:val="none"/>
              </w:rPr>
            </w:pPr>
          </w:p>
        </w:tc>
      </w:tr>
      <w:tr w14:paraId="5C35F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61AFFF0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15</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CDEA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单晶硅电池组件 635Wp</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AF27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1组16块</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622D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552FF">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260</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C103E">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D05CCA6">
            <w:pPr>
              <w:jc w:val="left"/>
              <w:rPr>
                <w:rFonts w:hint="eastAsia" w:ascii="宋体" w:hAnsi="宋体" w:eastAsia="宋体" w:cs="宋体"/>
                <w:i w:val="0"/>
                <w:iCs w:val="0"/>
                <w:color w:val="000000"/>
                <w:sz w:val="20"/>
                <w:szCs w:val="20"/>
                <w:highlight w:val="none"/>
                <w:u w:val="none"/>
              </w:rPr>
            </w:pPr>
          </w:p>
        </w:tc>
      </w:tr>
      <w:tr w14:paraId="4423B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2A34874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16</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63B1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单晶硅电池组件 635Wp</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993B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1组6块</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598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B29F9">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CE462">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6B24FA0C">
            <w:pPr>
              <w:jc w:val="left"/>
              <w:rPr>
                <w:rFonts w:hint="eastAsia" w:ascii="宋体" w:hAnsi="宋体" w:eastAsia="宋体" w:cs="宋体"/>
                <w:i w:val="0"/>
                <w:iCs w:val="0"/>
                <w:color w:val="000000"/>
                <w:sz w:val="20"/>
                <w:szCs w:val="20"/>
                <w:highlight w:val="none"/>
                <w:u w:val="none"/>
              </w:rPr>
            </w:pPr>
          </w:p>
        </w:tc>
      </w:tr>
      <w:tr w14:paraId="1DBC2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758FBB2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17</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566B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60KW,AC380V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4EA98">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D87A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ADD27">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4</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CA7D4">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71EE129">
            <w:pPr>
              <w:jc w:val="left"/>
              <w:rPr>
                <w:rFonts w:hint="eastAsia" w:ascii="宋体" w:hAnsi="宋体" w:eastAsia="宋体" w:cs="宋体"/>
                <w:i w:val="0"/>
                <w:iCs w:val="0"/>
                <w:color w:val="000000"/>
                <w:sz w:val="20"/>
                <w:szCs w:val="20"/>
                <w:highlight w:val="none"/>
                <w:u w:val="none"/>
              </w:rPr>
            </w:pPr>
          </w:p>
        </w:tc>
      </w:tr>
      <w:tr w14:paraId="4CBCB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25CC621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18</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BF6D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150KW,AC380V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574E6">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13CD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16FB2">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D11D9">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06226C7">
            <w:pPr>
              <w:jc w:val="left"/>
              <w:rPr>
                <w:rFonts w:hint="eastAsia" w:ascii="宋体" w:hAnsi="宋体" w:eastAsia="宋体" w:cs="宋体"/>
                <w:i w:val="0"/>
                <w:iCs w:val="0"/>
                <w:color w:val="000000"/>
                <w:sz w:val="20"/>
                <w:szCs w:val="20"/>
                <w:highlight w:val="none"/>
                <w:u w:val="none"/>
              </w:rPr>
            </w:pPr>
          </w:p>
        </w:tc>
      </w:tr>
      <w:tr w14:paraId="4A4FE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21E98F5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19</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35E1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23KW,AC380V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344EF">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F19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FB45C">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0D1A6">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BEA9158">
            <w:pPr>
              <w:jc w:val="left"/>
              <w:rPr>
                <w:rFonts w:hint="eastAsia" w:ascii="宋体" w:hAnsi="宋体" w:eastAsia="宋体" w:cs="宋体"/>
                <w:i w:val="0"/>
                <w:iCs w:val="0"/>
                <w:color w:val="000000"/>
                <w:sz w:val="20"/>
                <w:szCs w:val="20"/>
                <w:highlight w:val="none"/>
                <w:u w:val="none"/>
              </w:rPr>
            </w:pPr>
          </w:p>
        </w:tc>
      </w:tr>
      <w:tr w14:paraId="4F8F0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6430AD3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20</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2D79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25KW,AC380V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4F70D">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EE5B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D56A2">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BE3C5">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65195FA1">
            <w:pPr>
              <w:jc w:val="left"/>
              <w:rPr>
                <w:rFonts w:hint="eastAsia" w:ascii="宋体" w:hAnsi="宋体" w:eastAsia="宋体" w:cs="宋体"/>
                <w:i w:val="0"/>
                <w:iCs w:val="0"/>
                <w:color w:val="000000"/>
                <w:sz w:val="20"/>
                <w:szCs w:val="20"/>
                <w:highlight w:val="none"/>
                <w:u w:val="none"/>
              </w:rPr>
            </w:pPr>
          </w:p>
        </w:tc>
      </w:tr>
      <w:tr w14:paraId="0C701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03DC476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21</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891E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30KW,AC380V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41B93">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AEFD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74FC6">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5</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D3054">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A18B046">
            <w:pPr>
              <w:jc w:val="left"/>
              <w:rPr>
                <w:rFonts w:hint="eastAsia" w:ascii="宋体" w:hAnsi="宋体" w:eastAsia="宋体" w:cs="宋体"/>
                <w:i w:val="0"/>
                <w:iCs w:val="0"/>
                <w:color w:val="000000"/>
                <w:sz w:val="20"/>
                <w:szCs w:val="20"/>
                <w:highlight w:val="none"/>
                <w:u w:val="none"/>
              </w:rPr>
            </w:pPr>
          </w:p>
        </w:tc>
      </w:tr>
      <w:tr w14:paraId="7BB60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5660E05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22</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411F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33KW,AC380V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7D46F">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CF9D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675AA">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2</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2048B">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DFD893E">
            <w:pPr>
              <w:jc w:val="left"/>
              <w:rPr>
                <w:rFonts w:hint="eastAsia" w:ascii="宋体" w:hAnsi="宋体" w:eastAsia="宋体" w:cs="宋体"/>
                <w:i w:val="0"/>
                <w:iCs w:val="0"/>
                <w:color w:val="000000"/>
                <w:sz w:val="20"/>
                <w:szCs w:val="20"/>
                <w:highlight w:val="none"/>
                <w:u w:val="none"/>
              </w:rPr>
            </w:pPr>
          </w:p>
        </w:tc>
      </w:tr>
      <w:tr w14:paraId="30835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2403DB1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23</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119BF">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12KW,AC380V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B3FD1">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6CA5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914B5">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2</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534DE">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BA57637">
            <w:pPr>
              <w:jc w:val="left"/>
              <w:rPr>
                <w:rFonts w:hint="eastAsia" w:ascii="宋体" w:hAnsi="宋体" w:eastAsia="宋体" w:cs="宋体"/>
                <w:i w:val="0"/>
                <w:iCs w:val="0"/>
                <w:color w:val="000000"/>
                <w:sz w:val="20"/>
                <w:szCs w:val="20"/>
                <w:highlight w:val="none"/>
                <w:u w:val="none"/>
              </w:rPr>
            </w:pPr>
          </w:p>
        </w:tc>
      </w:tr>
      <w:tr w14:paraId="18048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6F42291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24</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5B619">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10KW,AC380V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B55DC">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6F5E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C7641">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9610F">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80D8977">
            <w:pPr>
              <w:jc w:val="left"/>
              <w:rPr>
                <w:rFonts w:hint="eastAsia" w:ascii="宋体" w:hAnsi="宋体" w:eastAsia="宋体" w:cs="宋体"/>
                <w:i w:val="0"/>
                <w:iCs w:val="0"/>
                <w:color w:val="000000"/>
                <w:sz w:val="20"/>
                <w:szCs w:val="20"/>
                <w:highlight w:val="none"/>
                <w:u w:val="none"/>
              </w:rPr>
            </w:pPr>
          </w:p>
        </w:tc>
      </w:tr>
      <w:tr w14:paraId="65B7C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26C5316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25</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1E36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50KW,AC380V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6E290">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AE8C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5B37B">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6</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4459F">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7513659">
            <w:pPr>
              <w:jc w:val="left"/>
              <w:rPr>
                <w:rFonts w:hint="eastAsia" w:ascii="宋体" w:hAnsi="宋体" w:eastAsia="宋体" w:cs="宋体"/>
                <w:i w:val="0"/>
                <w:iCs w:val="0"/>
                <w:color w:val="000000"/>
                <w:sz w:val="20"/>
                <w:szCs w:val="20"/>
                <w:highlight w:val="none"/>
                <w:u w:val="none"/>
              </w:rPr>
            </w:pPr>
          </w:p>
        </w:tc>
      </w:tr>
      <w:tr w14:paraId="18179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16C3EA0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26</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ADC2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15KW,AC380V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90B6E">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98D8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4D4CF">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E93F0">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CC471E7">
            <w:pPr>
              <w:jc w:val="left"/>
              <w:rPr>
                <w:rFonts w:hint="eastAsia" w:ascii="宋体" w:hAnsi="宋体" w:eastAsia="宋体" w:cs="宋体"/>
                <w:i w:val="0"/>
                <w:iCs w:val="0"/>
                <w:color w:val="000000"/>
                <w:sz w:val="20"/>
                <w:szCs w:val="20"/>
                <w:highlight w:val="none"/>
                <w:u w:val="none"/>
              </w:rPr>
            </w:pPr>
          </w:p>
        </w:tc>
      </w:tr>
      <w:tr w14:paraId="6A440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71BDDE4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27</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0BF4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36KW,AC380V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31ECC">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A73F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2ECDD">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4</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33AE0">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DE9C94A">
            <w:pPr>
              <w:jc w:val="left"/>
              <w:rPr>
                <w:rFonts w:hint="eastAsia" w:ascii="宋体" w:hAnsi="宋体" w:eastAsia="宋体" w:cs="宋体"/>
                <w:i w:val="0"/>
                <w:iCs w:val="0"/>
                <w:color w:val="000000"/>
                <w:sz w:val="20"/>
                <w:szCs w:val="20"/>
                <w:highlight w:val="none"/>
                <w:u w:val="none"/>
              </w:rPr>
            </w:pPr>
          </w:p>
        </w:tc>
      </w:tr>
      <w:tr w14:paraId="1A8AF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482" w:type="pct"/>
            <w:tcBorders>
              <w:top w:val="single" w:color="000000" w:sz="4" w:space="0"/>
              <w:left w:val="single" w:color="000000" w:sz="8" w:space="0"/>
              <w:bottom w:val="single" w:color="000000" w:sz="8" w:space="0"/>
              <w:right w:val="single" w:color="000000" w:sz="4" w:space="0"/>
            </w:tcBorders>
            <w:shd w:val="clear" w:color="auto" w:fill="auto"/>
            <w:vAlign w:val="center"/>
          </w:tcPr>
          <w:p w14:paraId="3F58AAD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28</w:t>
            </w:r>
          </w:p>
        </w:tc>
        <w:tc>
          <w:tcPr>
            <w:tcW w:w="114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0C46E6F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17KW,AC380V</w:t>
            </w:r>
          </w:p>
        </w:tc>
        <w:tc>
          <w:tcPr>
            <w:tcW w:w="814"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6D60A79">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4938F7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8" w:space="0"/>
              <w:right w:val="single" w:color="000000" w:sz="4" w:space="0"/>
            </w:tcBorders>
            <w:shd w:val="clear" w:color="auto" w:fill="auto"/>
            <w:vAlign w:val="center"/>
          </w:tcPr>
          <w:p w14:paraId="2F33D008">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8</w:t>
            </w:r>
          </w:p>
        </w:tc>
        <w:tc>
          <w:tcPr>
            <w:tcW w:w="695" w:type="pct"/>
            <w:tcBorders>
              <w:top w:val="single" w:color="000000" w:sz="4" w:space="0"/>
              <w:left w:val="single" w:color="000000" w:sz="4" w:space="0"/>
              <w:bottom w:val="single" w:color="000000" w:sz="8" w:space="0"/>
              <w:right w:val="single" w:color="000000" w:sz="4" w:space="0"/>
            </w:tcBorders>
            <w:shd w:val="clear" w:color="auto" w:fill="auto"/>
            <w:vAlign w:val="center"/>
          </w:tcPr>
          <w:p w14:paraId="5A3EC748">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8" w:space="0"/>
              <w:right w:val="single" w:color="000000" w:sz="8" w:space="0"/>
            </w:tcBorders>
            <w:shd w:val="clear" w:color="auto" w:fill="auto"/>
            <w:vAlign w:val="center"/>
          </w:tcPr>
          <w:p w14:paraId="7E1BA00C">
            <w:pPr>
              <w:jc w:val="left"/>
              <w:rPr>
                <w:rFonts w:hint="eastAsia" w:ascii="宋体" w:hAnsi="宋体" w:eastAsia="宋体" w:cs="宋体"/>
                <w:i w:val="0"/>
                <w:iCs w:val="0"/>
                <w:color w:val="000000"/>
                <w:sz w:val="20"/>
                <w:szCs w:val="20"/>
                <w:highlight w:val="none"/>
                <w:u w:val="none"/>
              </w:rPr>
            </w:pPr>
          </w:p>
        </w:tc>
      </w:tr>
      <w:tr w14:paraId="4B414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2A47389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29</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FE0DF">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150KW,AC380V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D1F47">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8BF5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C183D">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2</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260AD">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B9D7553">
            <w:pPr>
              <w:jc w:val="left"/>
              <w:rPr>
                <w:rFonts w:hint="eastAsia" w:ascii="宋体" w:hAnsi="宋体" w:eastAsia="宋体" w:cs="宋体"/>
                <w:i w:val="0"/>
                <w:iCs w:val="0"/>
                <w:color w:val="000000"/>
                <w:sz w:val="20"/>
                <w:szCs w:val="20"/>
                <w:highlight w:val="none"/>
                <w:u w:val="none"/>
              </w:rPr>
            </w:pPr>
          </w:p>
        </w:tc>
      </w:tr>
      <w:tr w14:paraId="7A673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369C664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30</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EF549">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23KW,AC380V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C6B09">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6F87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59A1D">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9863B">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669DB06">
            <w:pPr>
              <w:jc w:val="left"/>
              <w:rPr>
                <w:rFonts w:hint="eastAsia" w:ascii="宋体" w:hAnsi="宋体" w:eastAsia="宋体" w:cs="宋体"/>
                <w:i w:val="0"/>
                <w:iCs w:val="0"/>
                <w:color w:val="000000"/>
                <w:sz w:val="20"/>
                <w:szCs w:val="20"/>
                <w:highlight w:val="none"/>
                <w:u w:val="none"/>
              </w:rPr>
            </w:pPr>
          </w:p>
        </w:tc>
      </w:tr>
      <w:tr w14:paraId="39560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0412BA1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31</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5BC0F">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25KW,AC380V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9DD11">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062F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E2016">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766C5">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50BFA49">
            <w:pPr>
              <w:jc w:val="left"/>
              <w:rPr>
                <w:rFonts w:hint="eastAsia" w:ascii="宋体" w:hAnsi="宋体" w:eastAsia="宋体" w:cs="宋体"/>
                <w:i w:val="0"/>
                <w:iCs w:val="0"/>
                <w:color w:val="000000"/>
                <w:sz w:val="20"/>
                <w:szCs w:val="20"/>
                <w:highlight w:val="none"/>
                <w:u w:val="none"/>
              </w:rPr>
            </w:pPr>
          </w:p>
        </w:tc>
      </w:tr>
      <w:tr w14:paraId="777BF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65C3DCF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32</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7326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40KW,AC380V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25A5F">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E07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AF3BF">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6</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88D62">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8046543">
            <w:pPr>
              <w:jc w:val="left"/>
              <w:rPr>
                <w:rFonts w:hint="eastAsia" w:ascii="宋体" w:hAnsi="宋体" w:eastAsia="宋体" w:cs="宋体"/>
                <w:i w:val="0"/>
                <w:iCs w:val="0"/>
                <w:color w:val="000000"/>
                <w:sz w:val="20"/>
                <w:szCs w:val="20"/>
                <w:highlight w:val="none"/>
                <w:u w:val="none"/>
              </w:rPr>
            </w:pPr>
          </w:p>
        </w:tc>
      </w:tr>
      <w:tr w14:paraId="29AED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31F99F4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33</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04D8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36KW,AC380V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79263">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0E15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5C9DA">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FD5B5">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C95EA11">
            <w:pPr>
              <w:jc w:val="left"/>
              <w:rPr>
                <w:rFonts w:hint="eastAsia" w:ascii="宋体" w:hAnsi="宋体" w:eastAsia="宋体" w:cs="宋体"/>
                <w:i w:val="0"/>
                <w:iCs w:val="0"/>
                <w:color w:val="000000"/>
                <w:sz w:val="20"/>
                <w:szCs w:val="20"/>
                <w:highlight w:val="none"/>
                <w:u w:val="none"/>
              </w:rPr>
            </w:pPr>
          </w:p>
        </w:tc>
      </w:tr>
      <w:tr w14:paraId="3A8D0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2921EBA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34</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B7F7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25KW,AC380V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A79BB">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7B07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807E6">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2</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95CCB">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A74B30C">
            <w:pPr>
              <w:jc w:val="left"/>
              <w:rPr>
                <w:rFonts w:hint="eastAsia" w:ascii="宋体" w:hAnsi="宋体" w:eastAsia="宋体" w:cs="宋体"/>
                <w:i w:val="0"/>
                <w:iCs w:val="0"/>
                <w:color w:val="000000"/>
                <w:sz w:val="20"/>
                <w:szCs w:val="20"/>
                <w:highlight w:val="none"/>
                <w:u w:val="none"/>
              </w:rPr>
            </w:pPr>
          </w:p>
        </w:tc>
      </w:tr>
      <w:tr w14:paraId="2514A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50D1F3B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35</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80D3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23KW,AC380V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95C85">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53C8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933CC">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2</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7D806">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635FF90C">
            <w:pPr>
              <w:jc w:val="left"/>
              <w:rPr>
                <w:rFonts w:hint="eastAsia" w:ascii="宋体" w:hAnsi="宋体" w:eastAsia="宋体" w:cs="宋体"/>
                <w:i w:val="0"/>
                <w:iCs w:val="0"/>
                <w:color w:val="000000"/>
                <w:sz w:val="20"/>
                <w:szCs w:val="20"/>
                <w:highlight w:val="none"/>
                <w:u w:val="none"/>
              </w:rPr>
            </w:pPr>
          </w:p>
        </w:tc>
      </w:tr>
      <w:tr w14:paraId="7E58B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7BFB825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36</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5B8C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40KW,AC380V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735E6">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040B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C7111">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2</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5BFDC">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9A855B3">
            <w:pPr>
              <w:jc w:val="left"/>
              <w:rPr>
                <w:rFonts w:hint="eastAsia" w:ascii="宋体" w:hAnsi="宋体" w:eastAsia="宋体" w:cs="宋体"/>
                <w:i w:val="0"/>
                <w:iCs w:val="0"/>
                <w:color w:val="000000"/>
                <w:sz w:val="20"/>
                <w:szCs w:val="20"/>
                <w:highlight w:val="none"/>
                <w:u w:val="none"/>
              </w:rPr>
            </w:pPr>
          </w:p>
        </w:tc>
      </w:tr>
      <w:tr w14:paraId="17D22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2046AD6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37</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2BD9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100KW,AC380V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475C9">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49F4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B651A">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10</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003EC">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7AF119B">
            <w:pPr>
              <w:jc w:val="left"/>
              <w:rPr>
                <w:rFonts w:hint="eastAsia" w:ascii="宋体" w:hAnsi="宋体" w:eastAsia="宋体" w:cs="宋体"/>
                <w:i w:val="0"/>
                <w:iCs w:val="0"/>
                <w:color w:val="000000"/>
                <w:sz w:val="20"/>
                <w:szCs w:val="20"/>
                <w:highlight w:val="none"/>
                <w:u w:val="none"/>
              </w:rPr>
            </w:pPr>
          </w:p>
        </w:tc>
      </w:tr>
      <w:tr w14:paraId="59941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74598BB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38</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7C1A3">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50KW,AC380V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AC604">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A72B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9B4FB">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7</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5685E">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62C82049">
            <w:pPr>
              <w:jc w:val="left"/>
              <w:rPr>
                <w:rFonts w:hint="eastAsia" w:ascii="宋体" w:hAnsi="宋体" w:eastAsia="宋体" w:cs="宋体"/>
                <w:i w:val="0"/>
                <w:iCs w:val="0"/>
                <w:color w:val="000000"/>
                <w:sz w:val="20"/>
                <w:szCs w:val="20"/>
                <w:highlight w:val="none"/>
                <w:u w:val="none"/>
              </w:rPr>
            </w:pPr>
          </w:p>
        </w:tc>
      </w:tr>
      <w:tr w14:paraId="12276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37BEF07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39</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6C9F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60KW,AC380V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61B3C">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0981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1BF85">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3</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2A53B">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7808AB6">
            <w:pPr>
              <w:jc w:val="left"/>
              <w:rPr>
                <w:rFonts w:hint="eastAsia" w:ascii="宋体" w:hAnsi="宋体" w:eastAsia="宋体" w:cs="宋体"/>
                <w:i w:val="0"/>
                <w:iCs w:val="0"/>
                <w:color w:val="000000"/>
                <w:sz w:val="20"/>
                <w:szCs w:val="20"/>
                <w:highlight w:val="none"/>
                <w:u w:val="none"/>
              </w:rPr>
            </w:pPr>
          </w:p>
        </w:tc>
      </w:tr>
      <w:tr w14:paraId="54E92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4527F7B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40</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80CC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80KW,AC380V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C71BB">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203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7FA20">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4</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C08E1">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0B92966">
            <w:pPr>
              <w:jc w:val="left"/>
              <w:rPr>
                <w:rFonts w:hint="eastAsia" w:ascii="宋体" w:hAnsi="宋体" w:eastAsia="宋体" w:cs="宋体"/>
                <w:i w:val="0"/>
                <w:iCs w:val="0"/>
                <w:color w:val="000000"/>
                <w:sz w:val="20"/>
                <w:szCs w:val="20"/>
                <w:highlight w:val="none"/>
                <w:u w:val="none"/>
              </w:rPr>
            </w:pPr>
          </w:p>
        </w:tc>
      </w:tr>
      <w:tr w14:paraId="120BE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5882E72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41</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E53EC">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30KW,AC380V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7A1F3">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FA04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08BBB">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4</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72FD1">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A4C6A5D">
            <w:pPr>
              <w:jc w:val="left"/>
              <w:rPr>
                <w:rFonts w:hint="eastAsia" w:ascii="宋体" w:hAnsi="宋体" w:eastAsia="宋体" w:cs="宋体"/>
                <w:i w:val="0"/>
                <w:iCs w:val="0"/>
                <w:color w:val="000000"/>
                <w:sz w:val="20"/>
                <w:szCs w:val="20"/>
                <w:highlight w:val="none"/>
                <w:u w:val="none"/>
              </w:rPr>
            </w:pPr>
          </w:p>
        </w:tc>
      </w:tr>
      <w:tr w14:paraId="2F257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7B02416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42</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FE8A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组串式逆变器 17KW,AC380V</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511C6">
            <w:pPr>
              <w:jc w:val="left"/>
              <w:rPr>
                <w:rFonts w:hint="eastAsia" w:ascii="宋体" w:hAnsi="宋体" w:eastAsia="宋体" w:cs="宋体"/>
                <w:i w:val="0"/>
                <w:iCs w:val="0"/>
                <w:color w:val="000000"/>
                <w:sz w:val="20"/>
                <w:szCs w:val="20"/>
                <w:highlight w:val="none"/>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F6AD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56FAF">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snapToGrid w:val="0"/>
                <w:color w:val="000000"/>
                <w:kern w:val="0"/>
                <w:sz w:val="20"/>
                <w:szCs w:val="20"/>
                <w:highlight w:val="none"/>
                <w:u w:val="none"/>
                <w:lang w:val="en-US" w:eastAsia="zh-CN" w:bidi="ar"/>
              </w:rPr>
              <w:t>1</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B4B42">
            <w:pPr>
              <w:jc w:val="left"/>
              <w:rPr>
                <w:rFonts w:hint="eastAsia" w:ascii="宋体" w:hAnsi="宋体" w:eastAsia="宋体" w:cs="宋体"/>
                <w:i w:val="0"/>
                <w:iCs w:val="0"/>
                <w:color w:val="000000"/>
                <w:sz w:val="20"/>
                <w:szCs w:val="20"/>
                <w:highlight w:val="none"/>
                <w:u w:val="none"/>
              </w:rPr>
            </w:pPr>
          </w:p>
        </w:tc>
        <w:tc>
          <w:tcPr>
            <w:tcW w:w="713" w:type="pct"/>
            <w:tcBorders>
              <w:top w:val="single" w:color="000000" w:sz="4" w:space="0"/>
              <w:left w:val="single" w:color="000000" w:sz="4" w:space="0"/>
              <w:bottom w:val="single" w:color="000000" w:sz="4" w:space="0"/>
              <w:right w:val="single" w:color="000000" w:sz="8" w:space="0"/>
            </w:tcBorders>
            <w:shd w:val="clear" w:color="auto" w:fill="auto"/>
            <w:vAlign w:val="center"/>
          </w:tcPr>
          <w:p w14:paraId="669190EA">
            <w:pPr>
              <w:jc w:val="left"/>
              <w:rPr>
                <w:rFonts w:hint="eastAsia" w:ascii="宋体" w:hAnsi="宋体" w:eastAsia="宋体" w:cs="宋体"/>
                <w:i w:val="0"/>
                <w:iCs w:val="0"/>
                <w:color w:val="000000"/>
                <w:sz w:val="20"/>
                <w:szCs w:val="20"/>
                <w:highlight w:val="none"/>
                <w:u w:val="none"/>
              </w:rPr>
            </w:pPr>
          </w:p>
        </w:tc>
      </w:tr>
    </w:tbl>
    <w:p w14:paraId="76E104CF">
      <w:pPr>
        <w:spacing w:before="87" w:line="225" w:lineRule="auto"/>
        <w:outlineLvl w:val="9"/>
        <w:rPr>
          <w:rFonts w:hint="eastAsia" w:ascii="宋体" w:hAnsi="宋体" w:eastAsia="宋体" w:cs="宋体"/>
          <w:color w:val="auto"/>
          <w:spacing w:val="6"/>
          <w:sz w:val="27"/>
          <w:szCs w:val="27"/>
          <w:highlight w:val="none"/>
        </w:rPr>
      </w:pPr>
    </w:p>
    <w:p w14:paraId="6B1038C8">
      <w:pPr>
        <w:spacing w:before="87" w:line="225" w:lineRule="auto"/>
        <w:outlineLvl w:val="9"/>
        <w:rPr>
          <w:rFonts w:hint="default" w:ascii="宋体" w:hAnsi="宋体" w:eastAsia="宋体" w:cs="宋体"/>
          <w:b/>
          <w:bCs/>
          <w:color w:val="auto"/>
          <w:spacing w:val="6"/>
          <w:sz w:val="27"/>
          <w:szCs w:val="27"/>
          <w:highlight w:val="none"/>
          <w:lang w:val="en-US" w:eastAsia="zh-CN"/>
        </w:rPr>
      </w:pPr>
      <w:r>
        <w:rPr>
          <w:rFonts w:hint="eastAsia" w:ascii="宋体" w:hAnsi="宋体" w:eastAsia="宋体" w:cs="宋体"/>
          <w:b/>
          <w:bCs/>
          <w:color w:val="auto"/>
          <w:spacing w:val="6"/>
          <w:sz w:val="27"/>
          <w:szCs w:val="27"/>
          <w:highlight w:val="none"/>
          <w:lang w:val="en-US" w:eastAsia="zh-CN"/>
        </w:rPr>
        <w:t>注：主要材料表中须完整填写品牌及材质，如中标供货时保持一致</w:t>
      </w:r>
    </w:p>
    <w:sectPr>
      <w:pgSz w:w="11905" w:h="16838"/>
      <w:pgMar w:top="1429" w:right="1111" w:bottom="1003" w:left="1678" w:header="0" w:footer="828" w:gutter="0"/>
      <w:pgBorders w:offsetFrom="page">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6E23D">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9" name="文本框 12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0DD104">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dP+o1AgAAZwQAAA4AAABkcnMvZTJvRG9jLnhtbK1UzY7TMBC+I/EO&#10;lu80aYFViZ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i10/6jUCAABnBAAADgAAAAAAAAABACAAAAAfAQAAZHJzL2Uyb0RvYy54bWxQ&#10;SwUGAAAAAAYABgBZAQAAxgUAAAAA&#10;">
              <v:fill on="f" focussize="0,0"/>
              <v:stroke on="f" weight="0.5pt"/>
              <v:imagedata o:title=""/>
              <o:lock v:ext="edit" aspectratio="f"/>
              <v:textbox inset="0mm,0mm,0mm,0mm" style="mso-fit-shape-to-text:t;">
                <w:txbxContent>
                  <w:p w14:paraId="280DD104">
                    <w:pPr>
                      <w:pStyle w:val="10"/>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A9522">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9" name="文本框 2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B366CD">
                          <w:pPr>
                            <w:pStyle w:val="1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eUrY8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5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3lK2PNAIAAGUEAAAOAAAAAAAAAAEAIAAAAB8BAABkcnMvZTJvRG9jLnhtbFBL&#10;BQYAAAAABgAGAFkBAADFBQAAAAA=&#10;">
              <v:fill on="f" focussize="0,0"/>
              <v:stroke on="f" weight="0.5pt"/>
              <v:imagedata o:title=""/>
              <o:lock v:ext="edit" aspectratio="f"/>
              <v:textbox inset="0mm,0mm,0mm,0mm" style="mso-fit-shape-to-text:t;">
                <w:txbxContent>
                  <w:p w14:paraId="0BB366CD">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0C4E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96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26" name="文本框 4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74059F">
                          <w:pPr>
                            <w:pStyle w:val="10"/>
                          </w:pPr>
                          <w:r>
                            <w:fldChar w:fldCharType="begin"/>
                          </w:r>
                          <w:r>
                            <w:instrText xml:space="preserve"> PAGE  \* MERGEFORMAT </w:instrText>
                          </w:r>
                          <w:r>
                            <w:fldChar w:fldCharType="separate"/>
                          </w:r>
                          <w:r>
                            <w:t>288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96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68pA0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eTKSWaKZT88uP7&#10;5efD5dc3Eg8hUW39HJE7i9jQvDMNGmc49ziMzJvCqfgFJwI/BD5fBRZNIDxemk1msxQuDt+wAX7y&#10;eN06H94Lo0g0MupQwVZYdtr60IUOITGbNptKyraKUpM6o9PXb9P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FuvKQNAIAAGUEAAAOAAAAAAAAAAEAIAAAAB8BAABkcnMvZTJvRG9jLnhtbFBL&#10;BQYAAAAABgAGAFkBAADFBQAAAAA=&#10;">
              <v:fill on="f" focussize="0,0"/>
              <v:stroke on="f" weight="0.5pt"/>
              <v:imagedata o:title=""/>
              <o:lock v:ext="edit" aspectratio="f"/>
              <v:textbox inset="0mm,0mm,0mm,0mm" style="mso-fit-shape-to-text:t;">
                <w:txbxContent>
                  <w:p w14:paraId="4B74059F">
                    <w:pPr>
                      <w:pStyle w:val="10"/>
                    </w:pPr>
                    <w:r>
                      <w:fldChar w:fldCharType="begin"/>
                    </w:r>
                    <w:r>
                      <w:instrText xml:space="preserve"> PAGE  \* MERGEFORMAT </w:instrText>
                    </w:r>
                    <w:r>
                      <w:fldChar w:fldCharType="separate"/>
                    </w:r>
                    <w:r>
                      <w:t>288</w:t>
                    </w:r>
                    <w:r>
                      <w:fldChar w:fldCharType="end"/>
                    </w:r>
                  </w:p>
                </w:txbxContent>
              </v:textbox>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50829">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06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7" name="文本框 4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166AFC">
                          <w:pPr>
                            <w:pStyle w:val="10"/>
                          </w:pPr>
                          <w:r>
                            <w:fldChar w:fldCharType="begin"/>
                          </w:r>
                          <w:r>
                            <w:instrText xml:space="preserve"> PAGE  \* MERGEFORMAT </w:instrText>
                          </w:r>
                          <w:r>
                            <w:fldChar w:fldCharType="separate"/>
                          </w:r>
                          <w:r>
                            <w:t>289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06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4GbAw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03e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uBmwMNAIAAGUEAAAOAAAAAAAAAAEAIAAAAB8BAABkcnMvZTJvRG9jLnhtbFBL&#10;BQYAAAAABgAGAFkBAADFBQAAAAA=&#10;">
              <v:fill on="f" focussize="0,0"/>
              <v:stroke on="f" weight="0.5pt"/>
              <v:imagedata o:title=""/>
              <o:lock v:ext="edit" aspectratio="f"/>
              <v:textbox inset="0mm,0mm,0mm,0mm" style="mso-fit-shape-to-text:t;">
                <w:txbxContent>
                  <w:p w14:paraId="29166AFC">
                    <w:pPr>
                      <w:pStyle w:val="10"/>
                    </w:pPr>
                    <w:r>
                      <w:fldChar w:fldCharType="begin"/>
                    </w:r>
                    <w:r>
                      <w:instrText xml:space="preserve"> PAGE  \* MERGEFORMAT </w:instrText>
                    </w:r>
                    <w:r>
                      <w:fldChar w:fldCharType="separate"/>
                    </w:r>
                    <w:r>
                      <w:t>289</w:t>
                    </w:r>
                    <w:r>
                      <w:fldChar w:fldCharType="end"/>
                    </w:r>
                  </w:p>
                </w:txbxContent>
              </v:textbox>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2F276">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16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8" name="文本框 4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145314">
                          <w:pPr>
                            <w:pStyle w:val="10"/>
                          </w:pPr>
                          <w:r>
                            <w:fldChar w:fldCharType="begin"/>
                          </w:r>
                          <w:r>
                            <w:instrText xml:space="preserve"> PAGE  \* MERGEFORMAT </w:instrText>
                          </w:r>
                          <w:r>
                            <w:fldChar w:fldCharType="separate"/>
                          </w:r>
                          <w:r>
                            <w:t>290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16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JhFI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jyYRSNAIAAGUEAAAOAAAAAAAAAAEAIAAAAB8BAABkcnMvZTJvRG9jLnhtbFBL&#10;BQYAAAAABgAGAFkBAADFBQAAAAA=&#10;">
              <v:fill on="f" focussize="0,0"/>
              <v:stroke on="f" weight="0.5pt"/>
              <v:imagedata o:title=""/>
              <o:lock v:ext="edit" aspectratio="f"/>
              <v:textbox inset="0mm,0mm,0mm,0mm" style="mso-fit-shape-to-text:t;">
                <w:txbxContent>
                  <w:p w14:paraId="04145314">
                    <w:pPr>
                      <w:pStyle w:val="10"/>
                    </w:pPr>
                    <w:r>
                      <w:fldChar w:fldCharType="begin"/>
                    </w:r>
                    <w:r>
                      <w:instrText xml:space="preserve"> PAGE  \* MERGEFORMAT </w:instrText>
                    </w:r>
                    <w:r>
                      <w:fldChar w:fldCharType="separate"/>
                    </w:r>
                    <w:r>
                      <w:t>290</w:t>
                    </w:r>
                    <w:r>
                      <w:fldChar w:fldCharType="end"/>
                    </w:r>
                  </w:p>
                </w:txbxContent>
              </v:textbox>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30C1E">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26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9" name="文本框 4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73C79A">
                          <w:pPr>
                            <w:pStyle w:val="10"/>
                          </w:pPr>
                          <w:r>
                            <w:fldChar w:fldCharType="begin"/>
                          </w:r>
                          <w:r>
                            <w:instrText xml:space="preserve"> PAGE  \* MERGEFORMAT </w:instrText>
                          </w:r>
                          <w:r>
                            <w:fldChar w:fldCharType="separate"/>
                          </w:r>
                          <w:r>
                            <w:t>291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26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h1Gs4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03e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IdRrONAIAAGUEAAAOAAAAAAAAAAEAIAAAAB8BAABkcnMvZTJvRG9jLnhtbFBL&#10;BQYAAAAABgAGAFkBAADFBQAAAAA=&#10;">
              <v:fill on="f" focussize="0,0"/>
              <v:stroke on="f" weight="0.5pt"/>
              <v:imagedata o:title=""/>
              <o:lock v:ext="edit" aspectratio="f"/>
              <v:textbox inset="0mm,0mm,0mm,0mm" style="mso-fit-shape-to-text:t;">
                <w:txbxContent>
                  <w:p w14:paraId="7473C79A">
                    <w:pPr>
                      <w:pStyle w:val="10"/>
                    </w:pPr>
                    <w:r>
                      <w:fldChar w:fldCharType="begin"/>
                    </w:r>
                    <w:r>
                      <w:instrText xml:space="preserve"> PAGE  \* MERGEFORMAT </w:instrText>
                    </w:r>
                    <w:r>
                      <w:fldChar w:fldCharType="separate"/>
                    </w:r>
                    <w:r>
                      <w:t>291</w:t>
                    </w:r>
                    <w:r>
                      <w:fldChar w:fldCharType="end"/>
                    </w:r>
                  </w:p>
                </w:txbxContent>
              </v:textbox>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9843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37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0" name="文本框 4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496133">
                          <w:pPr>
                            <w:pStyle w:val="10"/>
                          </w:pPr>
                          <w:r>
                            <w:fldChar w:fldCharType="begin"/>
                          </w:r>
                          <w:r>
                            <w:instrText xml:space="preserve"> PAGE  \* MERGEFORMAT </w:instrText>
                          </w:r>
                          <w:r>
                            <w:fldChar w:fldCharType="separate"/>
                          </w:r>
                          <w:r>
                            <w:t>292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37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EZq7c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RGau3NAIAAGUEAAAOAAAAAAAAAAEAIAAAAB8BAABkcnMvZTJvRG9jLnhtbFBL&#10;BQYAAAAABgAGAFkBAADFBQAAAAA=&#10;">
              <v:fill on="f" focussize="0,0"/>
              <v:stroke on="f" weight="0.5pt"/>
              <v:imagedata o:title=""/>
              <o:lock v:ext="edit" aspectratio="f"/>
              <v:textbox inset="0mm,0mm,0mm,0mm" style="mso-fit-shape-to-text:t;">
                <w:txbxContent>
                  <w:p w14:paraId="0A496133">
                    <w:pPr>
                      <w:pStyle w:val="10"/>
                    </w:pPr>
                    <w:r>
                      <w:fldChar w:fldCharType="begin"/>
                    </w:r>
                    <w:r>
                      <w:instrText xml:space="preserve"> PAGE  \* MERGEFORMAT </w:instrText>
                    </w:r>
                    <w:r>
                      <w:fldChar w:fldCharType="separate"/>
                    </w:r>
                    <w:r>
                      <w:t>292</w:t>
                    </w:r>
                    <w:r>
                      <w:fldChar w:fldCharType="end"/>
                    </w:r>
                  </w:p>
                </w:txbxContent>
              </v:textbox>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C88A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47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1" name="文本框 4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D6354D">
                          <w:pPr>
                            <w:pStyle w:val="10"/>
                          </w:pPr>
                          <w:r>
                            <w:fldChar w:fldCharType="begin"/>
                          </w:r>
                          <w:r>
                            <w:instrText xml:space="preserve"> PAGE  \* MERGEFORMAT </w:instrText>
                          </w:r>
                          <w:r>
                            <w:fldChar w:fldCharType="separate"/>
                          </w:r>
                          <w:r>
                            <w:t>293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47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6pTUrNAIAAGUEAAAOAAAAAAAAAAEAIAAAAB8BAABkcnMvZTJvRG9jLnhtbFBL&#10;BQYAAAAABgAGAFkBAADFBQAAAAA=&#10;">
              <v:fill on="f" focussize="0,0"/>
              <v:stroke on="f" weight="0.5pt"/>
              <v:imagedata o:title=""/>
              <o:lock v:ext="edit" aspectratio="f"/>
              <v:textbox inset="0mm,0mm,0mm,0mm" style="mso-fit-shape-to-text:t;">
                <w:txbxContent>
                  <w:p w14:paraId="20D6354D">
                    <w:pPr>
                      <w:pStyle w:val="10"/>
                    </w:pPr>
                    <w:r>
                      <w:fldChar w:fldCharType="begin"/>
                    </w:r>
                    <w:r>
                      <w:instrText xml:space="preserve"> PAGE  \* MERGEFORMAT </w:instrText>
                    </w:r>
                    <w:r>
                      <w:fldChar w:fldCharType="separate"/>
                    </w:r>
                    <w:r>
                      <w:t>293</w:t>
                    </w:r>
                    <w:r>
                      <w:fldChar w:fldCharType="end"/>
                    </w:r>
                  </w:p>
                </w:txbxContent>
              </v:textbox>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25FC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57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2" name="文本框 4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618425">
                          <w:pPr>
                            <w:pStyle w:val="10"/>
                          </w:pPr>
                          <w:r>
                            <w:fldChar w:fldCharType="begin"/>
                          </w:r>
                          <w:r>
                            <w:instrText xml:space="preserve"> PAGE  \* MERGEFORMAT </w:instrText>
                          </w:r>
                          <w:r>
                            <w:fldChar w:fldCharType="separate"/>
                          </w:r>
                          <w:r>
                            <w:t>294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57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Zn51U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XVhB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BmfnVTUCAABlBAAADgAAAAAAAAABACAAAAAfAQAAZHJzL2Uyb0RvYy54bWxQ&#10;SwUGAAAAAAYABgBZAQAAxgUAAAAA&#10;">
              <v:fill on="f" focussize="0,0"/>
              <v:stroke on="f" weight="0.5pt"/>
              <v:imagedata o:title=""/>
              <o:lock v:ext="edit" aspectratio="f"/>
              <v:textbox inset="0mm,0mm,0mm,0mm" style="mso-fit-shape-to-text:t;">
                <w:txbxContent>
                  <w:p w14:paraId="47618425">
                    <w:pPr>
                      <w:pStyle w:val="10"/>
                    </w:pPr>
                    <w:r>
                      <w:fldChar w:fldCharType="begin"/>
                    </w:r>
                    <w:r>
                      <w:instrText xml:space="preserve"> PAGE  \* MERGEFORMAT </w:instrText>
                    </w:r>
                    <w:r>
                      <w:fldChar w:fldCharType="separate"/>
                    </w:r>
                    <w:r>
                      <w:t>294</w:t>
                    </w:r>
                    <w:r>
                      <w:fldChar w:fldCharType="end"/>
                    </w:r>
                  </w:p>
                </w:txbxContent>
              </v:textbox>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3B85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67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3" name="文本框 4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DFE69E">
                          <w:pPr>
                            <w:pStyle w:val="10"/>
                          </w:pPr>
                          <w:r>
                            <w:fldChar w:fldCharType="begin"/>
                          </w:r>
                          <w:r>
                            <w:instrText xml:space="preserve"> PAGE  \* MERGEFORMAT </w:instrText>
                          </w:r>
                          <w:r>
                            <w:fldChar w:fldCharType="separate"/>
                          </w:r>
                          <w:r>
                            <w:t>295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67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3beck0AgAAZQQAAA4AAABkcnMvZTJvRG9jLnhtbK1UzY7TMBC+I/EO&#10;lu80aQurqm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6+nU0o0Uyj55fu3&#10;y49fl59fSTyERLX1c0TuLGJD89Y0aJzh3OMwMm8Kp+IXnAj8EPh8FVg0gfB4aTaZzVK4OHzDBvjJ&#10;43XrfHgnjCLRyKhDBVth2WnrQxc6hMRs2mwqKdsqSk3qjN5M36T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t23nJNAIAAGUEAAAOAAAAAAAAAAEAIAAAAB8BAABkcnMvZTJvRG9jLnhtbFBL&#10;BQYAAAAABgAGAFkBAADFBQAAAAA=&#10;">
              <v:fill on="f" focussize="0,0"/>
              <v:stroke on="f" weight="0.5pt"/>
              <v:imagedata o:title=""/>
              <o:lock v:ext="edit" aspectratio="f"/>
              <v:textbox inset="0mm,0mm,0mm,0mm" style="mso-fit-shape-to-text:t;">
                <w:txbxContent>
                  <w:p w14:paraId="51DFE69E">
                    <w:pPr>
                      <w:pStyle w:val="10"/>
                    </w:pPr>
                    <w:r>
                      <w:fldChar w:fldCharType="begin"/>
                    </w:r>
                    <w:r>
                      <w:instrText xml:space="preserve"> PAGE  \* MERGEFORMAT </w:instrText>
                    </w:r>
                    <w:r>
                      <w:fldChar w:fldCharType="separate"/>
                    </w:r>
                    <w:r>
                      <w:t>295</w:t>
                    </w:r>
                    <w:r>
                      <w:fldChar w:fldCharType="end"/>
                    </w:r>
                  </w:p>
                </w:txbxContent>
              </v:textbox>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D20B9">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78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4" name="文本框 4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E68C24">
                          <w:pPr>
                            <w:pStyle w:val="10"/>
                          </w:pPr>
                          <w:r>
                            <w:fldChar w:fldCharType="begin"/>
                          </w:r>
                          <w:r>
                            <w:instrText xml:space="preserve"> PAGE  \* MERGEFORMAT </w:instrText>
                          </w:r>
                          <w:r>
                            <w:fldChar w:fldCharType="separate"/>
                          </w:r>
                          <w:r>
                            <w:t>296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78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iQqg1AgAAZQQAAA4AAABkcnMvZTJvRG9jLnhtbK1US27bMBDdF+gd&#10;CO5ryU4a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66poSzRRKfv7x&#10;/fzz8fzrG4mHkKi2fobIrUVsaN6ZBo0znHscRuZN4VT8ghOBHwKfLgKLJhAeL00n02kKF4dv2AA/&#10;ebpunQ/vhVEkGhl1qGArLDtufOhCh5CYTZt1JWVbRalJndGbq7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uJCqDUCAABlBAAADgAAAAAAAAABACAAAAAfAQAAZHJzL2Uyb0RvYy54bWxQ&#10;SwUGAAAAAAYABgBZAQAAxgUAAAAA&#10;">
              <v:fill on="f" focussize="0,0"/>
              <v:stroke on="f" weight="0.5pt"/>
              <v:imagedata o:title=""/>
              <o:lock v:ext="edit" aspectratio="f"/>
              <v:textbox inset="0mm,0mm,0mm,0mm" style="mso-fit-shape-to-text:t;">
                <w:txbxContent>
                  <w:p w14:paraId="5CE68C24">
                    <w:pPr>
                      <w:pStyle w:val="10"/>
                    </w:pPr>
                    <w:r>
                      <w:fldChar w:fldCharType="begin"/>
                    </w:r>
                    <w:r>
                      <w:instrText xml:space="preserve"> PAGE  \* MERGEFORMAT </w:instrText>
                    </w:r>
                    <w:r>
                      <w:fldChar w:fldCharType="separate"/>
                    </w:r>
                    <w:r>
                      <w:t>296</w:t>
                    </w:r>
                    <w:r>
                      <w:fldChar w:fldCharType="end"/>
                    </w:r>
                  </w:p>
                </w:txbxContent>
              </v:textbox>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2D6BC">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88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5" name="文本框 4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33A1E7">
                          <w:pPr>
                            <w:pStyle w:val="10"/>
                          </w:pPr>
                          <w:r>
                            <w:fldChar w:fldCharType="begin"/>
                          </w:r>
                          <w:r>
                            <w:instrText xml:space="preserve"> PAGE  \* MERGEFORMAT </w:instrText>
                          </w:r>
                          <w:r>
                            <w:fldChar w:fldCharType="separate"/>
                          </w:r>
                          <w:r>
                            <w:t>297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88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e3DQ1AgAAZQQAAA4AAABkcnMvZTJvRG9jLnhtbK1US27bMBDdF+gd&#10;CO5ryU4T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t1TUlmimU/Pzj&#10;+/nn4/nXNxIPIVFt/QyRW4vY0LwzDRpnOPc4jMybwqn4BScCPwQ+XQQWTSA8XppOptMULg7fsAF+&#10;8nTdOh/eC6NINDLqUMFWWHbc+NCFDiExmzbrSsq2ilKTOqM3V9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lV7cNDUCAABlBAAADgAAAAAAAAABACAAAAAfAQAAZHJzL2Uyb0RvYy54bWxQ&#10;SwUGAAAAAAYABgBZAQAAxgUAAAAA&#10;">
              <v:fill on="f" focussize="0,0"/>
              <v:stroke on="f" weight="0.5pt"/>
              <v:imagedata o:title=""/>
              <o:lock v:ext="edit" aspectratio="f"/>
              <v:textbox inset="0mm,0mm,0mm,0mm" style="mso-fit-shape-to-text:t;">
                <w:txbxContent>
                  <w:p w14:paraId="6033A1E7">
                    <w:pPr>
                      <w:pStyle w:val="10"/>
                    </w:pPr>
                    <w:r>
                      <w:fldChar w:fldCharType="begin"/>
                    </w:r>
                    <w:r>
                      <w:instrText xml:space="preserve"> PAGE  \* MERGEFORMAT </w:instrText>
                    </w:r>
                    <w:r>
                      <w:fldChar w:fldCharType="separate"/>
                    </w:r>
                    <w:r>
                      <w:t>297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22714">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0" name="文本框 2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86A52A">
                          <w:pPr>
                            <w:pStyle w:val="10"/>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4HPY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u+Bz2NAIAAGUEAAAOAAAAAAAAAAEAIAAAAB8BAABkcnMvZTJvRG9jLnhtbFBL&#10;BQYAAAAABgAGAFkBAADFBQAAAAA=&#10;">
              <v:fill on="f" focussize="0,0"/>
              <v:stroke on="f" weight="0.5pt"/>
              <v:imagedata o:title=""/>
              <o:lock v:ext="edit" aspectratio="f"/>
              <v:textbox inset="0mm,0mm,0mm,0mm" style="mso-fit-shape-to-text:t;">
                <w:txbxContent>
                  <w:p w14:paraId="7686A52A">
                    <w:pPr>
                      <w:pStyle w:val="10"/>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914F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98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6" name="文本框 4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5E7E95">
                          <w:pPr>
                            <w:pStyle w:val="10"/>
                          </w:pPr>
                          <w:r>
                            <w:fldChar w:fldCharType="begin"/>
                          </w:r>
                          <w:r>
                            <w:instrText xml:space="preserve"> PAGE  \* MERGEFORMAT </w:instrText>
                          </w:r>
                          <w:r>
                            <w:fldChar w:fldCharType="separate"/>
                          </w:r>
                          <w:r>
                            <w:t>298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98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mcDko0AgAAZQQAAA4AAABkcnMvZTJvRG9jLnhtbK1UzY7TMBC+I/EO&#10;lu80aReqqm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dc3U0o0Uyj55fu3&#10;y49fl59fSTyERLX1c0TuLGJD89Y0aJzh3OMwMm8Kp+IXnAj8EPh8FVg0gfB4aTaZzVK4OHzDBvjJ&#10;43XrfHgnjCLRyKhDBVth2WnrQxc6hMRs2mwqKdsqSk3qjE5v3qT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pnA5KNAIAAGUEAAAOAAAAAAAAAAEAIAAAAB8BAABkcnMvZTJvRG9jLnhtbFBL&#10;BQYAAAAABgAGAFkBAADFBQAAAAA=&#10;">
              <v:fill on="f" focussize="0,0"/>
              <v:stroke on="f" weight="0.5pt"/>
              <v:imagedata o:title=""/>
              <o:lock v:ext="edit" aspectratio="f"/>
              <v:textbox inset="0mm,0mm,0mm,0mm" style="mso-fit-shape-to-text:t;">
                <w:txbxContent>
                  <w:p w14:paraId="2A5E7E95">
                    <w:pPr>
                      <w:pStyle w:val="10"/>
                    </w:pPr>
                    <w:r>
                      <w:fldChar w:fldCharType="begin"/>
                    </w:r>
                    <w:r>
                      <w:instrText xml:space="preserve"> PAGE  \* MERGEFORMAT </w:instrText>
                    </w:r>
                    <w:r>
                      <w:fldChar w:fldCharType="separate"/>
                    </w:r>
                    <w:r>
                      <w:t>298</w:t>
                    </w:r>
                    <w:r>
                      <w:fldChar w:fldCharType="end"/>
                    </w:r>
                  </w:p>
                </w:txbxContent>
              </v:textbox>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5BCB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08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7" name="文本框 4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6E5A51">
                          <w:pPr>
                            <w:pStyle w:val="10"/>
                          </w:pPr>
                          <w:r>
                            <w:fldChar w:fldCharType="begin"/>
                          </w:r>
                          <w:r>
                            <w:instrText xml:space="preserve"> PAGE  \* MERGEFORMAT </w:instrText>
                          </w:r>
                          <w:r>
                            <w:fldChar w:fldCharType="separate"/>
                          </w:r>
                          <w:r>
                            <w:t>299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08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IgkNY1AgAAZQQAAA4AAABkcnMvZTJvRG9jLnhtbK1UzY7TMBC+I/EO&#10;lu80aReWqm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AiCQ1jUCAABlBAAADgAAAAAAAAABACAAAAAfAQAAZHJzL2Uyb0RvYy54bWxQ&#10;SwUGAAAAAAYABgBZAQAAxgUAAAAA&#10;">
              <v:fill on="f" focussize="0,0"/>
              <v:stroke on="f" weight="0.5pt"/>
              <v:imagedata o:title=""/>
              <o:lock v:ext="edit" aspectratio="f"/>
              <v:textbox inset="0mm,0mm,0mm,0mm" style="mso-fit-shape-to-text:t;">
                <w:txbxContent>
                  <w:p w14:paraId="4B6E5A51">
                    <w:pPr>
                      <w:pStyle w:val="10"/>
                    </w:pPr>
                    <w:r>
                      <w:fldChar w:fldCharType="begin"/>
                    </w:r>
                    <w:r>
                      <w:instrText xml:space="preserve"> PAGE  \* MERGEFORMAT </w:instrText>
                    </w:r>
                    <w:r>
                      <w:fldChar w:fldCharType="separate"/>
                    </w:r>
                    <w:r>
                      <w:t>299</w:t>
                    </w:r>
                    <w:r>
                      <w:fldChar w:fldCharType="end"/>
                    </w:r>
                  </w:p>
                </w:txbxContent>
              </v:textbox>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B08D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19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8" name="文本框 4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8A620">
                          <w:pPr>
                            <w:pStyle w:val="10"/>
                          </w:pPr>
                          <w:r>
                            <w:fldChar w:fldCharType="begin"/>
                          </w:r>
                          <w:r>
                            <w:instrText xml:space="preserve"> PAGE  \* MERGEFORMAT </w:instrText>
                          </w:r>
                          <w:r>
                            <w:fldChar w:fldCharType="separate"/>
                          </w:r>
                          <w:r>
                            <w:t>300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19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veIg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P73iINAIAAGUEAAAOAAAAAAAAAAEAIAAAAB8BAABkcnMvZTJvRG9jLnhtbFBL&#10;BQYAAAAABgAGAFkBAADFBQAAAAA=&#10;">
              <v:fill on="f" focussize="0,0"/>
              <v:stroke on="f" weight="0.5pt"/>
              <v:imagedata o:title=""/>
              <o:lock v:ext="edit" aspectratio="f"/>
              <v:textbox inset="0mm,0mm,0mm,0mm" style="mso-fit-shape-to-text:t;">
                <w:txbxContent>
                  <w:p w14:paraId="59C8A620">
                    <w:pPr>
                      <w:pStyle w:val="10"/>
                    </w:pPr>
                    <w:r>
                      <w:fldChar w:fldCharType="begin"/>
                    </w:r>
                    <w:r>
                      <w:instrText xml:space="preserve"> PAGE  \* MERGEFORMAT </w:instrText>
                    </w:r>
                    <w:r>
                      <w:fldChar w:fldCharType="separate"/>
                    </w:r>
                    <w:r>
                      <w:t>300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964D8">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1" name="文本框 2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B9F5A4">
                          <w:pPr>
                            <w:pStyle w:val="10"/>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VEgmo0AgAAZQ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FRIJqNAIAAGUEAAAOAAAAAAAAAAEAIAAAAB8BAABkcnMvZTJvRG9jLnhtbFBL&#10;BQYAAAAABgAGAFkBAADFBQAAAAA=&#10;">
              <v:fill on="f" focussize="0,0"/>
              <v:stroke on="f" weight="0.5pt"/>
              <v:imagedata o:title=""/>
              <o:lock v:ext="edit" aspectratio="f"/>
              <v:textbox inset="0mm,0mm,0mm,0mm" style="mso-fit-shape-to-text:t;">
                <w:txbxContent>
                  <w:p w14:paraId="6BB9F5A4">
                    <w:pPr>
                      <w:pStyle w:val="10"/>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2CF41">
    <w:pPr>
      <w:spacing w:line="177"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2" name="文本框 2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1CD978">
                          <w:pPr>
                            <w:pStyle w:val="10"/>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mGUBQ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OrK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5hlAUNAIAAGUEAAAOAAAAAAAAAAEAIAAAAB8BAABkcnMvZTJvRG9jLnhtbFBL&#10;BQYAAAAABgAGAFkBAADFBQAAAAA=&#10;">
              <v:fill on="f" focussize="0,0"/>
              <v:stroke on="f" weight="0.5pt"/>
              <v:imagedata o:title=""/>
              <o:lock v:ext="edit" aspectratio="f"/>
              <v:textbox inset="0mm,0mm,0mm,0mm" style="mso-fit-shape-to-text:t;">
                <w:txbxContent>
                  <w:p w14:paraId="5D1CD978">
                    <w:pPr>
                      <w:pStyle w:val="10"/>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74522">
    <w:pPr>
      <w:spacing w:line="177"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3" name="文本框 2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5B012D">
                          <w:pPr>
                            <w:pStyle w:val="10"/>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I6zog0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Mp5RoplDyy4/v&#10;l5+/L7++kXgIiWrr54jcWcSG5p1p0DjDucdhZN4UTsUvOBH4IfD5KrBoAuHx0mwym6VwcfiGDfCT&#10;p+vW+fBeGEWikVGHCrbCstPWhy50CInZtNlUUrZVlJrUGb2Zvk3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SOs6INAIAAGUEAAAOAAAAAAAAAAEAIAAAAB8BAABkcnMvZTJvRG9jLnhtbFBL&#10;BQYAAAAABgAGAFkBAADFBQAAAAA=&#10;">
              <v:fill on="f" focussize="0,0"/>
              <v:stroke on="f" weight="0.5pt"/>
              <v:imagedata o:title=""/>
              <o:lock v:ext="edit" aspectratio="f"/>
              <v:textbox inset="0mm,0mm,0mm,0mm" style="mso-fit-shape-to-text:t;">
                <w:txbxContent>
                  <w:p w14:paraId="675B012D">
                    <w:pPr>
                      <w:pStyle w:val="10"/>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FC083">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4" name="文本框 2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E9752B">
                          <w:pPr>
                            <w:pStyle w:val="10"/>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D9ek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m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QQP16TUCAABlBAAADgAAAAAAAAABACAAAAAfAQAAZHJzL2Uyb0RvYy54bWxQ&#10;SwUGAAAAAAYABgBZAQAAxgUAAAAA&#10;">
              <v:fill on="f" focussize="0,0"/>
              <v:stroke on="f" weight="0.5pt"/>
              <v:imagedata o:title=""/>
              <o:lock v:ext="edit" aspectratio="f"/>
              <v:textbox inset="0mm,0mm,0mm,0mm" style="mso-fit-shape-to-text:t;">
                <w:txbxContent>
                  <w:p w14:paraId="0DE9752B">
                    <w:pPr>
                      <w:pStyle w:val="10"/>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DC584">
    <w:pPr>
      <w:spacing w:line="177"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5" name="文本框 2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76125">
                          <w:pPr>
                            <w:pStyle w:val="10"/>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q/a3U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qv2t1NAIAAGUEAAAOAAAAAAAAAAEAIAAAAB8BAABkcnMvZTJvRG9jLnhtbFBL&#10;BQYAAAAABgAGAFkBAADFBQAAAAA=&#10;">
              <v:fill on="f" focussize="0,0"/>
              <v:stroke on="f" weight="0.5pt"/>
              <v:imagedata o:title=""/>
              <o:lock v:ext="edit" aspectratio="f"/>
              <v:textbox inset="0mm,0mm,0mm,0mm" style="mso-fit-shape-to-text:t;">
                <w:txbxContent>
                  <w:p w14:paraId="51776125">
                    <w:pPr>
                      <w:pStyle w:val="10"/>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7D051">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6" name="文本框 2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A60A18">
                          <w:pPr>
                            <w:pStyle w:val="10"/>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Z9uQs0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E5uppRoplDyy4/v&#10;l5+/L7++kXgIiWrr54jcWcSG5p1p0DjDucdhZN4UTsUvOBH4IfD5KrBoAuHx0mwym6VwcfiGDfCT&#10;p+vW+fBeGEWikVGHCrbCstPWhy50CInZtNlUUrZVlJrUGZ3evE3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WfbkLNAIAAGUEAAAOAAAAAAAAAAEAIAAAAB8BAABkcnMvZTJvRG9jLnhtbFBL&#10;BQYAAAAABgAGAFkBAADFBQAAAAA=&#10;">
              <v:fill on="f" focussize="0,0"/>
              <v:stroke on="f" weight="0.5pt"/>
              <v:imagedata o:title=""/>
              <o:lock v:ext="edit" aspectratio="f"/>
              <v:textbox inset="0mm,0mm,0mm,0mm" style="mso-fit-shape-to-text:t;">
                <w:txbxContent>
                  <w:p w14:paraId="71A60A18">
                    <w:pPr>
                      <w:pStyle w:val="10"/>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2FE9C">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7" name="文本框 2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E666ED">
                          <w:pPr>
                            <w:pStyle w:val="10"/>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BJ5c1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h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vcEnlzUCAABlBAAADgAAAAAAAAABACAAAAAfAQAAZHJzL2Uyb0RvYy54bWxQ&#10;SwUGAAAAAAYABgBZAQAAxgUAAAAA&#10;">
              <v:fill on="f" focussize="0,0"/>
              <v:stroke on="f" weight="0.5pt"/>
              <v:imagedata o:title=""/>
              <o:lock v:ext="edit" aspectratio="f"/>
              <v:textbox inset="0mm,0mm,0mm,0mm" style="mso-fit-shape-to-text:t;">
                <w:txbxContent>
                  <w:p w14:paraId="79E666ED">
                    <w:pPr>
                      <w:pStyle w:val="10"/>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68539">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8" name="文本框 2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C6D58A">
                          <w:pPr>
                            <w:pStyle w:val="10"/>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Oz8k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wDs/JNAIAAGUEAAAOAAAAAAAAAAEAIAAAAB8BAABkcnMvZTJvRG9jLnhtbFBL&#10;BQYAAAAABgAGAFkBAADFBQAAAAA=&#10;">
              <v:fill on="f" focussize="0,0"/>
              <v:stroke on="f" weight="0.5pt"/>
              <v:imagedata o:title=""/>
              <o:lock v:ext="edit" aspectratio="f"/>
              <v:textbox inset="0mm,0mm,0mm,0mm" style="mso-fit-shape-to-text:t;">
                <w:txbxContent>
                  <w:p w14:paraId="07C6D58A">
                    <w:pPr>
                      <w:pStyle w:val="10"/>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F51A8">
    <w:pPr>
      <w:spacing w:line="174" w:lineRule="auto"/>
      <w:ind w:left="4135"/>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1" name="文本框 2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21BEE">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lifrAz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lifrAzAgAAZQQAAA4AAAAAAAAAAQAgAAAAHwEAAGRycy9lMm9Eb2MueG1sUEsF&#10;BgAAAAAGAAYAWQEAAMQFAAAAAA==&#10;">
              <v:fill on="f" focussize="0,0"/>
              <v:stroke on="f" weight="0.5pt"/>
              <v:imagedata o:title=""/>
              <o:lock v:ext="edit" aspectratio="f"/>
              <v:textbox inset="0mm,0mm,0mm,0mm" style="mso-fit-shape-to-text:t;">
                <w:txbxContent>
                  <w:p w14:paraId="19A21BEE">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32C6E">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9" name="文本框 2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B7FA35">
                          <w:pPr>
                            <w:pStyle w:val="10"/>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UVU1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h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m7JRVTUCAABlBAAADgAAAAAAAAABACAAAAAfAQAAZHJzL2Uyb0RvYy54bWxQ&#10;SwUGAAAAAAYABgBZAQAAxgUAAAAA&#10;">
              <v:fill on="f" focussize="0,0"/>
              <v:stroke on="f" weight="0.5pt"/>
              <v:imagedata o:title=""/>
              <o:lock v:ext="edit" aspectratio="f"/>
              <v:textbox inset="0mm,0mm,0mm,0mm" style="mso-fit-shape-to-text:t;">
                <w:txbxContent>
                  <w:p w14:paraId="7AB7FA35">
                    <w:pPr>
                      <w:pStyle w:val="10"/>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9D854">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0" name="文本框 2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D99678">
                          <w:pPr>
                            <w:pStyle w:val="10"/>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Be58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GmhimUfLTj++n&#10;nw+nX99IOoREjQszRN47xMb2nW3ROMN5wGFi3lZepy84EfgBdrwILNpIeLo0nUynOVwcvmED/Ozx&#10;uvMhvhdWk2QU1KOCnbDssAmxDx1CUjZj11KprorKkKagV6/f5t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pAXufNAIAAGUEAAAOAAAAAAAAAAEAIAAAAB8BAABkcnMvZTJvRG9jLnhtbFBL&#10;BQYAAAAABgAGAFkBAADFBQAAAAA=&#10;">
              <v:fill on="f" focussize="0,0"/>
              <v:stroke on="f" weight="0.5pt"/>
              <v:imagedata o:title=""/>
              <o:lock v:ext="edit" aspectratio="f"/>
              <v:textbox inset="0mm,0mm,0mm,0mm" style="mso-fit-shape-to-text:t;">
                <w:txbxContent>
                  <w:p w14:paraId="6ED99678">
                    <w:pPr>
                      <w:pStyle w:val="10"/>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11045">
    <w:pPr>
      <w:spacing w:line="176" w:lineRule="auto"/>
      <w:ind w:left="4071"/>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1" name="文本框 2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CEE5D1">
                          <w:pPr>
                            <w:pStyle w:val="10"/>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95QM0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CveUDNAIAAGUEAAAOAAAAAAAAAAEAIAAAAB8BAABkcnMvZTJvRG9jLnhtbFBL&#10;BQYAAAAABgAGAFkBAADFBQAAAAA=&#10;">
              <v:fill on="f" focussize="0,0"/>
              <v:stroke on="f" weight="0.5pt"/>
              <v:imagedata o:title=""/>
              <o:lock v:ext="edit" aspectratio="f"/>
              <v:textbox inset="0mm,0mm,0mm,0mm" style="mso-fit-shape-to-text:t;">
                <w:txbxContent>
                  <w:p w14:paraId="1FCEE5D1">
                    <w:pPr>
                      <w:pStyle w:val="10"/>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81F10">
    <w:pPr>
      <w:spacing w:line="176" w:lineRule="auto"/>
      <w:ind w:left="4071"/>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2" name="文本框 2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CBC6B5">
                          <w:pPr>
                            <w:pStyle w:val="10"/>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5/N30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JmQo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fzd9NAIAAGUEAAAOAAAAAAAAAAEAIAAAAB8BAABkcnMvZTJvRG9jLnhtbFBL&#10;BQYAAAAABgAGAFkBAADFBQAAAAA=&#10;">
              <v:fill on="f" focussize="0,0"/>
              <v:stroke on="f" weight="0.5pt"/>
              <v:imagedata o:title=""/>
              <o:lock v:ext="edit" aspectratio="f"/>
              <v:textbox inset="0mm,0mm,0mm,0mm" style="mso-fit-shape-to-text:t;">
                <w:txbxContent>
                  <w:p w14:paraId="7ECBC6B5">
                    <w:pPr>
                      <w:pStyle w:val="10"/>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B4D6E">
    <w:pPr>
      <w:spacing w:line="176" w:lineRule="auto"/>
      <w:ind w:left="4071"/>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3" name="文本框 2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2041C">
                          <w:pPr>
                            <w:pStyle w:val="10"/>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DqeE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6i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FcOp4TUCAABlBAAADgAAAAAAAAABACAAAAAfAQAAZHJzL2Uyb0RvYy54bWxQ&#10;SwUGAAAAAAYABgBZAQAAxgUAAAAA&#10;">
              <v:fill on="f" focussize="0,0"/>
              <v:stroke on="f" weight="0.5pt"/>
              <v:imagedata o:title=""/>
              <o:lock v:ext="edit" aspectratio="f"/>
              <v:textbox inset="0mm,0mm,0mm,0mm" style="mso-fit-shape-to-text:t;">
                <w:txbxContent>
                  <w:p w14:paraId="63A2041C">
                    <w:pPr>
                      <w:pStyle w:val="10"/>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8BB2A">
    <w:pPr>
      <w:spacing w:line="191" w:lineRule="auto"/>
      <w:ind w:left="6884"/>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4" name="文本框 2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4B9B4">
                          <w:pPr>
                            <w:pStyle w:val="1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6koA1AgAAZQQAAA4AAABkcnMvZTJvRG9jLnhtbK1UzY7TMBC+I/EO&#10;lu80aVl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J1RYlhGiU/ff92&#10;+vHr9PMrSYeQqHFhhsgHh9jYvrUtGmc4DzhMzNvK6/QFJwI/BD5eBBZtJDxdmk6m0xwuDt+wAX72&#10;eN35EN8Jq0kyCupRwU5YdtiE2IcOISmbsWupVFdFZUhT0Ov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hvqSgDUCAABlBAAADgAAAAAAAAABACAAAAAfAQAAZHJzL2Uyb0RvYy54bWxQ&#10;SwUGAAAAAAYABgBZAQAAxgUAAAAA&#10;">
              <v:fill on="f" focussize="0,0"/>
              <v:stroke on="f" weight="0.5pt"/>
              <v:imagedata o:title=""/>
              <o:lock v:ext="edit" aspectratio="f"/>
              <v:textbox inset="0mm,0mm,0mm,0mm" style="mso-fit-shape-to-text:t;">
                <w:txbxContent>
                  <w:p w14:paraId="4B94B9B4">
                    <w:pPr>
                      <w:pStyle w:val="1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99528">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5" name="文本框 2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22EB81">
                          <w:pPr>
                            <w:pStyle w:val="10"/>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1GDBw1AgAAZQQAAA4AAABkcnMvZTJvRG9jLnhtbK1UzY7TMBC+I/EO&#10;lu80aWFX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mi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7UYMHDUCAABlBAAADgAAAAAAAAABACAAAAAfAQAAZHJzL2Uyb0RvYy54bWxQ&#10;SwUGAAAAAAYABgBZAQAAxgUAAAAA&#10;">
              <v:fill on="f" focussize="0,0"/>
              <v:stroke on="f" weight="0.5pt"/>
              <v:imagedata o:title=""/>
              <o:lock v:ext="edit" aspectratio="f"/>
              <v:textbox inset="0mm,0mm,0mm,0mm" style="mso-fit-shape-to-text:t;">
                <w:txbxContent>
                  <w:p w14:paraId="6022EB81">
                    <w:pPr>
                      <w:pStyle w:val="10"/>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AB7E7">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6" name="文本框 2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3203A8">
                          <w:pPr>
                            <w:pStyle w:val="10"/>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E3mI0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mbKSWaKZT88uP7&#10;5efD5dc3Eg8hUW39HJE7i9jQvDMNGmc49ziMzJvCqfgFJwI/BD5fBRZNIDxemk1msxQuDt+wAX7y&#10;eN06H94Lo0g0MupQwVZYdtr60IUOITGbNptKyraKUpM6o9PXb9P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RhN5iNAIAAGUEAAAOAAAAAAAAAAEAIAAAAB8BAABkcnMvZTJvRG9jLnhtbFBL&#10;BQYAAAAABgAGAFkBAADFBQAAAAA=&#10;">
              <v:fill on="f" focussize="0,0"/>
              <v:stroke on="f" weight="0.5pt"/>
              <v:imagedata o:title=""/>
              <o:lock v:ext="edit" aspectratio="f"/>
              <v:textbox inset="0mm,0mm,0mm,0mm" style="mso-fit-shape-to-text:t;">
                <w:txbxContent>
                  <w:p w14:paraId="673203A8">
                    <w:pPr>
                      <w:pStyle w:val="10"/>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EDC88">
    <w:pPr>
      <w:spacing w:line="171" w:lineRule="auto"/>
      <w:ind w:left="6900"/>
      <w:rPr>
        <w:rFonts w:ascii="仿宋" w:hAnsi="仿宋" w:eastAsia="仿宋" w:cs="仿宋"/>
        <w:sz w:val="21"/>
        <w:szCs w:val="21"/>
      </w:rPr>
    </w:pPr>
    <w:r>
      <w:rPr>
        <w:sz w:val="21"/>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7" name="文本框 2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A07440">
                          <w:pPr>
                            <w:pStyle w:val="10"/>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4QP4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6/e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6OED+NAIAAGUEAAAOAAAAAAAAAAEAIAAAAB8BAABkcnMvZTJvRG9jLnhtbFBL&#10;BQYAAAAABgAGAFkBAADFBQAAAAA=&#10;">
              <v:fill on="f" focussize="0,0"/>
              <v:stroke on="f" weight="0.5pt"/>
              <v:imagedata o:title=""/>
              <o:lock v:ext="edit" aspectratio="f"/>
              <v:textbox inset="0mm,0mm,0mm,0mm" style="mso-fit-shape-to-text:t;">
                <w:txbxContent>
                  <w:p w14:paraId="61A07440">
                    <w:pPr>
                      <w:pStyle w:val="10"/>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3174D">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8" name="文本框 2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6A02EC">
                          <w:pPr>
                            <w:pStyle w:val="10"/>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f3qKA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396igNAIAAGUEAAAOAAAAAAAAAAEAIAAAAB8BAABkcnMvZTJvRG9jLnhtbFBL&#10;BQYAAAAABgAGAFkBAADFBQAAAAA=&#10;">
              <v:fill on="f" focussize="0,0"/>
              <v:stroke on="f" weight="0.5pt"/>
              <v:imagedata o:title=""/>
              <o:lock v:ext="edit" aspectratio="f"/>
              <v:textbox inset="0mm,0mm,0mm,0mm" style="mso-fit-shape-to-text:t;">
                <w:txbxContent>
                  <w:p w14:paraId="346A02EC">
                    <w:pPr>
                      <w:pStyle w:val="10"/>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835DD">
    <w:pPr>
      <w:spacing w:line="177" w:lineRule="auto"/>
      <w:ind w:left="4140"/>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2" name="文本框 2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C9C01">
                          <w:pPr>
                            <w:pStyle w:val="1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oKzONAIAAGUEAAAOAAAAAAAAAAEAIAAAAB8BAABkcnMvZTJvRG9jLnhtbFBL&#10;BQYAAAAABgAGAFkBAADFBQAAAAA=&#10;">
              <v:fill on="f" focussize="0,0"/>
              <v:stroke on="f" weight="0.5pt"/>
              <v:imagedata o:title=""/>
              <o:lock v:ext="edit" aspectratio="f"/>
              <v:textbox inset="0mm,0mm,0mm,0mm" style="mso-fit-shape-to-text:t;">
                <w:txbxContent>
                  <w:p w14:paraId="34CC9C01">
                    <w:pPr>
                      <w:pStyle w:val="1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DBDE1">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9" name="文本框 2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796A95">
                          <w:pPr>
                            <w:pStyle w:val="10"/>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xLNjw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6/e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cSzY8NAIAAGUEAAAOAAAAAAAAAAEAIAAAAB8BAABkcnMvZTJvRG9jLnhtbFBL&#10;BQYAAAAABgAGAFkBAADFBQAAAAA=&#10;">
              <v:fill on="f" focussize="0,0"/>
              <v:stroke on="f" weight="0.5pt"/>
              <v:imagedata o:title=""/>
              <o:lock v:ext="edit" aspectratio="f"/>
              <v:textbox inset="0mm,0mm,0mm,0mm" style="mso-fit-shape-to-text:t;">
                <w:txbxContent>
                  <w:p w14:paraId="7E796A95">
                    <w:pPr>
                      <w:pStyle w:val="10"/>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875EC">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0" name="文本框 2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D8EFD6">
                          <w:pPr>
                            <w:pStyle w:val="1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Unh0UyAgAAZQ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hSeHRTICAABlBAAADgAAAAAAAAABACAAAAAfAQAAZHJzL2Uyb0RvYy54bWxQSwUG&#10;AAAAAAYABgBZAQAAwwUAAAAA&#10;">
              <v:fill on="f" focussize="0,0"/>
              <v:stroke on="f" weight="0.5pt"/>
              <v:imagedata o:title=""/>
              <o:lock v:ext="edit" aspectratio="f"/>
              <v:textbox inset="0mm,0mm,0mm,0mm" style="mso-fit-shape-to-text:t;">
                <w:txbxContent>
                  <w:p w14:paraId="4ED8EFD6">
                    <w:pPr>
                      <w:pStyle w:val="1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4B983">
    <w:pPr>
      <w:spacing w:line="171" w:lineRule="auto"/>
      <w:ind w:left="4078"/>
      <w:rPr>
        <w:rFonts w:ascii="仿宋" w:hAnsi="仿宋" w:eastAsia="仿宋" w:cs="仿宋"/>
        <w:sz w:val="21"/>
        <w:szCs w:val="21"/>
      </w:rPr>
    </w:pPr>
    <w:r>
      <w:rPr>
        <w:sz w:val="21"/>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1" name="文本框 2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3C0863">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6bGdk0AgAAZQQAAA4AAABkcnMvZTJvRG9jLnhtbK1US44TMRDdI3EH&#10;y3vSSdC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umxnZNAIAAGUEAAAOAAAAAAAAAAEAIAAAAB8BAABkcnMvZTJvRG9jLnhtbFBL&#10;BQYAAAAABgAGAFkBAADFBQAAAAA=&#10;">
              <v:fill on="f" focussize="0,0"/>
              <v:stroke on="f" weight="0.5pt"/>
              <v:imagedata o:title=""/>
              <o:lock v:ext="edit" aspectratio="f"/>
              <v:textbox inset="0mm,0mm,0mm,0mm" style="mso-fit-shape-to-text:t;">
                <w:txbxContent>
                  <w:p w14:paraId="263C0863">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3B62E">
    <w:pPr>
      <w:pStyle w:val="7"/>
      <w:spacing w:before="1" w:line="281" w:lineRule="auto"/>
      <w:ind w:left="19" w:right="11" w:firstLine="419"/>
    </w:pPr>
    <w:r>
      <w:rPr>
        <w:spacing w:val="3"/>
      </w:rPr>
      <w:t>在详细评审过程中，评标委员会应当就投标文件中含义不明确、对同类问题表述不一致或者有明显文字和计算错误的内容要求投标人进行澄清、说明或者补正。投</w:t>
    </w:r>
    <w:r>
      <w:rPr>
        <w:spacing w:val="2"/>
      </w:rPr>
      <w:t>标人对此以</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BF090">
    <w:pPr>
      <w:spacing w:line="14" w:lineRule="auto"/>
      <w:rPr>
        <w:rFonts w:ascii="Arial"/>
        <w:sz w:val="2"/>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8A9F7">
    <w:pPr>
      <w:spacing w:line="225" w:lineRule="auto"/>
      <w:ind w:left="4095"/>
      <w:rPr>
        <w:rFonts w:ascii="仿宋" w:hAnsi="仿宋" w:eastAsia="仿宋" w:cs="仿宋"/>
        <w:sz w:val="18"/>
        <w:szCs w:val="18"/>
      </w:rPr>
    </w:pPr>
    <w:r>
      <w:rPr>
        <w:rFonts w:ascii="仿宋" w:hAnsi="仿宋" w:eastAsia="仿宋" w:cs="仿宋"/>
        <w:spacing w:val="-5"/>
        <w:sz w:val="18"/>
        <w:szCs w:val="18"/>
      </w:rPr>
      <w:t>19</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1862">
    <w:pPr>
      <w:spacing w:line="225" w:lineRule="auto"/>
      <w:ind w:left="4091"/>
      <w:rPr>
        <w:rFonts w:ascii="仿宋" w:hAnsi="仿宋" w:eastAsia="仿宋" w:cs="仿宋"/>
        <w:sz w:val="18"/>
        <w:szCs w:val="18"/>
      </w:rPr>
    </w:pPr>
    <w:r>
      <w:rPr>
        <w:rFonts w:ascii="仿宋" w:hAnsi="仿宋" w:eastAsia="仿宋" w:cs="仿宋"/>
        <w:spacing w:val="-4"/>
        <w:sz w:val="18"/>
        <w:szCs w:val="18"/>
      </w:rPr>
      <w:t>20</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30B1C">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6" name="文本框 2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3FA922">
                          <w:pPr>
                            <w:pStyle w:val="10"/>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Vww0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IzlcMNAIAAGUEAAAOAAAAAAAAAAEAIAAAAB8BAABkcnMvZTJvRG9jLnhtbFBL&#10;BQYAAAAABgAGAFkBAADFBQAAAAA=&#10;">
              <v:fill on="f" focussize="0,0"/>
              <v:stroke on="f" weight="0.5pt"/>
              <v:imagedata o:title=""/>
              <o:lock v:ext="edit" aspectratio="f"/>
              <v:textbox inset="0mm,0mm,0mm,0mm" style="mso-fit-shape-to-text:t;">
                <w:txbxContent>
                  <w:p w14:paraId="2F3FA922">
                    <w:pPr>
                      <w:pStyle w:val="10"/>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142B9">
    <w:pPr>
      <w:spacing w:line="171" w:lineRule="auto"/>
      <w:ind w:left="4311"/>
      <w:rPr>
        <w:rFonts w:ascii="仿宋" w:hAnsi="仿宋" w:eastAsia="仿宋" w:cs="仿宋"/>
        <w:sz w:val="21"/>
        <w:szCs w:val="21"/>
      </w:rPr>
    </w:pPr>
    <w:r>
      <w:rPr>
        <w:sz w:val="21"/>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7" name="文本框 2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95C238">
                          <w:pPr>
                            <w:pStyle w:val="10"/>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NyyZA0AgAAZ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n0LSWaKZT88uP7&#10;5efD5dc3Eg8hUW39HJE7i9jQvDMNGmc49ziMzJvCqfgFJwI/BD5fBRZNIDxemk1msxQuDt+wAX7y&#10;eN06H94Lo0g0MupQwVZYdtr60IUOITGbNptKyraKUpM6o9PXb9L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jcsmQNAIAAGUEAAAOAAAAAAAAAAEAIAAAAB8BAABkcnMvZTJvRG9jLnhtbFBL&#10;BQYAAAAABgAGAFkBAADFBQAAAAA=&#10;">
              <v:fill on="f" focussize="0,0"/>
              <v:stroke on="f" weight="0.5pt"/>
              <v:imagedata o:title=""/>
              <o:lock v:ext="edit" aspectratio="f"/>
              <v:textbox inset="0mm,0mm,0mm,0mm" style="mso-fit-shape-to-text:t;">
                <w:txbxContent>
                  <w:p w14:paraId="2795C238">
                    <w:pPr>
                      <w:pStyle w:val="10"/>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7862D">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8" name="文本框 2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DEECF6">
                          <w:pPr>
                            <w:pStyle w:val="10"/>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69Ic4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69Ic4zAgAAZQQAAA4AAAAAAAAAAQAgAAAAHwEAAGRycy9lMm9Eb2MueG1sUEsF&#10;BgAAAAAGAAYAWQEAAMQFAAAAAA==&#10;">
              <v:fill on="f" focussize="0,0"/>
              <v:stroke on="f" weight="0.5pt"/>
              <v:imagedata o:title=""/>
              <o:lock v:ext="edit" aspectratio="f"/>
              <v:textbox inset="0mm,0mm,0mm,0mm" style="mso-fit-shape-to-text:t;">
                <w:txbxContent>
                  <w:p w14:paraId="10DEECF6">
                    <w:pPr>
                      <w:pStyle w:val="10"/>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C8240">
    <w:pPr>
      <w:spacing w:line="177" w:lineRule="auto"/>
      <w:ind w:left="4119"/>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3" name="文本框 2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602FC">
                          <w:pPr>
                            <w:pStyle w:val="10"/>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4cMlI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pF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HDJSNAIAAGUEAAAOAAAAAAAAAAEAIAAAAB8BAABkcnMvZTJvRG9jLnhtbFBL&#10;BQYAAAAABgAGAFkBAADFBQAAAAA=&#10;">
              <v:fill on="f" focussize="0,0"/>
              <v:stroke on="f" weight="0.5pt"/>
              <v:imagedata o:title=""/>
              <o:lock v:ext="edit" aspectratio="f"/>
              <v:textbox inset="0mm,0mm,0mm,0mm" style="mso-fit-shape-to-text:t;">
                <w:txbxContent>
                  <w:p w14:paraId="7B1602FC">
                    <w:pPr>
                      <w:pStyle w:val="10"/>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C3EC2">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9" name="文本框 2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8D1D2C">
                          <w:pPr>
                            <w:pStyle w:val="10"/>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Bv1I0AgAAZQ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n0LSWaKZT88uP7&#10;5efD5dc3Eg8hUW39HJE7i9jQvDMNGmc49ziMzJvCqfgFJwI/BD5fBRZNIDxemk1msxQuDt+wAX7y&#10;eN06H94Lo0g0MupQwVZYdtr60IUOITGbNptKyraKUpM6o9PXb9L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FAb9SNAIAAGUEAAAOAAAAAAAAAAEAIAAAAB8BAABkcnMvZTJvRG9jLnhtbFBL&#10;BQYAAAAABgAGAFkBAADFBQAAAAA=&#10;">
              <v:fill on="f" focussize="0,0"/>
              <v:stroke on="f" weight="0.5pt"/>
              <v:imagedata o:title=""/>
              <o:lock v:ext="edit" aspectratio="f"/>
              <v:textbox inset="0mm,0mm,0mm,0mm" style="mso-fit-shape-to-text:t;">
                <w:txbxContent>
                  <w:p w14:paraId="6A8D1D2C">
                    <w:pPr>
                      <w:pStyle w:val="10"/>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AC9B3">
    <w:pPr>
      <w:spacing w:line="171" w:lineRule="auto"/>
      <w:ind w:left="6884"/>
      <w:rPr>
        <w:rFonts w:ascii="仿宋" w:hAnsi="仿宋" w:eastAsia="仿宋" w:cs="仿宋"/>
        <w:sz w:val="21"/>
        <w:szCs w:val="21"/>
      </w:rPr>
    </w:pPr>
    <w:r>
      <w:rPr>
        <w:sz w:val="21"/>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0" name="文本框 2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28AD42">
                          <w:pPr>
                            <w:pStyle w:val="10"/>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tDis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WmhimUfLTj++n&#10;nw+nX99IOoREjQszRN47xMb2nW3ROMN5wGFi3lZepy84EfgBdrwILNpIeLo0nUynOVwcvmED/Ozx&#10;uvMhvhdWk2QU1KOCnbDssAmxDx1CUjZj11KprorKkKagV6/f5N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bQ4rNAIAAGUEAAAOAAAAAAAAAAEAIAAAAB8BAABkcnMvZTJvRG9jLnhtbFBL&#10;BQYAAAAABgAGAFkBAADFBQAAAAA=&#10;">
              <v:fill on="f" focussize="0,0"/>
              <v:stroke on="f" weight="0.5pt"/>
              <v:imagedata o:title=""/>
              <o:lock v:ext="edit" aspectratio="f"/>
              <v:textbox inset="0mm,0mm,0mm,0mm" style="mso-fit-shape-to-text:t;">
                <w:txbxContent>
                  <w:p w14:paraId="5D28AD42">
                    <w:pPr>
                      <w:pStyle w:val="10"/>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2EC52">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1" name="文本框 2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2E2C5A">
                          <w:pPr>
                            <w:pStyle w:val="10"/>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fRkLc0AgAAZQ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30ZC3NAIAAGUEAAAOAAAAAAAAAAEAIAAAAB8BAABkcnMvZTJvRG9jLnhtbFBL&#10;BQYAAAAABgAGAFkBAADFBQAAAAA=&#10;">
              <v:fill on="f" focussize="0,0"/>
              <v:stroke on="f" weight="0.5pt"/>
              <v:imagedata o:title=""/>
              <o:lock v:ext="edit" aspectratio="f"/>
              <v:textbox inset="0mm,0mm,0mm,0mm" style="mso-fit-shape-to-text:t;">
                <w:txbxContent>
                  <w:p w14:paraId="352E2C5A">
                    <w:pPr>
                      <w:pStyle w:val="10"/>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A0F02">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2" name="文本框 2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ED9354">
                          <w:pPr>
                            <w:pStyle w:val="10"/>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sTQsk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J2Qo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LE0LJNAIAAGUEAAAOAAAAAAAAAAEAIAAAAB8BAABkcnMvZTJvRG9jLnhtbFBL&#10;BQYAAAAABgAGAFkBAADFBQAAAAA=&#10;">
              <v:fill on="f" focussize="0,0"/>
              <v:stroke on="f" weight="0.5pt"/>
              <v:imagedata o:title=""/>
              <o:lock v:ext="edit" aspectratio="f"/>
              <v:textbox inset="0mm,0mm,0mm,0mm" style="mso-fit-shape-to-text:t;">
                <w:txbxContent>
                  <w:p w14:paraId="40ED9354">
                    <w:pPr>
                      <w:pStyle w:val="10"/>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CCF52">
    <w:pPr>
      <w:spacing w:line="171" w:lineRule="auto"/>
      <w:ind w:left="4460"/>
      <w:rPr>
        <w:rFonts w:ascii="仿宋" w:hAnsi="仿宋" w:eastAsia="仿宋" w:cs="仿宋"/>
        <w:sz w:val="21"/>
        <w:szCs w:val="21"/>
      </w:rPr>
    </w:pPr>
    <w:r>
      <w:rPr>
        <w:sz w:val="21"/>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3" name="文本框 2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8AE5FF">
                          <w:pPr>
                            <w:pStyle w:val="10"/>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Cv3FU1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mi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4K/cVTUCAABlBAAADgAAAAAAAAABACAAAAAfAQAAZHJzL2Uyb0RvYy54bWxQ&#10;SwUGAAAAAAYABgBZAQAAxgUAAAAA&#10;">
              <v:fill on="f" focussize="0,0"/>
              <v:stroke on="f" weight="0.5pt"/>
              <v:imagedata o:title=""/>
              <o:lock v:ext="edit" aspectratio="f"/>
              <v:textbox inset="0mm,0mm,0mm,0mm" style="mso-fit-shape-to-text:t;">
                <w:txbxContent>
                  <w:p w14:paraId="7D8AE5FF">
                    <w:pPr>
                      <w:pStyle w:val="10"/>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38409">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4" name="文本框 2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769A93">
                          <w:pPr>
                            <w:pStyle w:val="10"/>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W5zQ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29eUW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zluc0NAIAAGUEAAAOAAAAAAAAAAEAIAAAAB8BAABkcnMvZTJvRG9jLnhtbFBL&#10;BQYAAAAABgAGAFkBAADFBQAAAAA=&#10;">
              <v:fill on="f" focussize="0,0"/>
              <v:stroke on="f" weight="0.5pt"/>
              <v:imagedata o:title=""/>
              <o:lock v:ext="edit" aspectratio="f"/>
              <v:textbox inset="0mm,0mm,0mm,0mm" style="mso-fit-shape-to-text:t;">
                <w:txbxContent>
                  <w:p w14:paraId="48769A93">
                    <w:pPr>
                      <w:pStyle w:val="10"/>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1307C">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5" name="文本框 2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34EB56">
                          <w:pPr>
                            <w:pStyle w:val="10"/>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qeag1AgAAZQQAAA4AAABkcnMvZTJvRG9jLnhtbK1UzY7TMBC+I/EO&#10;lu80adEu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mi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GCp5qDUCAABlBAAADgAAAAAAAAABACAAAAAfAQAAZHJzL2Uyb0RvYy54bWxQ&#10;SwUGAAAAAAYABgBZAQAAxgUAAAAA&#10;">
              <v:fill on="f" focussize="0,0"/>
              <v:stroke on="f" weight="0.5pt"/>
              <v:imagedata o:title=""/>
              <o:lock v:ext="edit" aspectratio="f"/>
              <v:textbox inset="0mm,0mm,0mm,0mm" style="mso-fit-shape-to-text:t;">
                <w:txbxContent>
                  <w:p w14:paraId="3A34EB56">
                    <w:pPr>
                      <w:pStyle w:val="10"/>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9C905">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6" name="文本框 2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44CEED">
                          <w:pPr>
                            <w:pStyle w:val="10"/>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Toq9Y0AgAAZ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nbKSWaKZT88uP7&#10;5efD5dc3Eg8hUW39HJE7i9jQvDMNGmc49ziMzJvCqfgFJwI/BD5fBRZNIDxemk1msxQuDt+wAX7y&#10;eN06H94Lo0g0MupQwVZYdtr60IUOITGbNptKyraKUpM6o9PXb9L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k6KvWNAIAAGUEAAAOAAAAAAAAAAEAIAAAAB8BAABkcnMvZTJvRG9jLnhtbFBL&#10;BQYAAAAABgAGAFkBAADFBQAAAAA=&#10;">
              <v:fill on="f" focussize="0,0"/>
              <v:stroke on="f" weight="0.5pt"/>
              <v:imagedata o:title=""/>
              <o:lock v:ext="edit" aspectratio="f"/>
              <v:textbox inset="0mm,0mm,0mm,0mm" style="mso-fit-shape-to-text:t;">
                <w:txbxContent>
                  <w:p w14:paraId="6244CEED">
                    <w:pPr>
                      <w:pStyle w:val="10"/>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09831">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7" name="文本框 2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6915B5">
                          <w:pPr>
                            <w:pStyle w:val="10"/>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j1Q1SjUCAABlBAAADgAAAAAAAAABACAAAAAfAQAAZHJzL2Uyb0RvYy54bWxQ&#10;SwUGAAAAAAYABgBZAQAAxgUAAAAA&#10;">
              <v:fill on="f" focussize="0,0"/>
              <v:stroke on="f" weight="0.5pt"/>
              <v:imagedata o:title=""/>
              <o:lock v:ext="edit" aspectratio="f"/>
              <v:textbox inset="0mm,0mm,0mm,0mm" style="mso-fit-shape-to-text:t;">
                <w:txbxContent>
                  <w:p w14:paraId="056915B5">
                    <w:pPr>
                      <w:pStyle w:val="10"/>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5F449">
    <w:pPr>
      <w:spacing w:line="171" w:lineRule="auto"/>
      <w:ind w:left="4186"/>
      <w:rPr>
        <w:rFonts w:ascii="仿宋" w:hAnsi="仿宋" w:eastAsia="仿宋" w:cs="仿宋"/>
        <w:sz w:val="21"/>
        <w:szCs w:val="21"/>
      </w:rPr>
    </w:pPr>
    <w:r>
      <w:rPr>
        <w:sz w:val="21"/>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8" name="文本框 2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A0D36E">
                          <w:pPr>
                            <w:pStyle w:val="10"/>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Kb3RQ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Cm90UNAIAAGUEAAAOAAAAAAAAAAEAIAAAAB8BAABkcnMvZTJvRG9jLnhtbFBL&#10;BQYAAAAABgAGAFkBAADFBQAAAAA=&#10;">
              <v:fill on="f" focussize="0,0"/>
              <v:stroke on="f" weight="0.5pt"/>
              <v:imagedata o:title=""/>
              <o:lock v:ext="edit" aspectratio="f"/>
              <v:textbox inset="0mm,0mm,0mm,0mm" style="mso-fit-shape-to-text:t;">
                <w:txbxContent>
                  <w:p w14:paraId="79A0D36E">
                    <w:pPr>
                      <w:pStyle w:val="10"/>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B43DA">
    <w:pPr>
      <w:spacing w:line="174" w:lineRule="auto"/>
      <w:ind w:left="4123"/>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4" name="文本框 2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DFB6D4">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0lCTM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5Q4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tJQkzNAIAAGUEAAAOAAAAAAAAAAEAIAAAAB8BAABkcnMvZTJvRG9jLnhtbFBL&#10;BQYAAAAABgAGAFkBAADFBQAAAAA=&#10;">
              <v:fill on="f" focussize="0,0"/>
              <v:stroke on="f" weight="0.5pt"/>
              <v:imagedata o:title=""/>
              <o:lock v:ext="edit" aspectratio="f"/>
              <v:textbox inset="0mm,0mm,0mm,0mm" style="mso-fit-shape-to-text:t;">
                <w:txbxContent>
                  <w:p w14:paraId="1CDFB6D4">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ascii="Times New Roman" w:hAnsi="Times New Roman" w:eastAsia="Times New Roman" w:cs="Times New Roman"/>
        <w:sz w:val="21"/>
        <w:szCs w:val="21"/>
      </w:rPr>
      <w:t>7</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05251">
    <w:pPr>
      <w:spacing w:line="171" w:lineRule="auto"/>
      <w:ind w:left="4287"/>
      <w:rPr>
        <w:rFonts w:ascii="仿宋" w:hAnsi="仿宋" w:eastAsia="仿宋" w:cs="仿宋"/>
        <w:sz w:val="21"/>
        <w:szCs w:val="21"/>
      </w:rPr>
    </w:pPr>
    <w:r>
      <w:rPr>
        <w:sz w:val="21"/>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9" name="文本框 2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C7080">
                          <w:pPr>
                            <w:pStyle w:val="10"/>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nQ4g0AgAAZQ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6/fUGKYRslP37+d&#10;fvw6/fxK0iEkalyYIXLjEBvbt7ZF4wznAYeJeVt5nb7gROCHwMeLwKKNhKdL08l0msPF4Rs2wM8e&#10;rjsf4jthNUlGQT0q2AnLDrch9qFDSMpm7Foq1VVRGdIU9Orlq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pJ0OINAIAAGUEAAAOAAAAAAAAAAEAIAAAAB8BAABkcnMvZTJvRG9jLnhtbFBL&#10;BQYAAAAABgAGAFkBAADFBQAAAAA=&#10;">
              <v:fill on="f" focussize="0,0"/>
              <v:stroke on="f" weight="0.5pt"/>
              <v:imagedata o:title=""/>
              <o:lock v:ext="edit" aspectratio="f"/>
              <v:textbox inset="0mm,0mm,0mm,0mm" style="mso-fit-shape-to-text:t;">
                <w:txbxContent>
                  <w:p w14:paraId="39AC7080">
                    <w:pPr>
                      <w:pStyle w:val="10"/>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31AA1">
    <w:pPr>
      <w:spacing w:line="171" w:lineRule="auto"/>
      <w:ind w:left="4167"/>
      <w:rPr>
        <w:rFonts w:ascii="仿宋" w:hAnsi="仿宋" w:eastAsia="仿宋" w:cs="仿宋"/>
        <w:sz w:val="21"/>
        <w:szCs w:val="21"/>
      </w:rPr>
    </w:pPr>
    <w:r>
      <w:rPr>
        <w:sz w:val="21"/>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0" name="文本框 2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153280">
                          <w:pPr>
                            <w:pStyle w:val="10"/>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64PSM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64PSMzAgAAZQQAAA4AAAAAAAAAAQAgAAAAHwEAAGRycy9lMm9Eb2MueG1sUEsF&#10;BgAAAAAGAAYAWQEAAMQFAAAAAA==&#10;">
              <v:fill on="f" focussize="0,0"/>
              <v:stroke on="f" weight="0.5pt"/>
              <v:imagedata o:title=""/>
              <o:lock v:ext="edit" aspectratio="f"/>
              <v:textbox inset="0mm,0mm,0mm,0mm" style="mso-fit-shape-to-text:t;">
                <w:txbxContent>
                  <w:p w14:paraId="3A153280">
                    <w:pPr>
                      <w:pStyle w:val="10"/>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22DA9">
    <w:pPr>
      <w:spacing w:line="171" w:lineRule="auto"/>
      <w:ind w:left="6884"/>
      <w:rPr>
        <w:rFonts w:ascii="仿宋" w:hAnsi="仿宋" w:eastAsia="仿宋" w:cs="仿宋"/>
        <w:sz w:val="21"/>
        <w:szCs w:val="21"/>
      </w:rPr>
    </w:pPr>
    <w:r>
      <w:rPr>
        <w:sz w:val="21"/>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1" name="文本框 2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DB3C1">
                          <w:pPr>
                            <w:pStyle w:val="10"/>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Eo78z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UEo78zAgAAZQQAAA4AAAAAAAAAAQAgAAAAHwEAAGRycy9lMm9Eb2MueG1sUEsF&#10;BgAAAAAGAAYAWQEAAMQFAAAAAA==&#10;">
              <v:fill on="f" focussize="0,0"/>
              <v:stroke on="f" weight="0.5pt"/>
              <v:imagedata o:title=""/>
              <o:lock v:ext="edit" aspectratio="f"/>
              <v:textbox inset="0mm,0mm,0mm,0mm" style="mso-fit-shape-to-text:t;">
                <w:txbxContent>
                  <w:p w14:paraId="151DB3C1">
                    <w:pPr>
                      <w:pStyle w:val="10"/>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83FEE">
    <w:pPr>
      <w:spacing w:line="171" w:lineRule="auto"/>
      <w:ind w:left="6898"/>
      <w:rPr>
        <w:rFonts w:ascii="仿宋" w:hAnsi="仿宋" w:eastAsia="仿宋" w:cs="仿宋"/>
        <w:sz w:val="21"/>
        <w:szCs w:val="21"/>
      </w:rPr>
    </w:pPr>
    <w:r>
      <w:rPr>
        <w:sz w:val="21"/>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2" name="文本框 2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1C7C6E">
                          <w:pPr>
                            <w:pStyle w:val="10"/>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GccE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nGccEzAgAAZQQAAA4AAAAAAAAAAQAgAAAAHwEAAGRycy9lMm9Eb2MueG1sUEsF&#10;BgAAAAAGAAYAWQEAAMQFAAAAAA==&#10;">
              <v:fill on="f" focussize="0,0"/>
              <v:stroke on="f" weight="0.5pt"/>
              <v:imagedata o:title=""/>
              <o:lock v:ext="edit" aspectratio="f"/>
              <v:textbox inset="0mm,0mm,0mm,0mm" style="mso-fit-shape-to-text:t;">
                <w:txbxContent>
                  <w:p w14:paraId="3E1C7C6E">
                    <w:pPr>
                      <w:pStyle w:val="10"/>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69DB7">
    <w:pPr>
      <w:spacing w:line="171" w:lineRule="auto"/>
      <w:ind w:left="6884"/>
      <w:rPr>
        <w:rFonts w:ascii="仿宋" w:hAnsi="仿宋" w:eastAsia="仿宋" w:cs="仿宋"/>
        <w:sz w:val="21"/>
        <w:szCs w:val="21"/>
      </w:rPr>
    </w:pPr>
    <w:r>
      <w:rPr>
        <w:sz w:val="21"/>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3" name="文本框 2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B658C1">
                          <w:pPr>
                            <w:pStyle w:val="10"/>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6710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ZF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eu9dNAIAAGUEAAAOAAAAAAAAAAEAIAAAAB8BAABkcnMvZTJvRG9jLnhtbFBL&#10;BQYAAAAABgAGAFkBAADFBQAAAAA=&#10;">
              <v:fill on="f" focussize="0,0"/>
              <v:stroke on="f" weight="0.5pt"/>
              <v:imagedata o:title=""/>
              <o:lock v:ext="edit" aspectratio="f"/>
              <v:textbox inset="0mm,0mm,0mm,0mm" style="mso-fit-shape-to-text:t;">
                <w:txbxContent>
                  <w:p w14:paraId="7DB658C1">
                    <w:pPr>
                      <w:pStyle w:val="10"/>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34616">
    <w:pPr>
      <w:spacing w:line="171" w:lineRule="auto"/>
      <w:ind w:left="6871"/>
      <w:rPr>
        <w:rFonts w:ascii="仿宋" w:hAnsi="仿宋" w:eastAsia="仿宋" w:cs="仿宋"/>
        <w:sz w:val="21"/>
        <w:szCs w:val="21"/>
      </w:rPr>
    </w:pPr>
    <w:r>
      <w:rPr>
        <w:sz w:val="21"/>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4" name="文本框 2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755901">
                          <w:pPr>
                            <w:pStyle w:val="10"/>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FD1Dw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9Q4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RQ9Q8NAIAAGUEAAAOAAAAAAAAAAEAIAAAAB8BAABkcnMvZTJvRG9jLnhtbFBL&#10;BQYAAAAABgAGAFkBAADFBQAAAAA=&#10;">
              <v:fill on="f" focussize="0,0"/>
              <v:stroke on="f" weight="0.5pt"/>
              <v:imagedata o:title=""/>
              <o:lock v:ext="edit" aspectratio="f"/>
              <v:textbox inset="0mm,0mm,0mm,0mm" style="mso-fit-shape-to-text:t;">
                <w:txbxContent>
                  <w:p w14:paraId="02755901">
                    <w:pPr>
                      <w:pStyle w:val="10"/>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836E6">
    <w:pPr>
      <w:spacing w:line="171" w:lineRule="auto"/>
      <w:ind w:left="6946"/>
      <w:rPr>
        <w:rFonts w:ascii="仿宋" w:hAnsi="仿宋" w:eastAsia="仿宋" w:cs="仿宋"/>
        <w:sz w:val="21"/>
        <w:szCs w:val="21"/>
      </w:rPr>
    </w:pPr>
    <w:r>
      <w:rPr>
        <w:sz w:val="21"/>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5" name="文本框 2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366D54">
                          <w:pPr>
                            <w:pStyle w:val="10"/>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r/SqA0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ZFSWGaZT8/OP7&#10;+efv869vJB1CotqFOSIfHGJj8842aJzhPOAwMW9Kr9MXnAj8EPh0EVg0kfB0aTadzcZwcfiGDfCz&#10;p+vOh/heWE2SkVOPCrbCsuM2xC50CEnZjN1IpdoqKkPqnF6/vRq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6/0qgNAIAAGUEAAAOAAAAAAAAAAEAIAAAAB8BAABkcnMvZTJvRG9jLnhtbFBL&#10;BQYAAAAABgAGAFkBAADFBQAAAAA=&#10;">
              <v:fill on="f" focussize="0,0"/>
              <v:stroke on="f" weight="0.5pt"/>
              <v:imagedata o:title=""/>
              <o:lock v:ext="edit" aspectratio="f"/>
              <v:textbox inset="0mm,0mm,0mm,0mm" style="mso-fit-shape-to-text:t;">
                <w:txbxContent>
                  <w:p w14:paraId="28366D54">
                    <w:pPr>
                      <w:pStyle w:val="10"/>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AB0FC">
    <w:pPr>
      <w:spacing w:line="171" w:lineRule="auto"/>
      <w:ind w:left="4450"/>
      <w:rPr>
        <w:rFonts w:ascii="仿宋" w:hAnsi="仿宋" w:eastAsia="仿宋" w:cs="仿宋"/>
        <w:sz w:val="21"/>
        <w:szCs w:val="21"/>
      </w:rPr>
    </w:pPr>
    <w:r>
      <w:rPr>
        <w:sz w:val="21"/>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6" name="文本框 2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E168B">
                          <w:pPr>
                            <w:pStyle w:val="10"/>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Y9mN40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GPZjeNAIAAGUEAAAOAAAAAAAAAAEAIAAAAB8BAABkcnMvZTJvRG9jLnhtbFBL&#10;BQYAAAAABgAGAFkBAADFBQAAAAA=&#10;">
              <v:fill on="f" focussize="0,0"/>
              <v:stroke on="f" weight="0.5pt"/>
              <v:imagedata o:title=""/>
              <o:lock v:ext="edit" aspectratio="f"/>
              <v:textbox inset="0mm,0mm,0mm,0mm" style="mso-fit-shape-to-text:t;">
                <w:txbxContent>
                  <w:p w14:paraId="728E168B">
                    <w:pPr>
                      <w:pStyle w:val="10"/>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3B5DA">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7" name="文本框 2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823595">
                          <w:pPr>
                            <w:pStyle w:val="10"/>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2BBkI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9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tgQZCNAIAAGUEAAAOAAAAAAAAAAEAIAAAAB8BAABkcnMvZTJvRG9jLnhtbFBL&#10;BQYAAAAABgAGAFkBAADFBQAAAAA=&#10;">
              <v:fill on="f" focussize="0,0"/>
              <v:stroke on="f" weight="0.5pt"/>
              <v:imagedata o:title=""/>
              <o:lock v:ext="edit" aspectratio="f"/>
              <v:textbox inset="0mm,0mm,0mm,0mm" style="mso-fit-shape-to-text:t;">
                <w:txbxContent>
                  <w:p w14:paraId="3B823595">
                    <w:pPr>
                      <w:pStyle w:val="10"/>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195A5">
    <w:pPr>
      <w:spacing w:line="170" w:lineRule="auto"/>
      <w:ind w:left="4093"/>
      <w:rPr>
        <w:rFonts w:ascii="仿宋" w:hAnsi="仿宋" w:eastAsia="仿宋" w:cs="仿宋"/>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8" name="文本框 2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6CB8F">
                          <w:pPr>
                            <w:pStyle w:val="10"/>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O7hwyAgAAZ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E7uHDICAABlBAAADgAAAAAAAAABACAAAAAfAQAAZHJzL2Uyb0RvYy54bWxQSwUG&#10;AAAAAAYABgBZAQAAwwUAAAAA&#10;">
              <v:fill on="f" focussize="0,0"/>
              <v:stroke on="f" weight="0.5pt"/>
              <v:imagedata o:title=""/>
              <o:lock v:ext="edit" aspectratio="f"/>
              <v:textbox inset="0mm,0mm,0mm,0mm" style="mso-fit-shape-to-text:t;">
                <w:txbxContent>
                  <w:p w14:paraId="13E6CB8F">
                    <w:pPr>
                      <w:pStyle w:val="10"/>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A4C62">
    <w:pPr>
      <w:spacing w:line="176" w:lineRule="auto"/>
      <w:ind w:left="4128"/>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5" name="文本框 2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4D5633">
                          <w:pPr>
                            <w:pStyle w:val="10"/>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aZl680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pFSWGaZT8/OP7&#10;+efv869vJB1CotqFOSIfHGJj8842aJzhPOAwMW9Kr9MXnAj8EPh0EVg0kfB0aTadzcZwcfiGDfCz&#10;p+vOh/heWE2SkVOPCrbCsuM2xC50CEnZjN1IpdoqKkPqnF6/vRq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GmZevNAIAAGUEAAAOAAAAAAAAAAEAIAAAAB8BAABkcnMvZTJvRG9jLnhtbFBL&#10;BQYAAAAABgAGAFkBAADFBQAAAAA=&#10;">
              <v:fill on="f" focussize="0,0"/>
              <v:stroke on="f" weight="0.5pt"/>
              <v:imagedata o:title=""/>
              <o:lock v:ext="edit" aspectratio="f"/>
              <v:textbox inset="0mm,0mm,0mm,0mm" style="mso-fit-shape-to-text:t;">
                <w:txbxContent>
                  <w:p w14:paraId="234D5633">
                    <w:pPr>
                      <w:pStyle w:val="10"/>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C815C">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9" name="文本框 2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C50A1">
                          <w:pPr>
                            <w:pStyle w:val="10"/>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vycIA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9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L8nCANAIAAGUEAAAOAAAAAAAAAAEAIAAAAB8BAABkcnMvZTJvRG9jLnhtbFBL&#10;BQYAAAAABgAGAFkBAADFBQAAAAA=&#10;">
              <v:fill on="f" focussize="0,0"/>
              <v:stroke on="f" weight="0.5pt"/>
              <v:imagedata o:title=""/>
              <o:lock v:ext="edit" aspectratio="f"/>
              <v:textbox inset="0mm,0mm,0mm,0mm" style="mso-fit-shape-to-text:t;">
                <w:txbxContent>
                  <w:p w14:paraId="002C50A1">
                    <w:pPr>
                      <w:pStyle w:val="10"/>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BAEE6">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0" name="文本框 3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EFA72E">
                          <w:pPr>
                            <w:pStyle w:val="10"/>
                          </w:pPr>
                          <w:r>
                            <w:fldChar w:fldCharType="begin"/>
                          </w:r>
                          <w:r>
                            <w:instrText xml:space="preserve"> PAGE  \* MERGEFORMAT </w:instrText>
                          </w:r>
                          <w:r>
                            <w:fldChar w:fldCharType="separate"/>
                          </w:r>
                          <w:r>
                            <w:t>219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WaLLU0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lmiy1NAIAAGUEAAAOAAAAAAAAAAEAIAAAAB8BAABkcnMvZTJvRG9jLnhtbFBL&#10;BQYAAAAABgAGAFkBAADFBQAAAAA=&#10;">
              <v:fill on="f" focussize="0,0"/>
              <v:stroke on="f" weight="0.5pt"/>
              <v:imagedata o:title=""/>
              <o:lock v:ext="edit" aspectratio="f"/>
              <v:textbox inset="0mm,0mm,0mm,0mm" style="mso-fit-shape-to-text:t;">
                <w:txbxContent>
                  <w:p w14:paraId="72EFA72E">
                    <w:pPr>
                      <w:pStyle w:val="10"/>
                    </w:pPr>
                    <w:r>
                      <w:fldChar w:fldCharType="begin"/>
                    </w:r>
                    <w:r>
                      <w:instrText xml:space="preserve"> PAGE  \* MERGEFORMAT </w:instrText>
                    </w:r>
                    <w:r>
                      <w:fldChar w:fldCharType="separate"/>
                    </w:r>
                    <w:r>
                      <w:t>219</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30B0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8" name="文本框 3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E57D9B">
                          <w:pPr>
                            <w:pStyle w:val="10"/>
                          </w:pPr>
                          <w:r>
                            <w:fldChar w:fldCharType="begin"/>
                          </w:r>
                          <w:r>
                            <w:instrText xml:space="preserve"> PAGE  \* MERGEFORMAT </w:instrText>
                          </w:r>
                          <w:r>
                            <w:fldChar w:fldCharType="separate"/>
                          </w:r>
                          <w:r>
                            <w:t>249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MFg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1nzBYNAIAAGUEAAAOAAAAAAAAAAEAIAAAAB8BAABkcnMvZTJvRG9jLnhtbFBL&#10;BQYAAAAABgAGAFkBAADFBQAAAAA=&#10;">
              <v:fill on="f" focussize="0,0"/>
              <v:stroke on="f" weight="0.5pt"/>
              <v:imagedata o:title=""/>
              <o:lock v:ext="edit" aspectratio="f"/>
              <v:textbox inset="0mm,0mm,0mm,0mm" style="mso-fit-shape-to-text:t;">
                <w:txbxContent>
                  <w:p w14:paraId="08E57D9B">
                    <w:pPr>
                      <w:pStyle w:val="10"/>
                    </w:pPr>
                    <w:r>
                      <w:fldChar w:fldCharType="begin"/>
                    </w:r>
                    <w:r>
                      <w:instrText xml:space="preserve"> PAGE  \* MERGEFORMAT </w:instrText>
                    </w:r>
                    <w:r>
                      <w:fldChar w:fldCharType="separate"/>
                    </w:r>
                    <w:r>
                      <w:t>249</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897F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9" name="文本框 3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BF0B76">
                          <w:pPr>
                            <w:pStyle w:val="10"/>
                          </w:pPr>
                          <w:r>
                            <w:fldChar w:fldCharType="begin"/>
                          </w:r>
                          <w:r>
                            <w:instrText xml:space="preserve"> PAGE  \* MERGEFORMAT </w:instrText>
                          </w:r>
                          <w:r>
                            <w:fldChar w:fldCharType="separate"/>
                          </w:r>
                          <w:r>
                            <w:t>250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4jrsQ1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Gr6h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HiOuxDUCAABlBAAADgAAAAAAAAABACAAAAAfAQAAZHJzL2Uyb0RvYy54bWxQ&#10;SwUGAAAAAAYABgBZAQAAxgUAAAAA&#10;">
              <v:fill on="f" focussize="0,0"/>
              <v:stroke on="f" weight="0.5pt"/>
              <v:imagedata o:title=""/>
              <o:lock v:ext="edit" aspectratio="f"/>
              <v:textbox inset="0mm,0mm,0mm,0mm" style="mso-fit-shape-to-text:t;">
                <w:txbxContent>
                  <w:p w14:paraId="5ABF0B76">
                    <w:pPr>
                      <w:pStyle w:val="10"/>
                    </w:pPr>
                    <w:r>
                      <w:fldChar w:fldCharType="begin"/>
                    </w:r>
                    <w:r>
                      <w:instrText xml:space="preserve"> PAGE  \* MERGEFORMAT </w:instrText>
                    </w:r>
                    <w:r>
                      <w:fldChar w:fldCharType="separate"/>
                    </w:r>
                    <w:r>
                      <w:t>250</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F00A6">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0" name="文本框 3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4CC3C">
                          <w:pPr>
                            <w:pStyle w:val="10"/>
                          </w:pPr>
                          <w:r>
                            <w:fldChar w:fldCharType="begin"/>
                          </w:r>
                          <w:r>
                            <w:instrText xml:space="preserve"> PAGE  \* MERGEFORMAT </w:instrText>
                          </w:r>
                          <w:r>
                            <w:fldChar w:fldCharType="separate"/>
                          </w:r>
                          <w:r>
                            <w:t>251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PH70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HTx+9NAIAAGUEAAAOAAAAAAAAAAEAIAAAAB8BAABkcnMvZTJvRG9jLnhtbFBL&#10;BQYAAAAABgAGAFkBAADFBQAAAAA=&#10;">
              <v:fill on="f" focussize="0,0"/>
              <v:stroke on="f" weight="0.5pt"/>
              <v:imagedata o:title=""/>
              <o:lock v:ext="edit" aspectratio="f"/>
              <v:textbox inset="0mm,0mm,0mm,0mm" style="mso-fit-shape-to-text:t;">
                <w:txbxContent>
                  <w:p w14:paraId="2D74CC3C">
                    <w:pPr>
                      <w:pStyle w:val="10"/>
                    </w:pPr>
                    <w:r>
                      <w:fldChar w:fldCharType="begin"/>
                    </w:r>
                    <w:r>
                      <w:instrText xml:space="preserve"> PAGE  \* MERGEFORMAT </w:instrText>
                    </w:r>
                    <w:r>
                      <w:fldChar w:fldCharType="separate"/>
                    </w:r>
                    <w:r>
                      <w:t>251</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8CAEE">
    <w:pPr>
      <w:spacing w:line="169" w:lineRule="auto"/>
      <w:ind w:left="4048"/>
      <w:rPr>
        <w:rFonts w:ascii="仿宋" w:hAnsi="仿宋" w:eastAsia="仿宋" w:cs="仿宋"/>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1" name="文本框 3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A4C1B">
                          <w:pPr>
                            <w:pStyle w:val="10"/>
                          </w:pPr>
                          <w:r>
                            <w:fldChar w:fldCharType="begin"/>
                          </w:r>
                          <w:r>
                            <w:instrText xml:space="preserve"> PAGE  \* MERGEFORMAT </w:instrText>
                          </w:r>
                          <w:r>
                            <w:fldChar w:fldCharType="separate"/>
                          </w:r>
                          <w:r>
                            <w:t>252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s84EhNAIAAGUEAAAOAAAAAAAAAAEAIAAAAB8BAABkcnMvZTJvRG9jLnhtbFBL&#10;BQYAAAAABgAGAFkBAADFBQAAAAA=&#10;">
              <v:fill on="f" focussize="0,0"/>
              <v:stroke on="f" weight="0.5pt"/>
              <v:imagedata o:title=""/>
              <o:lock v:ext="edit" aspectratio="f"/>
              <v:textbox inset="0mm,0mm,0mm,0mm" style="mso-fit-shape-to-text:t;">
                <w:txbxContent>
                  <w:p w14:paraId="227A4C1B">
                    <w:pPr>
                      <w:pStyle w:val="10"/>
                    </w:pPr>
                    <w:r>
                      <w:fldChar w:fldCharType="begin"/>
                    </w:r>
                    <w:r>
                      <w:instrText xml:space="preserve"> PAGE  \* MERGEFORMAT </w:instrText>
                    </w:r>
                    <w:r>
                      <w:fldChar w:fldCharType="separate"/>
                    </w:r>
                    <w:r>
                      <w:t>252</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BA415">
    <w:pPr>
      <w:spacing w:line="169" w:lineRule="auto"/>
      <w:ind w:left="4048"/>
      <w:rPr>
        <w:rFonts w:ascii="仿宋" w:hAnsi="仿宋" w:eastAsia="仿宋" w:cs="仿宋"/>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2" name="文本框 3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2004D3">
                          <w:pPr>
                            <w:pStyle w:val="10"/>
                          </w:pPr>
                          <w:r>
                            <w:fldChar w:fldCharType="begin"/>
                          </w:r>
                          <w:r>
                            <w:instrText xml:space="preserve"> PAGE  \* MERGEFORMAT </w:instrText>
                          </w:r>
                          <w:r>
                            <w:fldChar w:fldCharType="separate"/>
                          </w:r>
                          <w:r>
                            <w:t>253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AxU181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rNhB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UDFTXzUCAABlBAAADgAAAAAAAAABACAAAAAfAQAAZHJzL2Uyb0RvYy54bWxQ&#10;SwUGAAAAAAYABgBZAQAAxgUAAAAA&#10;">
              <v:fill on="f" focussize="0,0"/>
              <v:stroke on="f" weight="0.5pt"/>
              <v:imagedata o:title=""/>
              <o:lock v:ext="edit" aspectratio="f"/>
              <v:textbox inset="0mm,0mm,0mm,0mm" style="mso-fit-shape-to-text:t;">
                <w:txbxContent>
                  <w:p w14:paraId="142004D3">
                    <w:pPr>
                      <w:pStyle w:val="10"/>
                    </w:pPr>
                    <w:r>
                      <w:fldChar w:fldCharType="begin"/>
                    </w:r>
                    <w:r>
                      <w:instrText xml:space="preserve"> PAGE  \* MERGEFORMAT </w:instrText>
                    </w:r>
                    <w:r>
                      <w:fldChar w:fldCharType="separate"/>
                    </w:r>
                    <w:r>
                      <w:t>253</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E1FA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3" name="文本框 3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387B54">
                          <w:pPr>
                            <w:pStyle w:val="10"/>
                          </w:pPr>
                          <w:r>
                            <w:fldChar w:fldCharType="begin"/>
                          </w:r>
                          <w:r>
                            <w:instrText xml:space="preserve"> PAGE  \* MERGEFORMAT </w:instrText>
                          </w:r>
                          <w:r>
                            <w:fldChar w:fldCharType="separate"/>
                          </w:r>
                          <w:r>
                            <w:t>254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uNzcM0AgAAZQQAAA4AAABkcnMvZTJvRG9jLnhtbK1UzY7TMBC+I/EO&#10;lu80aStWpW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9M3U0o0Uyj55fu3&#10;y49fl59fSTyERLX1c0TuLGJD89Y0aJzh3OMwMm8Kp+IXnAj8EPh8FVg0gfB4aTaZzVK4OHzDBvjJ&#10;43XrfHgnjCLRyKhDBVth2WnrQxc6hMRs2mwqKdsqSk3qjN5MX6f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7jc3DNAIAAGUEAAAOAAAAAAAAAAEAIAAAAB8BAABkcnMvZTJvRG9jLnhtbFBL&#10;BQYAAAAABgAGAFkBAADFBQAAAAA=&#10;">
              <v:fill on="f" focussize="0,0"/>
              <v:stroke on="f" weight="0.5pt"/>
              <v:imagedata o:title=""/>
              <o:lock v:ext="edit" aspectratio="f"/>
              <v:textbox inset="0mm,0mm,0mm,0mm" style="mso-fit-shape-to-text:t;">
                <w:txbxContent>
                  <w:p w14:paraId="10387B54">
                    <w:pPr>
                      <w:pStyle w:val="10"/>
                    </w:pPr>
                    <w:r>
                      <w:fldChar w:fldCharType="begin"/>
                    </w:r>
                    <w:r>
                      <w:instrText xml:space="preserve"> PAGE  \* MERGEFORMAT </w:instrText>
                    </w:r>
                    <w:r>
                      <w:fldChar w:fldCharType="separate"/>
                    </w:r>
                    <w:r>
                      <w:t>254</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8093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4" name="文本框 3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6EC3E">
                          <w:pPr>
                            <w:pStyle w:val="10"/>
                          </w:pPr>
                          <w:r>
                            <w:fldChar w:fldCharType="begin"/>
                          </w:r>
                          <w:r>
                            <w:instrText xml:space="preserve"> PAGE  \* MERGEFORMAT </w:instrText>
                          </w:r>
                          <w:r>
                            <w:fldChar w:fldCharType="separate"/>
                          </w:r>
                          <w:r>
                            <w:t>255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i09qI1AgAAZQQAAA4AAABkcnMvZTJvRG9jLnhtbK1UzY7TMBC+I/EO&#10;lu80aRdWpW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qLT2ojUCAABlBAAADgAAAAAAAAABACAAAAAfAQAAZHJzL2Uyb0RvYy54bWxQ&#10;SwUGAAAAAAYABgBZAQAAxgUAAAAA&#10;">
              <v:fill on="f" focussize="0,0"/>
              <v:stroke on="f" weight="0.5pt"/>
              <v:imagedata o:title=""/>
              <o:lock v:ext="edit" aspectratio="f"/>
              <v:textbox inset="0mm,0mm,0mm,0mm" style="mso-fit-shape-to-text:t;">
                <w:txbxContent>
                  <w:p w14:paraId="3E96EC3E">
                    <w:pPr>
                      <w:pStyle w:val="10"/>
                    </w:pPr>
                    <w:r>
                      <w:fldChar w:fldCharType="begin"/>
                    </w:r>
                    <w:r>
                      <w:instrText xml:space="preserve"> PAGE  \* MERGEFORMAT </w:instrText>
                    </w:r>
                    <w:r>
                      <w:fldChar w:fldCharType="separate"/>
                    </w:r>
                    <w:r>
                      <w:t>255</w:t>
                    </w:r>
                    <w:r>
                      <w:fldChar w:fldCharType="end"/>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4FA7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5" name="文本框 3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27C47">
                          <w:pPr>
                            <w:pStyle w:val="10"/>
                          </w:pPr>
                          <w:r>
                            <w:fldChar w:fldCharType="begin"/>
                          </w:r>
                          <w:r>
                            <w:instrText xml:space="preserve"> PAGE  \* MERGEFORMAT </w:instrText>
                          </w:r>
                          <w:r>
                            <w:fldChar w:fldCharType="separate"/>
                          </w:r>
                          <w:r>
                            <w:t>257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MIaD41AgAAZQQAAA4AAABkcnMvZTJvRG9jLnhtbK1US27bMBDdF+gd&#10;CO5ryQ4Su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q7TUlmimU/Pzj&#10;+/nn4/nXNxIPIVFt/QyRW4vY0LwzDRpnOPc4jMybwqn4BScCPwQ+XQQWTSA8XppOptMULg7fsAF+&#10;8nTdOh/eC6NINDLqUMFWWHbc+NCFDiExmzbrSsq2ilKTOqM3V9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wwhoPjUCAABlBAAADgAAAAAAAAABACAAAAAfAQAAZHJzL2Uyb0RvYy54bWxQ&#10;SwUGAAAAAAYABgBZAQAAxgUAAAAA&#10;">
              <v:fill on="f" focussize="0,0"/>
              <v:stroke on="f" weight="0.5pt"/>
              <v:imagedata o:title=""/>
              <o:lock v:ext="edit" aspectratio="f"/>
              <v:textbox inset="0mm,0mm,0mm,0mm" style="mso-fit-shape-to-text:t;">
                <w:txbxContent>
                  <w:p w14:paraId="42627C47">
                    <w:pPr>
                      <w:pStyle w:val="10"/>
                    </w:pPr>
                    <w:r>
                      <w:fldChar w:fldCharType="begin"/>
                    </w:r>
                    <w:r>
                      <w:instrText xml:space="preserve"> PAGE  \* MERGEFORMAT </w:instrText>
                    </w:r>
                    <w:r>
                      <w:fldChar w:fldCharType="separate"/>
                    </w:r>
                    <w:r>
                      <w:t>257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CE208">
    <w:pPr>
      <w:spacing w:line="176" w:lineRule="auto"/>
      <w:ind w:left="4130"/>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6" name="文本框 2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E556AD">
                          <w:pPr>
                            <w:pStyle w:val="10"/>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pbRdE0AgAAZ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6W0XRNAIAAGUEAAAOAAAAAAAAAAEAIAAAAB8BAABkcnMvZTJvRG9jLnhtbFBL&#10;BQYAAAAABgAGAFkBAADFBQAAAAA=&#10;">
              <v:fill on="f" focussize="0,0"/>
              <v:stroke on="f" weight="0.5pt"/>
              <v:imagedata o:title=""/>
              <o:lock v:ext="edit" aspectratio="f"/>
              <v:textbox inset="0mm,0mm,0mm,0mm" style="mso-fit-shape-to-text:t;">
                <w:txbxContent>
                  <w:p w14:paraId="6BE556AD">
                    <w:pPr>
                      <w:pStyle w:val="10"/>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3CBD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6" name="文本框 3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4D523D">
                          <w:pPr>
                            <w:pStyle w:val="10"/>
                          </w:pPr>
                          <w:r>
                            <w:fldChar w:fldCharType="begin"/>
                          </w:r>
                          <w:r>
                            <w:instrText xml:space="preserve"> PAGE  \* MERGEFORMAT </w:instrText>
                          </w:r>
                          <w:r>
                            <w:fldChar w:fldCharType="separate"/>
                          </w:r>
                          <w:r>
                            <w:t>258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ukA0AgAAZQQAAA4AAABkcnMvZTJvRG9jLnhtbK1UzY7TMBC+I/EO&#10;lu80aVdUpW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Zs3U0o0Uyj55fu3&#10;y49fl59fSTyERLX1c0TuLGJD89Y0aJzh3OMwMm8Kp+IXnAj8EPh8FVg0gfB4aTaZzVK4OHzDBvjJ&#10;43XrfHgnjCLRyKhDBVth2WnrQxc6hMRs2mwqKdsqSk3qjE5vXqf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yrpANAIAAGUEAAAOAAAAAAAAAAEAIAAAAB8BAABkcnMvZTJvRG9jLnhtbFBL&#10;BQYAAAAABgAGAFkBAADFBQAAAAA=&#10;">
              <v:fill on="f" focussize="0,0"/>
              <v:stroke on="f" weight="0.5pt"/>
              <v:imagedata o:title=""/>
              <o:lock v:ext="edit" aspectratio="f"/>
              <v:textbox inset="0mm,0mm,0mm,0mm" style="mso-fit-shape-to-text:t;">
                <w:txbxContent>
                  <w:p w14:paraId="334D523D">
                    <w:pPr>
                      <w:pStyle w:val="10"/>
                    </w:pPr>
                    <w:r>
                      <w:fldChar w:fldCharType="begin"/>
                    </w:r>
                    <w:r>
                      <w:instrText xml:space="preserve"> PAGE  \* MERGEFORMAT </w:instrText>
                    </w:r>
                    <w:r>
                      <w:fldChar w:fldCharType="separate"/>
                    </w:r>
                    <w:r>
                      <w:t>258</w:t>
                    </w:r>
                    <w:r>
                      <w:fldChar w:fldCharType="end"/>
                    </w:r>
                  </w:p>
                </w:txbxContent>
              </v:textbox>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282E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7" name="文本框 3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A16D75">
                          <w:pPr>
                            <w:pStyle w:val="10"/>
                          </w:pPr>
                          <w:r>
                            <w:fldChar w:fldCharType="begin"/>
                          </w:r>
                          <w:r>
                            <w:instrText xml:space="preserve"> PAGE  \* MERGEFORMAT </w:instrText>
                          </w:r>
                          <w:r>
                            <w:fldChar w:fldCharType="separate"/>
                          </w:r>
                          <w:r>
                            <w:t>259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2JNw1AgAAZQQAAA4AAABkcnMvZTJvRG9jLnhtbK1UzY7TMBC+I/EO&#10;lu80aVcspW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VHYk3DUCAABlBAAADgAAAAAAAAABACAAAAAfAQAAZHJzL2Uyb0RvYy54bWxQ&#10;SwUGAAAAAAYABgBZAQAAxgUAAAAA&#10;">
              <v:fill on="f" focussize="0,0"/>
              <v:stroke on="f" weight="0.5pt"/>
              <v:imagedata o:title=""/>
              <o:lock v:ext="edit" aspectratio="f"/>
              <v:textbox inset="0mm,0mm,0mm,0mm" style="mso-fit-shape-to-text:t;">
                <w:txbxContent>
                  <w:p w14:paraId="31A16D75">
                    <w:pPr>
                      <w:pStyle w:val="10"/>
                    </w:pPr>
                    <w:r>
                      <w:fldChar w:fldCharType="begin"/>
                    </w:r>
                    <w:r>
                      <w:instrText xml:space="preserve"> PAGE  \* MERGEFORMAT </w:instrText>
                    </w:r>
                    <w:r>
                      <w:fldChar w:fldCharType="separate"/>
                    </w:r>
                    <w:r>
                      <w:t>259</w:t>
                    </w:r>
                    <w:r>
                      <w:fldChar w:fldCharType="end"/>
                    </w:r>
                  </w:p>
                </w:txbxContent>
              </v:textbox>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8DEE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8" name="文本框 3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B21751">
                          <w:pPr>
                            <w:pStyle w:val="10"/>
                          </w:pPr>
                          <w:r>
                            <w:fldChar w:fldCharType="begin"/>
                          </w:r>
                          <w:r>
                            <w:instrText xml:space="preserve"> PAGE  \* MERGEFORMAT </w:instrText>
                          </w:r>
                          <w:r>
                            <w:fldChar w:fldCharType="separate"/>
                          </w:r>
                          <w:r>
                            <w:t>260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5zII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ZucyCNAIAAGUEAAAOAAAAAAAAAAEAIAAAAB8BAABkcnMvZTJvRG9jLnhtbFBL&#10;BQYAAAAABgAGAFkBAADFBQAAAAA=&#10;">
              <v:fill on="f" focussize="0,0"/>
              <v:stroke on="f" weight="0.5pt"/>
              <v:imagedata o:title=""/>
              <o:lock v:ext="edit" aspectratio="f"/>
              <v:textbox inset="0mm,0mm,0mm,0mm" style="mso-fit-shape-to-text:t;">
                <w:txbxContent>
                  <w:p w14:paraId="57B21751">
                    <w:pPr>
                      <w:pStyle w:val="10"/>
                    </w:pPr>
                    <w:r>
                      <w:fldChar w:fldCharType="begin"/>
                    </w:r>
                    <w:r>
                      <w:instrText xml:space="preserve"> PAGE  \* MERGEFORMAT </w:instrText>
                    </w:r>
                    <w:r>
                      <w:fldChar w:fldCharType="separate"/>
                    </w:r>
                    <w:r>
                      <w:t>260</w:t>
                    </w:r>
                    <w:r>
                      <w:fldChar w:fldCharType="end"/>
                    </w:r>
                  </w:p>
                </w:txbxContent>
              </v:textbox>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7860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9" name="文本框 3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E2EDFD">
                          <w:pPr>
                            <w:pStyle w:val="10"/>
                          </w:pPr>
                          <w:r>
                            <w:fldChar w:fldCharType="begin"/>
                          </w:r>
                          <w:r>
                            <w:instrText xml:space="preserve"> PAGE  \* MERGEFORMAT </w:instrText>
                          </w:r>
                          <w:r>
                            <w:fldChar w:fldCharType="separate"/>
                          </w:r>
                          <w:r>
                            <w:t>261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cgVSHjUCAABlBAAADgAAAAAAAAABACAAAAAfAQAAZHJzL2Uyb0RvYy54bWxQ&#10;SwUGAAAAAAYABgBZAQAAxgUAAAAA&#10;">
              <v:fill on="f" focussize="0,0"/>
              <v:stroke on="f" weight="0.5pt"/>
              <v:imagedata o:title=""/>
              <o:lock v:ext="edit" aspectratio="f"/>
              <v:textbox inset="0mm,0mm,0mm,0mm" style="mso-fit-shape-to-text:t;">
                <w:txbxContent>
                  <w:p w14:paraId="54E2EDFD">
                    <w:pPr>
                      <w:pStyle w:val="10"/>
                    </w:pPr>
                    <w:r>
                      <w:fldChar w:fldCharType="begin"/>
                    </w:r>
                    <w:r>
                      <w:instrText xml:space="preserve"> PAGE  \* MERGEFORMAT </w:instrText>
                    </w:r>
                    <w:r>
                      <w:fldChar w:fldCharType="separate"/>
                    </w:r>
                    <w:r>
                      <w:t>261</w:t>
                    </w:r>
                    <w:r>
                      <w:fldChar w:fldCharType="end"/>
                    </w:r>
                  </w:p>
                </w:txbxContent>
              </v:textbox>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9582C">
    <w:pPr>
      <w:spacing w:line="170" w:lineRule="auto"/>
      <w:ind w:left="4360"/>
      <w:rPr>
        <w:rFonts w:ascii="仿宋" w:hAnsi="仿宋" w:eastAsia="仿宋" w:cs="仿宋"/>
        <w:sz w:val="18"/>
        <w:szCs w:val="18"/>
      </w:rPr>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0" name="文本框 4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D1C18A">
                          <w:pPr>
                            <w:pStyle w:val="10"/>
                          </w:pPr>
                          <w:r>
                            <w:fldChar w:fldCharType="begin"/>
                          </w:r>
                          <w:r>
                            <w:instrText xml:space="preserve"> PAGE  \* MERGEFORMAT </w:instrText>
                          </w:r>
                          <w:r>
                            <w:fldChar w:fldCharType="separate"/>
                          </w:r>
                          <w:r>
                            <w:t>262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R13gM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R13gMzAgAAZQQAAA4AAAAAAAAAAQAgAAAAHwEAAGRycy9lMm9Eb2MueG1sUEsF&#10;BgAAAAAGAAYAWQEAAMQFAAAAAA==&#10;">
              <v:fill on="f" focussize="0,0"/>
              <v:stroke on="f" weight="0.5pt"/>
              <v:imagedata o:title=""/>
              <o:lock v:ext="edit" aspectratio="f"/>
              <v:textbox inset="0mm,0mm,0mm,0mm" style="mso-fit-shape-to-text:t;">
                <w:txbxContent>
                  <w:p w14:paraId="4AD1C18A">
                    <w:pPr>
                      <w:pStyle w:val="10"/>
                    </w:pPr>
                    <w:r>
                      <w:fldChar w:fldCharType="begin"/>
                    </w:r>
                    <w:r>
                      <w:instrText xml:space="preserve"> PAGE  \* MERGEFORMAT </w:instrText>
                    </w:r>
                    <w:r>
                      <w:fldChar w:fldCharType="separate"/>
                    </w:r>
                    <w:r>
                      <w:t>262</w:t>
                    </w:r>
                    <w:r>
                      <w:fldChar w:fldCharType="end"/>
                    </w:r>
                  </w:p>
                </w:txbxContent>
              </v:textbox>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B5F51">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1" name="文本框 4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C821D6">
                          <w:pPr>
                            <w:pStyle w:val="10"/>
                          </w:pPr>
                          <w:r>
                            <w:fldChar w:fldCharType="begin"/>
                          </w:r>
                          <w:r>
                            <w:instrText xml:space="preserve"> PAGE  \* MERGEFORMAT </w:instrText>
                          </w:r>
                          <w:r>
                            <w:fldChar w:fldCharType="separate"/>
                          </w:r>
                          <w:r>
                            <w:t>263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QJ80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PyUCfNAIAAGUEAAAOAAAAAAAAAAEAIAAAAB8BAABkcnMvZTJvRG9jLnhtbFBL&#10;BQYAAAAABgAGAFkBAADFBQAAAAA=&#10;">
              <v:fill on="f" focussize="0,0"/>
              <v:stroke on="f" weight="0.5pt"/>
              <v:imagedata o:title=""/>
              <o:lock v:ext="edit" aspectratio="f"/>
              <v:textbox inset="0mm,0mm,0mm,0mm" style="mso-fit-shape-to-text:t;">
                <w:txbxContent>
                  <w:p w14:paraId="08C821D6">
                    <w:pPr>
                      <w:pStyle w:val="10"/>
                    </w:pPr>
                    <w:r>
                      <w:fldChar w:fldCharType="begin"/>
                    </w:r>
                    <w:r>
                      <w:instrText xml:space="preserve"> PAGE  \* MERGEFORMAT </w:instrText>
                    </w:r>
                    <w:r>
                      <w:fldChar w:fldCharType="separate"/>
                    </w:r>
                    <w:r>
                      <w:t>263</w:t>
                    </w:r>
                    <w:r>
                      <w:fldChar w:fldCharType="end"/>
                    </w:r>
                  </w:p>
                </w:txbxContent>
              </v:textbox>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B5BF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50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2" name="文本框 4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2EC23F">
                          <w:pPr>
                            <w:pStyle w:val="10"/>
                          </w:pPr>
                          <w:r>
                            <w:fldChar w:fldCharType="begin"/>
                          </w:r>
                          <w:r>
                            <w:instrText xml:space="preserve"> PAGE  \* MERGEFORMAT </w:instrText>
                          </w:r>
                          <w:r>
                            <w:fldChar w:fldCharType="separate"/>
                          </w:r>
                          <w:r>
                            <w:t>264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50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MLkuE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zC5LhNAIAAGUEAAAOAAAAAAAAAAEAIAAAAB8BAABkcnMvZTJvRG9jLnhtbFBL&#10;BQYAAAAABgAGAFkBAADFBQAAAAA=&#10;">
              <v:fill on="f" focussize="0,0"/>
              <v:stroke on="f" weight="0.5pt"/>
              <v:imagedata o:title=""/>
              <o:lock v:ext="edit" aspectratio="f"/>
              <v:textbox inset="0mm,0mm,0mm,0mm" style="mso-fit-shape-to-text:t;">
                <w:txbxContent>
                  <w:p w14:paraId="182EC23F">
                    <w:pPr>
                      <w:pStyle w:val="10"/>
                    </w:pPr>
                    <w:r>
                      <w:fldChar w:fldCharType="begin"/>
                    </w:r>
                    <w:r>
                      <w:instrText xml:space="preserve"> PAGE  \* MERGEFORMAT </w:instrText>
                    </w:r>
                    <w:r>
                      <w:fldChar w:fldCharType="separate"/>
                    </w:r>
                    <w:r>
                      <w:t>264</w:t>
                    </w:r>
                    <w:r>
                      <w:fldChar w:fldCharType="end"/>
                    </w:r>
                  </w:p>
                </w:txbxContent>
              </v:textbox>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41B35">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60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3" name="文本框 4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F75342">
                          <w:pPr>
                            <w:pStyle w:val="10"/>
                          </w:pPr>
                          <w:r>
                            <w:fldChar w:fldCharType="begin"/>
                          </w:r>
                          <w:r>
                            <w:instrText xml:space="preserve"> PAGE  \* MERGEFORMAT </w:instrText>
                          </w:r>
                          <w:r>
                            <w:fldChar w:fldCharType="separate"/>
                          </w:r>
                          <w:r>
                            <w:t>265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60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i3DH0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Ytwx9NAIAAGUEAAAOAAAAAAAAAAEAIAAAAB8BAABkcnMvZTJvRG9jLnhtbFBL&#10;BQYAAAAABgAGAFkBAADFBQAAAAA=&#10;">
              <v:fill on="f" focussize="0,0"/>
              <v:stroke on="f" weight="0.5pt"/>
              <v:imagedata o:title=""/>
              <o:lock v:ext="edit" aspectratio="f"/>
              <v:textbox inset="0mm,0mm,0mm,0mm" style="mso-fit-shape-to-text:t;">
                <w:txbxContent>
                  <w:p w14:paraId="38F75342">
                    <w:pPr>
                      <w:pStyle w:val="10"/>
                    </w:pPr>
                    <w:r>
                      <w:fldChar w:fldCharType="begin"/>
                    </w:r>
                    <w:r>
                      <w:instrText xml:space="preserve"> PAGE  \* MERGEFORMAT </w:instrText>
                    </w:r>
                    <w:r>
                      <w:fldChar w:fldCharType="separate"/>
                    </w:r>
                    <w:r>
                      <w:t>265</w:t>
                    </w:r>
                    <w:r>
                      <w:fldChar w:fldCharType="end"/>
                    </w:r>
                  </w:p>
                </w:txbxContent>
              </v:textbox>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A20E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4" name="文本框 4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0D580B">
                          <w:pPr>
                            <w:pStyle w:val="10"/>
                          </w:pPr>
                          <w:r>
                            <w:fldChar w:fldCharType="begin"/>
                          </w:r>
                          <w:r>
                            <w:instrText xml:space="preserve"> PAGE  \* MERGEFORMAT </w:instrText>
                          </w:r>
                          <w:r>
                            <w:fldChar w:fldCharType="separate"/>
                          </w:r>
                          <w:r>
                            <w:t>266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ONxw0AgAAZQQAAA4AAABkcnMvZTJvRG9jLnhtbK1UzY7TMBC+I/EO&#10;lu80aVl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LjjccNAIAAGUEAAAOAAAAAAAAAAEAIAAAAB8BAABkcnMvZTJvRG9jLnhtbFBL&#10;BQYAAAAABgAGAFkBAADFBQAAAAA=&#10;">
              <v:fill on="f" focussize="0,0"/>
              <v:stroke on="f" weight="0.5pt"/>
              <v:imagedata o:title=""/>
              <o:lock v:ext="edit" aspectratio="f"/>
              <v:textbox inset="0mm,0mm,0mm,0mm" style="mso-fit-shape-to-text:t;">
                <w:txbxContent>
                  <w:p w14:paraId="0D0D580B">
                    <w:pPr>
                      <w:pStyle w:val="10"/>
                    </w:pPr>
                    <w:r>
                      <w:fldChar w:fldCharType="begin"/>
                    </w:r>
                    <w:r>
                      <w:instrText xml:space="preserve"> PAGE  \* MERGEFORMAT </w:instrText>
                    </w:r>
                    <w:r>
                      <w:fldChar w:fldCharType="separate"/>
                    </w:r>
                    <w:r>
                      <w:t>266</w:t>
                    </w:r>
                    <w:r>
                      <w:fldChar w:fldCharType="end"/>
                    </w:r>
                  </w:p>
                </w:txbxContent>
              </v:textbox>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3576D">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5" name="文本框 4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7264F9">
                          <w:pPr>
                            <w:pStyle w:val="10"/>
                          </w:pPr>
                          <w:r>
                            <w:fldChar w:fldCharType="begin"/>
                          </w:r>
                          <w:r>
                            <w:instrText xml:space="preserve"> PAGE  \* MERGEFORMAT </w:instrText>
                          </w:r>
                          <w:r>
                            <w:fldChar w:fldCharType="separate"/>
                          </w:r>
                          <w:r>
                            <w:t>267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AyqYA0AgAAZQQAAA4AAABkcnMvZTJvRG9jLnhtbK1UzY7TMBC+I/EO&#10;lu80aWFX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gMqmANAIAAGUEAAAOAAAAAAAAAAEAIAAAAB8BAABkcnMvZTJvRG9jLnhtbFBL&#10;BQYAAAAABgAGAFkBAADFBQAAAAA=&#10;">
              <v:fill on="f" focussize="0,0"/>
              <v:stroke on="f" weight="0.5pt"/>
              <v:imagedata o:title=""/>
              <o:lock v:ext="edit" aspectratio="f"/>
              <v:textbox inset="0mm,0mm,0mm,0mm" style="mso-fit-shape-to-text:t;">
                <w:txbxContent>
                  <w:p w14:paraId="757264F9">
                    <w:pPr>
                      <w:pStyle w:val="10"/>
                    </w:pPr>
                    <w:r>
                      <w:fldChar w:fldCharType="begin"/>
                    </w:r>
                    <w:r>
                      <w:instrText xml:space="preserve"> PAGE  \* MERGEFORMAT </w:instrText>
                    </w:r>
                    <w:r>
                      <w:fldChar w:fldCharType="separate"/>
                    </w:r>
                    <w:r>
                      <w:t>267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CCFF2">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7" name="文本框 2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52E03A">
                          <w:pPr>
                            <w:pStyle w:val="10"/>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Hn200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5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R59tNNAIAAGUEAAAOAAAAAAAAAAEAIAAAAB8BAABkcnMvZTJvRG9jLnhtbFBL&#10;BQYAAAAABgAGAFkBAADFBQAAAAA=&#10;">
              <v:fill on="f" focussize="0,0"/>
              <v:stroke on="f" weight="0.5pt"/>
              <v:imagedata o:title=""/>
              <o:lock v:ext="edit" aspectratio="f"/>
              <v:textbox inset="0mm,0mm,0mm,0mm" style="mso-fit-shape-to-text:t;">
                <w:txbxContent>
                  <w:p w14:paraId="3852E03A">
                    <w:pPr>
                      <w:pStyle w:val="10"/>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B7D2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6" name="文本框 4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756C17">
                          <w:pPr>
                            <w:pStyle w:val="10"/>
                          </w:pPr>
                          <w:r>
                            <w:fldChar w:fldCharType="begin"/>
                          </w:r>
                          <w:r>
                            <w:instrText xml:space="preserve"> PAGE  \* MERGEFORMAT </w:instrText>
                          </w:r>
                          <w:r>
                            <w:fldChar w:fldCharType="separate"/>
                          </w:r>
                          <w:r>
                            <w:t>268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we/40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c8Hv+NAIAAGUEAAAOAAAAAAAAAAEAIAAAAB8BAABkcnMvZTJvRG9jLnhtbFBL&#10;BQYAAAAABgAGAFkBAADFBQAAAAA=&#10;">
              <v:fill on="f" focussize="0,0"/>
              <v:stroke on="f" weight="0.5pt"/>
              <v:imagedata o:title=""/>
              <o:lock v:ext="edit" aspectratio="f"/>
              <v:textbox inset="0mm,0mm,0mm,0mm" style="mso-fit-shape-to-text:t;">
                <w:txbxContent>
                  <w:p w14:paraId="1A756C17">
                    <w:pPr>
                      <w:pStyle w:val="10"/>
                    </w:pPr>
                    <w:r>
                      <w:fldChar w:fldCharType="begin"/>
                    </w:r>
                    <w:r>
                      <w:instrText xml:space="preserve"> PAGE  \* MERGEFORMAT </w:instrText>
                    </w:r>
                    <w:r>
                      <w:fldChar w:fldCharType="separate"/>
                    </w:r>
                    <w:r>
                      <w:t>268</w:t>
                    </w:r>
                    <w:r>
                      <w:fldChar w:fldCharType="end"/>
                    </w:r>
                  </w:p>
                </w:txbxContent>
              </v:textbox>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6EEB6">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01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7" name="文本框 4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8A701D">
                          <w:pPr>
                            <w:pStyle w:val="10"/>
                          </w:pPr>
                          <w:r>
                            <w:fldChar w:fldCharType="begin"/>
                          </w:r>
                          <w:r>
                            <w:instrText xml:space="preserve"> PAGE  \* MERGEFORMAT </w:instrText>
                          </w:r>
                          <w:r>
                            <w:fldChar w:fldCharType="separate"/>
                          </w:r>
                          <w:r>
                            <w:t>269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01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dM5WI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3TOViNAIAAGUEAAAOAAAAAAAAAAEAIAAAAB8BAABkcnMvZTJvRG9jLnhtbFBL&#10;BQYAAAAABgAGAFkBAADFBQAAAAA=&#10;">
              <v:fill on="f" focussize="0,0"/>
              <v:stroke on="f" weight="0.5pt"/>
              <v:imagedata o:title=""/>
              <o:lock v:ext="edit" aspectratio="f"/>
              <v:textbox inset="0mm,0mm,0mm,0mm" style="mso-fit-shape-to-text:t;">
                <w:txbxContent>
                  <w:p w14:paraId="448A701D">
                    <w:pPr>
                      <w:pStyle w:val="10"/>
                    </w:pPr>
                    <w:r>
                      <w:fldChar w:fldCharType="begin"/>
                    </w:r>
                    <w:r>
                      <w:instrText xml:space="preserve"> PAGE  \* MERGEFORMAT </w:instrText>
                    </w:r>
                    <w:r>
                      <w:fldChar w:fldCharType="separate"/>
                    </w:r>
                    <w:r>
                      <w:t>269</w:t>
                    </w:r>
                    <w:r>
                      <w:fldChar w:fldCharType="end"/>
                    </w:r>
                  </w:p>
                </w:txbxContent>
              </v:textbox>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F784A">
    <w:pPr>
      <w:spacing w:line="170" w:lineRule="auto"/>
      <w:ind w:left="7100"/>
      <w:rPr>
        <w:rFonts w:ascii="仿宋" w:hAnsi="仿宋" w:eastAsia="仿宋" w:cs="仿宋"/>
        <w:sz w:val="18"/>
        <w:szCs w:val="18"/>
      </w:rPr>
    </w:pPr>
    <w:r>
      <w:rPr>
        <w:sz w:val="18"/>
      </w:rPr>
      <mc:AlternateContent>
        <mc:Choice Requires="wps">
          <w:drawing>
            <wp:anchor distT="0" distB="0" distL="114300" distR="114300" simplePos="0" relativeHeight="2517411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8" name="文本框 4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FDA98">
                          <w:pPr>
                            <w:pStyle w:val="10"/>
                          </w:pPr>
                          <w:r>
                            <w:fldChar w:fldCharType="begin"/>
                          </w:r>
                          <w:r>
                            <w:instrText xml:space="preserve"> PAGE  \* MERGEFORMAT </w:instrText>
                          </w:r>
                          <w:r>
                            <w:fldChar w:fldCharType="separate"/>
                          </w:r>
                          <w:r>
                            <w:t>270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11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DDTw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6gw08NAIAAGUEAAAOAAAAAAAAAAEAIAAAAB8BAABkcnMvZTJvRG9jLnhtbFBL&#10;BQYAAAAABgAGAFkBAADFBQAAAAA=&#10;">
              <v:fill on="f" focussize="0,0"/>
              <v:stroke on="f" weight="0.5pt"/>
              <v:imagedata o:title=""/>
              <o:lock v:ext="edit" aspectratio="f"/>
              <v:textbox inset="0mm,0mm,0mm,0mm" style="mso-fit-shape-to-text:t;">
                <w:txbxContent>
                  <w:p w14:paraId="245FDA98">
                    <w:pPr>
                      <w:pStyle w:val="10"/>
                    </w:pPr>
                    <w:r>
                      <w:fldChar w:fldCharType="begin"/>
                    </w:r>
                    <w:r>
                      <w:instrText xml:space="preserve"> PAGE  \* MERGEFORMAT </w:instrText>
                    </w:r>
                    <w:r>
                      <w:fldChar w:fldCharType="separate"/>
                    </w:r>
                    <w:r>
                      <w:t>270</w:t>
                    </w:r>
                    <w:r>
                      <w:fldChar w:fldCharType="end"/>
                    </w:r>
                  </w:p>
                </w:txbxContent>
              </v:textbox>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46485">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22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 name="文本框 4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F5D7D2">
                          <w:pPr>
                            <w:pStyle w:val="10"/>
                          </w:pPr>
                          <w:r>
                            <w:fldChar w:fldCharType="begin"/>
                          </w:r>
                          <w:r>
                            <w:instrText xml:space="preserve"> PAGE  \* MERGEFORMAT </w:instrText>
                          </w:r>
                          <w:r>
                            <w:fldChar w:fldCharType="separate"/>
                          </w:r>
                          <w:r>
                            <w:t>271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22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k6A0AgAAZQQAAA4AAABkcnMvZTJvRG9jLnhtbK1UzY7TMBC+I/EO&#10;lu80aYFVqZ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RP5OgNAIAAGUEAAAOAAAAAAAAAAEAIAAAAB8BAABkcnMvZTJvRG9jLnhtbFBL&#10;BQYAAAAABgAGAFkBAADFBQAAAAA=&#10;">
              <v:fill on="f" focussize="0,0"/>
              <v:stroke on="f" weight="0.5pt"/>
              <v:imagedata o:title=""/>
              <o:lock v:ext="edit" aspectratio="f"/>
              <v:textbox inset="0mm,0mm,0mm,0mm" style="mso-fit-shape-to-text:t;">
                <w:txbxContent>
                  <w:p w14:paraId="63F5D7D2">
                    <w:pPr>
                      <w:pStyle w:val="10"/>
                    </w:pPr>
                    <w:r>
                      <w:fldChar w:fldCharType="begin"/>
                    </w:r>
                    <w:r>
                      <w:instrText xml:space="preserve"> PAGE  \* MERGEFORMAT </w:instrText>
                    </w:r>
                    <w:r>
                      <w:fldChar w:fldCharType="separate"/>
                    </w:r>
                    <w:r>
                      <w:t>271</w:t>
                    </w:r>
                    <w:r>
                      <w:fldChar w:fldCharType="end"/>
                    </w:r>
                  </w:p>
                </w:txbxContent>
              </v:textbox>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A7BC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32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 name="文本框 4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10A6D1">
                          <w:pPr>
                            <w:pStyle w:val="10"/>
                          </w:pPr>
                          <w:r>
                            <w:fldChar w:fldCharType="begin"/>
                          </w:r>
                          <w:r>
                            <w:instrText xml:space="preserve"> PAGE  \* MERGEFORMAT </w:instrText>
                          </w:r>
                          <w:r>
                            <w:fldChar w:fldCharType="separate"/>
                          </w:r>
                          <w:r>
                            <w:t>272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32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TItk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0YmhimUfLTj++n&#10;nw+nX99IOoREjQszRN47xMb2nW3ROMN5wGFi3lZepy84EfgBdrwILNpIeLo0nUynOVwcvmED/Ozx&#10;uvMhvhdWk2QU1KOCnbDssAmxDx1CUjZj11KprorKkKagV6/f5t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IUyLZNAIAAGUEAAAOAAAAAAAAAAEAIAAAAB8BAABkcnMvZTJvRG9jLnhtbFBL&#10;BQYAAAAABgAGAFkBAADFBQAAAAA=&#10;">
              <v:fill on="f" focussize="0,0"/>
              <v:stroke on="f" weight="0.5pt"/>
              <v:imagedata o:title=""/>
              <o:lock v:ext="edit" aspectratio="f"/>
              <v:textbox inset="0mm,0mm,0mm,0mm" style="mso-fit-shape-to-text:t;">
                <w:txbxContent>
                  <w:p w14:paraId="6A10A6D1">
                    <w:pPr>
                      <w:pStyle w:val="10"/>
                    </w:pPr>
                    <w:r>
                      <w:fldChar w:fldCharType="begin"/>
                    </w:r>
                    <w:r>
                      <w:instrText xml:space="preserve"> PAGE  \* MERGEFORMAT </w:instrText>
                    </w:r>
                    <w:r>
                      <w:fldChar w:fldCharType="separate"/>
                    </w:r>
                    <w:r>
                      <w:t>272</w:t>
                    </w:r>
                    <w:r>
                      <w:fldChar w:fldCharType="end"/>
                    </w:r>
                  </w:p>
                </w:txbxContent>
              </v:textbox>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ED22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42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1" name="文本框 4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FC1390">
                          <w:pPr>
                            <w:pStyle w:val="10"/>
                          </w:pPr>
                          <w:r>
                            <w:fldChar w:fldCharType="begin"/>
                          </w:r>
                          <w:r>
                            <w:instrText xml:space="preserve"> PAGE  \* MERGEFORMAT </w:instrText>
                          </w:r>
                          <w:r>
                            <w:fldChar w:fldCharType="separate"/>
                          </w:r>
                          <w:r>
                            <w:t>273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42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vvEU0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j77xFNAIAAGUEAAAOAAAAAAAAAAEAIAAAAB8BAABkcnMvZTJvRG9jLnhtbFBL&#10;BQYAAAAABgAGAFkBAADFBQAAAAA=&#10;">
              <v:fill on="f" focussize="0,0"/>
              <v:stroke on="f" weight="0.5pt"/>
              <v:imagedata o:title=""/>
              <o:lock v:ext="edit" aspectratio="f"/>
              <v:textbox inset="0mm,0mm,0mm,0mm" style="mso-fit-shape-to-text:t;">
                <w:txbxContent>
                  <w:p w14:paraId="71FC1390">
                    <w:pPr>
                      <w:pStyle w:val="10"/>
                    </w:pPr>
                    <w:r>
                      <w:fldChar w:fldCharType="begin"/>
                    </w:r>
                    <w:r>
                      <w:instrText xml:space="preserve"> PAGE  \* MERGEFORMAT </w:instrText>
                    </w:r>
                    <w:r>
                      <w:fldChar w:fldCharType="separate"/>
                    </w:r>
                    <w:r>
                      <w:t>273</w:t>
                    </w:r>
                    <w:r>
                      <w:fldChar w:fldCharType="end"/>
                    </w:r>
                  </w:p>
                </w:txbxContent>
              </v:textbox>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799F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52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2" name="文本框 4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59C477">
                          <w:pPr>
                            <w:pStyle w:val="10"/>
                          </w:pPr>
                          <w:r>
                            <w:fldChar w:fldCharType="begin"/>
                          </w:r>
                          <w:r>
                            <w:instrText xml:space="preserve"> PAGE  \* MERGEFORMAT </w:instrText>
                          </w:r>
                          <w:r>
                            <w:fldChar w:fldCharType="separate"/>
                          </w:r>
                          <w:r>
                            <w:t>274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52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tbjs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14Qo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fLW47NAIAAGUEAAAOAAAAAAAAAAEAIAAAAB8BAABkcnMvZTJvRG9jLnhtbFBL&#10;BQYAAAAABgAGAFkBAADFBQAAAAA=&#10;">
              <v:fill on="f" focussize="0,0"/>
              <v:stroke on="f" weight="0.5pt"/>
              <v:imagedata o:title=""/>
              <o:lock v:ext="edit" aspectratio="f"/>
              <v:textbox inset="0mm,0mm,0mm,0mm" style="mso-fit-shape-to-text:t;">
                <w:txbxContent>
                  <w:p w14:paraId="7E59C477">
                    <w:pPr>
                      <w:pStyle w:val="10"/>
                    </w:pPr>
                    <w:r>
                      <w:fldChar w:fldCharType="begin"/>
                    </w:r>
                    <w:r>
                      <w:instrText xml:space="preserve"> PAGE  \* MERGEFORMAT </w:instrText>
                    </w:r>
                    <w:r>
                      <w:fldChar w:fldCharType="separate"/>
                    </w:r>
                    <w:r>
                      <w:t>274</w:t>
                    </w:r>
                    <w:r>
                      <w:fldChar w:fldCharType="end"/>
                    </w:r>
                  </w:p>
                </w:txbxContent>
              </v:textbox>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84414">
    <w:pPr>
      <w:spacing w:line="170" w:lineRule="auto"/>
      <w:ind w:left="4225"/>
      <w:rPr>
        <w:rFonts w:ascii="仿宋" w:hAnsi="仿宋" w:eastAsia="仿宋" w:cs="仿宋"/>
        <w:sz w:val="18"/>
        <w:szCs w:val="18"/>
      </w:rPr>
    </w:pPr>
    <w:r>
      <w:rPr>
        <w:sz w:val="18"/>
      </w:rPr>
      <mc:AlternateContent>
        <mc:Choice Requires="wps">
          <w:drawing>
            <wp:anchor distT="0" distB="0" distL="114300" distR="114300" simplePos="0" relativeHeight="2517463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3" name="文本框 4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1CD1F7">
                          <w:pPr>
                            <w:pStyle w:val="10"/>
                          </w:pPr>
                          <w:r>
                            <w:fldChar w:fldCharType="begin"/>
                          </w:r>
                          <w:r>
                            <w:instrText xml:space="preserve"> PAGE  \* MERGEFORMAT </w:instrText>
                          </w:r>
                          <w:r>
                            <w:fldChar w:fldCharType="separate"/>
                          </w:r>
                          <w:r>
                            <w:t>275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63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SR8Kc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X4i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9JHwpzUCAABlBAAADgAAAAAAAAABACAAAAAfAQAAZHJzL2Uyb0RvYy54bWxQ&#10;SwUGAAAAAAYABgBZAQAAxgUAAAAA&#10;">
              <v:fill on="f" focussize="0,0"/>
              <v:stroke on="f" weight="0.5pt"/>
              <v:imagedata o:title=""/>
              <o:lock v:ext="edit" aspectratio="f"/>
              <v:textbox inset="0mm,0mm,0mm,0mm" style="mso-fit-shape-to-text:t;">
                <w:txbxContent>
                  <w:p w14:paraId="5D1CD1F7">
                    <w:pPr>
                      <w:pStyle w:val="10"/>
                    </w:pPr>
                    <w:r>
                      <w:fldChar w:fldCharType="begin"/>
                    </w:r>
                    <w:r>
                      <w:instrText xml:space="preserve"> PAGE  \* MERGEFORMAT </w:instrText>
                    </w:r>
                    <w:r>
                      <w:fldChar w:fldCharType="separate"/>
                    </w:r>
                    <w:r>
                      <w:t>275</w:t>
                    </w:r>
                    <w:r>
                      <w:fldChar w:fldCharType="end"/>
                    </w:r>
                  </w:p>
                </w:txbxContent>
              </v:textbox>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93252">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73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4" name="文本框 4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42A50E">
                          <w:pPr>
                            <w:pStyle w:val="10"/>
                          </w:pPr>
                          <w:r>
                            <w:fldChar w:fldCharType="begin"/>
                          </w:r>
                          <w:r>
                            <w:instrText xml:space="preserve"> PAGE  \* MERGEFORMAT </w:instrText>
                          </w:r>
                          <w:r>
                            <w:fldChar w:fldCharType="separate"/>
                          </w:r>
                          <w:r>
                            <w:t>276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73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oy8Y1AgAAZQQAAA4AAABkcnMvZTJvRG9jLnhtbK1UzY7TMBC+I/EO&#10;lu80aVl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Gp8RYlhGiU/ff92&#10;+vHr9PMrSYeQqHFhhsgHh9jYvrUtGmc4DzhMzNvK6/QFJwI/BD5eBBZtJDxdmk6m0xwuDt+wAX72&#10;eN35EN8Jq0kyCupRwU5YdtiE2IcOISmbsWupVFdFZUhT0Ov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Z6jLxjUCAABlBAAADgAAAAAAAAABACAAAAAfAQAAZHJzL2Uyb0RvYy54bWxQ&#10;SwUGAAAAAAYABgBZAQAAxgUAAAAA&#10;">
              <v:fill on="f" focussize="0,0"/>
              <v:stroke on="f" weight="0.5pt"/>
              <v:imagedata o:title=""/>
              <o:lock v:ext="edit" aspectratio="f"/>
              <v:textbox inset="0mm,0mm,0mm,0mm" style="mso-fit-shape-to-text:t;">
                <w:txbxContent>
                  <w:p w14:paraId="5E42A50E">
                    <w:pPr>
                      <w:pStyle w:val="10"/>
                    </w:pPr>
                    <w:r>
                      <w:fldChar w:fldCharType="begin"/>
                    </w:r>
                    <w:r>
                      <w:instrText xml:space="preserve"> PAGE  \* MERGEFORMAT </w:instrText>
                    </w:r>
                    <w:r>
                      <w:fldChar w:fldCharType="separate"/>
                    </w:r>
                    <w:r>
                      <w:t>276</w:t>
                    </w:r>
                    <w:r>
                      <w:fldChar w:fldCharType="end"/>
                    </w:r>
                  </w:p>
                </w:txbxContent>
              </v:textbox>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A555D">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83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5" name="文本框 4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BA24EA">
                          <w:pPr>
                            <w:pStyle w:val="10"/>
                          </w:pPr>
                          <w:r>
                            <w:fldChar w:fldCharType="begin"/>
                          </w:r>
                          <w:r>
                            <w:instrText xml:space="preserve"> PAGE  \* MERGEFORMAT </w:instrText>
                          </w:r>
                          <w:r>
                            <w:fldChar w:fldCharType="separate"/>
                          </w:r>
                          <w:r>
                            <w:t>277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83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UVVo1AgAAZQQAAA4AAABkcnMvZTJvRG9jLnhtbK1UzY7TMBC+I/EO&#10;lu80aWFX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34i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DBRVWjUCAABlBAAADgAAAAAAAAABACAAAAAfAQAAZHJzL2Uyb0RvYy54bWxQ&#10;SwUGAAAAAAYABgBZAQAAxgUAAAAA&#10;">
              <v:fill on="f" focussize="0,0"/>
              <v:stroke on="f" weight="0.5pt"/>
              <v:imagedata o:title=""/>
              <o:lock v:ext="edit" aspectratio="f"/>
              <v:textbox inset="0mm,0mm,0mm,0mm" style="mso-fit-shape-to-text:t;">
                <w:txbxContent>
                  <w:p w14:paraId="2DBA24EA">
                    <w:pPr>
                      <w:pStyle w:val="10"/>
                    </w:pPr>
                    <w:r>
                      <w:fldChar w:fldCharType="begin"/>
                    </w:r>
                    <w:r>
                      <w:instrText xml:space="preserve"> PAGE  \* MERGEFORMAT </w:instrText>
                    </w:r>
                    <w:r>
                      <w:fldChar w:fldCharType="separate"/>
                    </w:r>
                    <w:r>
                      <w:t>277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31589">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8" name="文本框 2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87409A">
                          <w:pPr>
                            <w:pStyle w:val="10"/>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woMxM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woMxMzAgAAZQQAAA4AAAAAAAAAAQAgAAAAHwEAAGRycy9lMm9Eb2MueG1sUEsF&#10;BgAAAAAGAAYAWQEAAMQFAAAAAA==&#10;">
              <v:fill on="f" focussize="0,0"/>
              <v:stroke on="f" weight="0.5pt"/>
              <v:imagedata o:title=""/>
              <o:lock v:ext="edit" aspectratio="f"/>
              <v:textbox inset="0mm,0mm,0mm,0mm" style="mso-fit-shape-to-text:t;">
                <w:txbxContent>
                  <w:p w14:paraId="2F87409A">
                    <w:pPr>
                      <w:pStyle w:val="10"/>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27C2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93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6" name="文本框 4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923E06">
                          <w:pPr>
                            <w:pStyle w:val="10"/>
                          </w:pPr>
                          <w:r>
                            <w:fldChar w:fldCharType="begin"/>
                          </w:r>
                          <w:r>
                            <w:instrText xml:space="preserve"> PAGE  \* MERGEFORMAT </w:instrText>
                          </w:r>
                          <w:r>
                            <w:fldChar w:fldCharType="separate"/>
                          </w:r>
                          <w:r>
                            <w:t>278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93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DWhyQ0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fjKSWaKZT88uP7&#10;5efD5dc3Eg8hUW39HJE7i9jQvDMNGmc49ziMzJvCqfgFJwI/BD5fBRZNIDxemk1msxQuDt+wAX7y&#10;eN06H94Lo0g0MupQwVZYdtr60IUOITGbNptKyraKUpM6o9PXb9P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w1ockNAIAAGUEAAAOAAAAAAAAAAEAIAAAAB8BAABkcnMvZTJvRG9jLnhtbFBL&#10;BQYAAAAABgAGAFkBAADFBQAAAAA=&#10;">
              <v:fill on="f" focussize="0,0"/>
              <v:stroke on="f" weight="0.5pt"/>
              <v:imagedata o:title=""/>
              <o:lock v:ext="edit" aspectratio="f"/>
              <v:textbox inset="0mm,0mm,0mm,0mm" style="mso-fit-shape-to-text:t;">
                <w:txbxContent>
                  <w:p w14:paraId="73923E06">
                    <w:pPr>
                      <w:pStyle w:val="10"/>
                    </w:pPr>
                    <w:r>
                      <w:fldChar w:fldCharType="begin"/>
                    </w:r>
                    <w:r>
                      <w:instrText xml:space="preserve"> PAGE  \* MERGEFORMAT </w:instrText>
                    </w:r>
                    <w:r>
                      <w:fldChar w:fldCharType="separate"/>
                    </w:r>
                    <w:r>
                      <w:t>278</w:t>
                    </w:r>
                    <w:r>
                      <w:fldChar w:fldCharType="end"/>
                    </w:r>
                  </w:p>
                </w:txbxContent>
              </v:textbox>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490A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04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 name="文本框 4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C37390">
                          <w:pPr>
                            <w:pStyle w:val="10"/>
                          </w:pPr>
                          <w:r>
                            <w:fldChar w:fldCharType="begin"/>
                          </w:r>
                          <w:r>
                            <w:instrText xml:space="preserve"> PAGE  \* MERGEFORMAT </w:instrText>
                          </w:r>
                          <w:r>
                            <w:fldChar w:fldCharType="separate"/>
                          </w:r>
                          <w:r>
                            <w:t>279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04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tqGbg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43f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bahm4NAIAAGUEAAAOAAAAAAAAAAEAIAAAAB8BAABkcnMvZTJvRG9jLnhtbFBL&#10;BQYAAAAABgAGAFkBAADFBQAAAAA=&#10;">
              <v:fill on="f" focussize="0,0"/>
              <v:stroke on="f" weight="0.5pt"/>
              <v:imagedata o:title=""/>
              <o:lock v:ext="edit" aspectratio="f"/>
              <v:textbox inset="0mm,0mm,0mm,0mm" style="mso-fit-shape-to-text:t;">
                <w:txbxContent>
                  <w:p w14:paraId="4EC37390">
                    <w:pPr>
                      <w:pStyle w:val="10"/>
                    </w:pPr>
                    <w:r>
                      <w:fldChar w:fldCharType="begin"/>
                    </w:r>
                    <w:r>
                      <w:instrText xml:space="preserve"> PAGE  \* MERGEFORMAT </w:instrText>
                    </w:r>
                    <w:r>
                      <w:fldChar w:fldCharType="separate"/>
                    </w:r>
                    <w:r>
                      <w:t>279</w:t>
                    </w:r>
                    <w:r>
                      <w:fldChar w:fldCharType="end"/>
                    </w:r>
                  </w:p>
                </w:txbxContent>
              </v:textbox>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F3B99">
    <w:pPr>
      <w:pStyle w:val="10"/>
      <w:jc w:val="center"/>
      <w:rPr>
        <w:rFonts w:hint="default"/>
        <w:lang w:val="en-US"/>
      </w:rPr>
    </w:pPr>
    <w:r>
      <w:rPr>
        <w:sz w:val="18"/>
      </w:rPr>
      <mc:AlternateContent>
        <mc:Choice Requires="wps">
          <w:drawing>
            <wp:anchor distT="0" distB="0" distL="114300" distR="114300" simplePos="0" relativeHeight="2517514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 name="文本框 4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8142DD">
                          <w:pPr>
                            <w:pStyle w:val="10"/>
                          </w:pPr>
                          <w:r>
                            <w:fldChar w:fldCharType="begin"/>
                          </w:r>
                          <w:r>
                            <w:instrText xml:space="preserve"> PAGE  \* MERGEFORMAT </w:instrText>
                          </w:r>
                          <w:r>
                            <w:fldChar w:fldCharType="separate"/>
                          </w:r>
                          <w:r>
                            <w:t>280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14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al8eY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WpfHmNAIAAGUEAAAOAAAAAAAAAAEAIAAAAB8BAABkcnMvZTJvRG9jLnhtbFBL&#10;BQYAAAAABgAGAFkBAADFBQAAAAA=&#10;">
              <v:fill on="f" focussize="0,0"/>
              <v:stroke on="f" weight="0.5pt"/>
              <v:imagedata o:title=""/>
              <o:lock v:ext="edit" aspectratio="f"/>
              <v:textbox inset="0mm,0mm,0mm,0mm" style="mso-fit-shape-to-text:t;">
                <w:txbxContent>
                  <w:p w14:paraId="498142DD">
                    <w:pPr>
                      <w:pStyle w:val="10"/>
                    </w:pPr>
                    <w:r>
                      <w:fldChar w:fldCharType="begin"/>
                    </w:r>
                    <w:r>
                      <w:instrText xml:space="preserve"> PAGE  \* MERGEFORMAT </w:instrText>
                    </w:r>
                    <w:r>
                      <w:fldChar w:fldCharType="separate"/>
                    </w:r>
                    <w:r>
                      <w:t>280</w:t>
                    </w:r>
                    <w: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2" name="文本框 14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4E882A">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NBdEs1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yZTijRTOHNzz++&#10;n38+nn99I60WJNXWz+C7tfAOzTvTICCSF/Ueyth7UzgVv+iKwA6KTxeKRRMIj0HTyXSawsRhGy7A&#10;Sa7h1vnwXhhFopBRhzdsqWXHjQ+d6+ASs2mzrqSEns2kJnVGb16/T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o0F0SzUCAABnBAAADgAAAAAAAAABACAAAAAfAQAAZHJzL2Uyb0RvYy54bWxQ&#10;SwUGAAAAAAYABgBZAQAAxgUAAAAA&#10;">
              <v:fill on="f" focussize="0,0"/>
              <v:stroke on="f" weight="0.5pt"/>
              <v:imagedata o:title=""/>
              <o:lock v:ext="edit" aspectratio="f"/>
              <v:textbox inset="0mm,0mm,0mm,0mm" style="mso-fit-shape-to-text:t;">
                <w:txbxContent>
                  <w:p w14:paraId="354E882A">
                    <w:pPr>
                      <w:pStyle w:val="10"/>
                    </w:pPr>
                  </w:p>
                </w:txbxContent>
              </v:textbox>
            </v:shape>
          </w:pict>
        </mc:Fallback>
      </mc:AlternateContent>
    </w:r>
    <w:r>
      <w:rPr>
        <w:rFonts w:hint="eastAsia"/>
        <w:lang w:val="en-US" w:eastAsia="zh-CN"/>
      </w:rPr>
      <w:t>257</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E5E8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24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9" name="文本框 4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61CC06">
                          <w:pPr>
                            <w:pStyle w:val="10"/>
                          </w:pPr>
                          <w:r>
                            <w:fldChar w:fldCharType="begin"/>
                          </w:r>
                          <w:r>
                            <w:instrText xml:space="preserve"> PAGE  \* MERGEFORMAT </w:instrText>
                          </w:r>
                          <w:r>
                            <w:fldChar w:fldCharType="separate"/>
                          </w:r>
                          <w:r>
                            <w:t>281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24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Zb3o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43f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9GW96NAIAAGUEAAAOAAAAAAAAAAEAIAAAAB8BAABkcnMvZTJvRG9jLnhtbFBL&#10;BQYAAAAABgAGAFkBAADFBQAAAAA=&#10;">
              <v:fill on="f" focussize="0,0"/>
              <v:stroke on="f" weight="0.5pt"/>
              <v:imagedata o:title=""/>
              <o:lock v:ext="edit" aspectratio="f"/>
              <v:textbox inset="0mm,0mm,0mm,0mm" style="mso-fit-shape-to-text:t;">
                <w:txbxContent>
                  <w:p w14:paraId="2C61CC06">
                    <w:pPr>
                      <w:pStyle w:val="10"/>
                    </w:pPr>
                    <w:r>
                      <w:fldChar w:fldCharType="begin"/>
                    </w:r>
                    <w:r>
                      <w:instrText xml:space="preserve"> PAGE  \* MERGEFORMAT </w:instrText>
                    </w:r>
                    <w:r>
                      <w:fldChar w:fldCharType="separate"/>
                    </w:r>
                    <w:r>
                      <w:t>281</w:t>
                    </w:r>
                    <w:r>
                      <w:fldChar w:fldCharType="end"/>
                    </w:r>
                  </w:p>
                </w:txbxContent>
              </v:textbox>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887E0">
    <w:pPr>
      <w:spacing w:line="170" w:lineRule="auto"/>
      <w:ind w:left="4302"/>
      <w:rPr>
        <w:rFonts w:ascii="仿宋" w:hAnsi="仿宋" w:eastAsia="仿宋" w:cs="仿宋"/>
        <w:sz w:val="18"/>
        <w:szCs w:val="18"/>
      </w:rPr>
    </w:pPr>
    <w:r>
      <w:rPr>
        <w:sz w:val="18"/>
      </w:rPr>
      <mc:AlternateContent>
        <mc:Choice Requires="wps">
          <w:drawing>
            <wp:anchor distT="0" distB="0" distL="114300" distR="114300" simplePos="0" relativeHeight="2517534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0" name="文本框 4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24A00B">
                          <w:pPr>
                            <w:pStyle w:val="10"/>
                          </w:pPr>
                          <w:r>
                            <w:fldChar w:fldCharType="begin"/>
                          </w:r>
                          <w:r>
                            <w:instrText xml:space="preserve"> PAGE  \* MERGEFORMAT </w:instrText>
                          </w:r>
                          <w:r>
                            <w:fldChar w:fldCharType="separate"/>
                          </w:r>
                          <w:r>
                            <w:t>282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34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0/V20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0EmhimUfLTj++n&#10;nw+nX99IOoREjQszRN47xMb2nW3ROMN5wGFi3lZepy84EfgBdrwILNpIeLo0nUynOVwcvmED/Ozx&#10;uvMhvhdWk2QU1KOCnbDssAmxDx1CUjZj11KprorKkKagV6/f5t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9P1dtNAIAAGUEAAAOAAAAAAAAAAEAIAAAAB8BAABkcnMvZTJvRG9jLnhtbFBL&#10;BQYAAAAABgAGAFkBAADFBQAAAAA=&#10;">
              <v:fill on="f" focussize="0,0"/>
              <v:stroke on="f" weight="0.5pt"/>
              <v:imagedata o:title=""/>
              <o:lock v:ext="edit" aspectratio="f"/>
              <v:textbox inset="0mm,0mm,0mm,0mm" style="mso-fit-shape-to-text:t;">
                <w:txbxContent>
                  <w:p w14:paraId="5824A00B">
                    <w:pPr>
                      <w:pStyle w:val="10"/>
                    </w:pPr>
                    <w:r>
                      <w:fldChar w:fldCharType="begin"/>
                    </w:r>
                    <w:r>
                      <w:instrText xml:space="preserve"> PAGE  \* MERGEFORMAT </w:instrText>
                    </w:r>
                    <w:r>
                      <w:fldChar w:fldCharType="separate"/>
                    </w:r>
                    <w:r>
                      <w:t>282</w:t>
                    </w:r>
                    <w:r>
                      <w:fldChar w:fldCharType="end"/>
                    </w:r>
                  </w:p>
                </w:txbxContent>
              </v:textbox>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0CE3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44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21" name="文本框 4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EA5970">
                          <w:pPr>
                            <w:pStyle w:val="10"/>
                          </w:pPr>
                          <w:r>
                            <w:fldChar w:fldCharType="begin"/>
                          </w:r>
                          <w:r>
                            <w:instrText xml:space="preserve"> PAGE  \* MERGEFORMAT </w:instrText>
                          </w:r>
                          <w:r>
                            <w:fldChar w:fldCharType="separate"/>
                          </w:r>
                          <w:r>
                            <w:t>283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44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aDyfE0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Wg8nxNAIAAGUEAAAOAAAAAAAAAAEAIAAAAB8BAABkcnMvZTJvRG9jLnhtbFBL&#10;BQYAAAAABgAGAFkBAADFBQAAAAA=&#10;">
              <v:fill on="f" focussize="0,0"/>
              <v:stroke on="f" weight="0.5pt"/>
              <v:imagedata o:title=""/>
              <o:lock v:ext="edit" aspectratio="f"/>
              <v:textbox inset="0mm,0mm,0mm,0mm" style="mso-fit-shape-to-text:t;">
                <w:txbxContent>
                  <w:p w14:paraId="05EA5970">
                    <w:pPr>
                      <w:pStyle w:val="10"/>
                    </w:pPr>
                    <w:r>
                      <w:fldChar w:fldCharType="begin"/>
                    </w:r>
                    <w:r>
                      <w:instrText xml:space="preserve"> PAGE  \* MERGEFORMAT </w:instrText>
                    </w:r>
                    <w:r>
                      <w:fldChar w:fldCharType="separate"/>
                    </w:r>
                    <w:r>
                      <w:t>283</w:t>
                    </w:r>
                    <w:r>
                      <w:fldChar w:fldCharType="end"/>
                    </w:r>
                  </w:p>
                </w:txbxContent>
              </v:textbox>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EB1C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55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2" name="文本框 4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A2CC92">
                          <w:pPr>
                            <w:pStyle w:val="10"/>
                          </w:pPr>
                          <w:r>
                            <w:fldChar w:fldCharType="begin"/>
                          </w:r>
                          <w:r>
                            <w:instrText xml:space="preserve"> PAGE  \* MERGEFORMAT </w:instrText>
                          </w:r>
                          <w:r>
                            <w:fldChar w:fldCharType="separate"/>
                          </w:r>
                          <w:r>
                            <w:t>284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55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BG48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1kQo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qQRuPNAIAAGUEAAAOAAAAAAAAAAEAIAAAAB8BAABkcnMvZTJvRG9jLnhtbFBL&#10;BQYAAAAABgAGAFkBAADFBQAAAAA=&#10;">
              <v:fill on="f" focussize="0,0"/>
              <v:stroke on="f" weight="0.5pt"/>
              <v:imagedata o:title=""/>
              <o:lock v:ext="edit" aspectratio="f"/>
              <v:textbox inset="0mm,0mm,0mm,0mm" style="mso-fit-shape-to-text:t;">
                <w:txbxContent>
                  <w:p w14:paraId="55A2CC92">
                    <w:pPr>
                      <w:pStyle w:val="10"/>
                    </w:pPr>
                    <w:r>
                      <w:fldChar w:fldCharType="begin"/>
                    </w:r>
                    <w:r>
                      <w:instrText xml:space="preserve"> PAGE  \* MERGEFORMAT </w:instrText>
                    </w:r>
                    <w:r>
                      <w:fldChar w:fldCharType="separate"/>
                    </w:r>
                    <w:r>
                      <w:t>284</w:t>
                    </w:r>
                    <w:r>
                      <w:fldChar w:fldCharType="end"/>
                    </w:r>
                  </w:p>
                </w:txbxContent>
              </v:textbox>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4EDE9">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65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3" name="文本框 4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CCF022">
                          <w:pPr>
                            <w:pStyle w:val="10"/>
                          </w:pPr>
                          <w:r>
                            <w:fldChar w:fldCharType="begin"/>
                          </w:r>
                          <w:r>
                            <w:instrText xml:space="preserve"> PAGE  \* MERGEFORMAT </w:instrText>
                          </w:r>
                          <w:r>
                            <w:fldChar w:fldCharType="separate"/>
                          </w:r>
                          <w:r>
                            <w:t>285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65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9hRM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Xki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Af2FEzUCAABlBAAADgAAAAAAAAABACAAAAAfAQAAZHJzL2Uyb0RvYy54bWxQ&#10;SwUGAAAAAAYABgBZAQAAxgUAAAAA&#10;">
              <v:fill on="f" focussize="0,0"/>
              <v:stroke on="f" weight="0.5pt"/>
              <v:imagedata o:title=""/>
              <o:lock v:ext="edit" aspectratio="f"/>
              <v:textbox inset="0mm,0mm,0mm,0mm" style="mso-fit-shape-to-text:t;">
                <w:txbxContent>
                  <w:p w14:paraId="09CCF022">
                    <w:pPr>
                      <w:pStyle w:val="10"/>
                    </w:pPr>
                    <w:r>
                      <w:fldChar w:fldCharType="begin"/>
                    </w:r>
                    <w:r>
                      <w:instrText xml:space="preserve"> PAGE  \* MERGEFORMAT </w:instrText>
                    </w:r>
                    <w:r>
                      <w:fldChar w:fldCharType="separate"/>
                    </w:r>
                    <w:r>
                      <w:t>285</w:t>
                    </w:r>
                    <w:r>
                      <w:fldChar w:fldCharType="end"/>
                    </w:r>
                  </w:p>
                </w:txbxContent>
              </v:textbox>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74A5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75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4" name="文本框 4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26EA5">
                          <w:pPr>
                            <w:pStyle w:val="10"/>
                          </w:pPr>
                          <w:r>
                            <w:fldChar w:fldCharType="begin"/>
                          </w:r>
                          <w:r>
                            <w:instrText xml:space="preserve"> PAGE  \* MERGEFORMAT </w:instrText>
                          </w:r>
                          <w:r>
                            <w:fldChar w:fldCharType="separate"/>
                          </w:r>
                          <w:r>
                            <w:t>286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75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EvnI1AgAAZQQAAA4AAABkcnMvZTJvRG9jLnhtbK1UzY7TMBC+I/EO&#10;lu80aVl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GpyRYlhGiU/ff92&#10;+vHr9PMrSYeQqHFhhsgHh9jYvrUtGmc4DzhMzNvK6/QFJwI/BD5eBBZtJDxdmk6m0xwuDt+wAX72&#10;eN35EN8Jq0kyCupRwU5YdtiE2IcOISmbsWupVFdFZUhT0Ov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ksS+cjUCAABlBAAADgAAAAAAAAABACAAAAAfAQAAZHJzL2Uyb0RvYy54bWxQ&#10;SwUGAAAAAAYABgBZAQAAxgUAAAAA&#10;">
              <v:fill on="f" focussize="0,0"/>
              <v:stroke on="f" weight="0.5pt"/>
              <v:imagedata o:title=""/>
              <o:lock v:ext="edit" aspectratio="f"/>
              <v:textbox inset="0mm,0mm,0mm,0mm" style="mso-fit-shape-to-text:t;">
                <w:txbxContent>
                  <w:p w14:paraId="29B26EA5">
                    <w:pPr>
                      <w:pStyle w:val="10"/>
                    </w:pPr>
                    <w:r>
                      <w:fldChar w:fldCharType="begin"/>
                    </w:r>
                    <w:r>
                      <w:instrText xml:space="preserve"> PAGE  \* MERGEFORMAT </w:instrText>
                    </w:r>
                    <w:r>
                      <w:fldChar w:fldCharType="separate"/>
                    </w:r>
                    <w:r>
                      <w:t>286</w:t>
                    </w:r>
                    <w:r>
                      <w:fldChar w:fldCharType="end"/>
                    </w:r>
                  </w:p>
                </w:txbxContent>
              </v:textbox>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C0C6E">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85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5" name="文本框 4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B0AAD5">
                          <w:pPr>
                            <w:pStyle w:val="10"/>
                          </w:pPr>
                          <w:r>
                            <w:fldChar w:fldCharType="begin"/>
                          </w:r>
                          <w:r>
                            <w:instrText xml:space="preserve"> PAGE  \* MERGEFORMAT </w:instrText>
                          </w:r>
                          <w:r>
                            <w:fldChar w:fldCharType="separate"/>
                          </w:r>
                          <w:r>
                            <w:t>287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85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4IO41AgAAZQQAAA4AAABkcnMvZTJvRG9jLnhtbK1UzY7TMBC+I/EO&#10;lu80aWFX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3ki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Xgg7jUCAABlBAAADgAAAAAAAAABACAAAAAfAQAAZHJzL2Uyb0RvYy54bWxQ&#10;SwUGAAAAAAYABgBZAQAAxgUAAAAA&#10;">
              <v:fill on="f" focussize="0,0"/>
              <v:stroke on="f" weight="0.5pt"/>
              <v:imagedata o:title=""/>
              <o:lock v:ext="edit" aspectratio="f"/>
              <v:textbox inset="0mm,0mm,0mm,0mm" style="mso-fit-shape-to-text:t;">
                <w:txbxContent>
                  <w:p w14:paraId="7AB0AAD5">
                    <w:pPr>
                      <w:pStyle w:val="10"/>
                    </w:pPr>
                    <w:r>
                      <w:fldChar w:fldCharType="begin"/>
                    </w:r>
                    <w:r>
                      <w:instrText xml:space="preserve"> PAGE  \* MERGEFORMAT </w:instrText>
                    </w:r>
                    <w:r>
                      <w:fldChar w:fldCharType="separate"/>
                    </w:r>
                    <w:r>
                      <w:t>287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C3409">
    <w:pPr>
      <w:pStyle w:val="7"/>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F7601">
    <w:pPr>
      <w:pStyle w:val="7"/>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BCBE4B"/>
    <w:multiLevelType w:val="singleLevel"/>
    <w:tmpl w:val="EFBCBE4B"/>
    <w:lvl w:ilvl="0" w:tentative="0">
      <w:start w:val="10"/>
      <w:numFmt w:val="chineseCounting"/>
      <w:suff w:val="nothing"/>
      <w:lvlText w:val="%1、"/>
      <w:lvlJc w:val="left"/>
      <w:rPr>
        <w:rFonts w:hint="eastAsia"/>
      </w:rPr>
    </w:lvl>
  </w:abstractNum>
  <w:abstractNum w:abstractNumId="1">
    <w:nsid w:val="00000006"/>
    <w:multiLevelType w:val="multilevel"/>
    <w:tmpl w:val="00000006"/>
    <w:lvl w:ilvl="0" w:tentative="0">
      <w:start w:val="1"/>
      <w:numFmt w:val="decimal"/>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trackRevisions w:val="1"/>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zBiNGEzZDI2ZThiOGQyMzRkMzA2ZTE0ZWZjZDNkM2EifQ=="/>
  </w:docVars>
  <w:rsids>
    <w:rsidRoot w:val="00000000"/>
    <w:rsid w:val="011A08B3"/>
    <w:rsid w:val="016A67D7"/>
    <w:rsid w:val="01EC566B"/>
    <w:rsid w:val="020B09EF"/>
    <w:rsid w:val="02E64BA0"/>
    <w:rsid w:val="03F25B6F"/>
    <w:rsid w:val="04332D4E"/>
    <w:rsid w:val="04DF2FDC"/>
    <w:rsid w:val="059B03EB"/>
    <w:rsid w:val="05A21471"/>
    <w:rsid w:val="06675602"/>
    <w:rsid w:val="07482F77"/>
    <w:rsid w:val="088B53B5"/>
    <w:rsid w:val="09466292"/>
    <w:rsid w:val="09CE25DF"/>
    <w:rsid w:val="0A2555CD"/>
    <w:rsid w:val="0A6E3069"/>
    <w:rsid w:val="0C0401A1"/>
    <w:rsid w:val="0C7E2E38"/>
    <w:rsid w:val="0CC11526"/>
    <w:rsid w:val="0D754AB5"/>
    <w:rsid w:val="0D8617F5"/>
    <w:rsid w:val="114F435D"/>
    <w:rsid w:val="11636A4C"/>
    <w:rsid w:val="132E0861"/>
    <w:rsid w:val="13E11558"/>
    <w:rsid w:val="177505C3"/>
    <w:rsid w:val="1B9C68F3"/>
    <w:rsid w:val="1BC34EB7"/>
    <w:rsid w:val="1BF04B77"/>
    <w:rsid w:val="1D935D50"/>
    <w:rsid w:val="1EFF38ED"/>
    <w:rsid w:val="200E45B8"/>
    <w:rsid w:val="208C6A2B"/>
    <w:rsid w:val="211A030B"/>
    <w:rsid w:val="21DF58DB"/>
    <w:rsid w:val="2228211C"/>
    <w:rsid w:val="223E29EF"/>
    <w:rsid w:val="22C311C7"/>
    <w:rsid w:val="22CF0875"/>
    <w:rsid w:val="22E90651"/>
    <w:rsid w:val="242F0B82"/>
    <w:rsid w:val="26617B10"/>
    <w:rsid w:val="26F73EC3"/>
    <w:rsid w:val="27551D07"/>
    <w:rsid w:val="27AF247D"/>
    <w:rsid w:val="29713B4C"/>
    <w:rsid w:val="2B626DED"/>
    <w:rsid w:val="2BC801D3"/>
    <w:rsid w:val="2BFD0BBD"/>
    <w:rsid w:val="2C063253"/>
    <w:rsid w:val="2C0D5E4C"/>
    <w:rsid w:val="2D9767D9"/>
    <w:rsid w:val="2DA86071"/>
    <w:rsid w:val="2EF05495"/>
    <w:rsid w:val="30722D33"/>
    <w:rsid w:val="30824166"/>
    <w:rsid w:val="31595017"/>
    <w:rsid w:val="31D66750"/>
    <w:rsid w:val="32C668D3"/>
    <w:rsid w:val="32E04BFC"/>
    <w:rsid w:val="339C4E66"/>
    <w:rsid w:val="35843448"/>
    <w:rsid w:val="35EB7FA5"/>
    <w:rsid w:val="381646D1"/>
    <w:rsid w:val="38474B58"/>
    <w:rsid w:val="38526AFA"/>
    <w:rsid w:val="39C074F5"/>
    <w:rsid w:val="3A6A71D8"/>
    <w:rsid w:val="3AB13ECA"/>
    <w:rsid w:val="3CA179AF"/>
    <w:rsid w:val="3CEE1901"/>
    <w:rsid w:val="3DF32A49"/>
    <w:rsid w:val="3E1F33D5"/>
    <w:rsid w:val="410F3F05"/>
    <w:rsid w:val="43005888"/>
    <w:rsid w:val="447339C1"/>
    <w:rsid w:val="45BF2E99"/>
    <w:rsid w:val="46C9635D"/>
    <w:rsid w:val="47A62700"/>
    <w:rsid w:val="483C339B"/>
    <w:rsid w:val="486E7DFA"/>
    <w:rsid w:val="48B74E1F"/>
    <w:rsid w:val="493C4388"/>
    <w:rsid w:val="498E0956"/>
    <w:rsid w:val="4B0B6D47"/>
    <w:rsid w:val="4BF526A3"/>
    <w:rsid w:val="50500506"/>
    <w:rsid w:val="50DA68A0"/>
    <w:rsid w:val="511B16B0"/>
    <w:rsid w:val="51F54C7F"/>
    <w:rsid w:val="528C7C8F"/>
    <w:rsid w:val="5335400B"/>
    <w:rsid w:val="54CF2015"/>
    <w:rsid w:val="579B380E"/>
    <w:rsid w:val="57FC08F2"/>
    <w:rsid w:val="58AE4B70"/>
    <w:rsid w:val="5A8262B5"/>
    <w:rsid w:val="5D3F44F0"/>
    <w:rsid w:val="5D5E2BFB"/>
    <w:rsid w:val="5FED7EEF"/>
    <w:rsid w:val="60EE3DB4"/>
    <w:rsid w:val="636F483C"/>
    <w:rsid w:val="63B20851"/>
    <w:rsid w:val="63EE6154"/>
    <w:rsid w:val="64510BFA"/>
    <w:rsid w:val="64F34037"/>
    <w:rsid w:val="65B816F3"/>
    <w:rsid w:val="6640690B"/>
    <w:rsid w:val="67CC4141"/>
    <w:rsid w:val="691B2CD6"/>
    <w:rsid w:val="691B7E68"/>
    <w:rsid w:val="6B043599"/>
    <w:rsid w:val="6BAE564F"/>
    <w:rsid w:val="6C3D729C"/>
    <w:rsid w:val="6DC33583"/>
    <w:rsid w:val="6E2D7260"/>
    <w:rsid w:val="6EA43A86"/>
    <w:rsid w:val="6FB67229"/>
    <w:rsid w:val="70665941"/>
    <w:rsid w:val="70686C32"/>
    <w:rsid w:val="70A15526"/>
    <w:rsid w:val="726E7E29"/>
    <w:rsid w:val="74464B77"/>
    <w:rsid w:val="74B71AA0"/>
    <w:rsid w:val="74FA34F8"/>
    <w:rsid w:val="7574140D"/>
    <w:rsid w:val="76C46C2E"/>
    <w:rsid w:val="771C0EB6"/>
    <w:rsid w:val="775D47A0"/>
    <w:rsid w:val="77FA256F"/>
    <w:rsid w:val="79BA7BFD"/>
    <w:rsid w:val="7BBF603E"/>
    <w:rsid w:val="7CC1667B"/>
    <w:rsid w:val="7CF55598"/>
    <w:rsid w:val="7D840239"/>
    <w:rsid w:val="7E3478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beforeLines="0" w:after="260" w:afterLines="0" w:line="413" w:lineRule="auto"/>
      <w:outlineLvl w:val="2"/>
    </w:pPr>
    <w:rPr>
      <w:b/>
      <w:bCs/>
      <w:sz w:val="32"/>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5">
    <w:name w:val="heading 5"/>
    <w:basedOn w:val="1"/>
    <w:next w:val="1"/>
    <w:qFormat/>
    <w:uiPriority w:val="0"/>
    <w:pPr>
      <w:keepNext/>
      <w:keepLines/>
      <w:spacing w:before="280" w:beforeLines="0" w:after="290" w:afterLines="0" w:line="372" w:lineRule="auto"/>
      <w:outlineLvl w:val="4"/>
    </w:pPr>
    <w:rPr>
      <w:b/>
      <w:bCs/>
      <w:sz w:val="28"/>
      <w:szCs w:val="28"/>
    </w:rPr>
  </w:style>
  <w:style w:type="character" w:default="1" w:styleId="18">
    <w:name w:val="Default Paragraph Font"/>
    <w:unhideWhenUsed/>
    <w:qFormat/>
    <w:uiPriority w:val="1"/>
  </w:style>
  <w:style w:type="table" w:default="1" w:styleId="16">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semiHidden/>
    <w:qFormat/>
    <w:uiPriority w:val="0"/>
    <w:rPr>
      <w:rFonts w:ascii="Arial" w:hAnsi="Arial" w:eastAsia="Arial" w:cs="Arial"/>
      <w:sz w:val="21"/>
      <w:szCs w:val="21"/>
      <w:lang w:val="en-US" w:eastAsia="en-US" w:bidi="ar-SA"/>
    </w:rPr>
  </w:style>
  <w:style w:type="paragraph" w:styleId="8">
    <w:name w:val="toc 5"/>
    <w:basedOn w:val="1"/>
    <w:next w:val="1"/>
    <w:qFormat/>
    <w:uiPriority w:val="0"/>
    <w:pPr>
      <w:ind w:left="1680" w:leftChars="800"/>
    </w:pPr>
  </w:style>
  <w:style w:type="paragraph" w:styleId="9">
    <w:name w:val="toc 3"/>
    <w:basedOn w:val="1"/>
    <w:next w:val="1"/>
    <w:qFormat/>
    <w:uiPriority w:val="0"/>
    <w:pPr>
      <w:ind w:left="840" w:leftChars="4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toc 4"/>
    <w:basedOn w:val="1"/>
    <w:next w:val="1"/>
    <w:qFormat/>
    <w:uiPriority w:val="0"/>
    <w:pPr>
      <w:ind w:left="1260" w:leftChars="600"/>
    </w:pPr>
  </w:style>
  <w:style w:type="paragraph" w:styleId="14">
    <w:name w:val="toc 2"/>
    <w:basedOn w:val="1"/>
    <w:next w:val="1"/>
    <w:qFormat/>
    <w:uiPriority w:val="0"/>
    <w:pPr>
      <w:ind w:left="420" w:leftChars="200"/>
    </w:p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宋体" w:hAnsi="宋体" w:eastAsia="宋体" w:cs="宋体"/>
      <w:sz w:val="21"/>
      <w:szCs w:val="21"/>
      <w:lang w:val="en-US" w:eastAsia="en-US" w:bidi="ar-SA"/>
    </w:rPr>
  </w:style>
  <w:style w:type="paragraph" w:customStyle="1" w:styleId="21">
    <w:name w:val="Normal_11"/>
    <w:qFormat/>
    <w:uiPriority w:val="0"/>
    <w:rPr>
      <w:rFonts w:ascii="Times New Roman" w:hAnsi="Times New Roman" w:eastAsia="Times New Roman" w:cs="Times New Roman"/>
      <w:sz w:val="24"/>
      <w:szCs w:val="24"/>
    </w:rPr>
  </w:style>
  <w:style w:type="paragraph" w:customStyle="1" w:styleId="22">
    <w:name w:val="正文_0_0"/>
    <w:qFormat/>
    <w:uiPriority w:val="0"/>
    <w:pPr>
      <w:widowControl w:val="0"/>
      <w:jc w:val="both"/>
    </w:pPr>
    <w:rPr>
      <w:rFonts w:ascii="Calibri" w:hAnsi="Calibri" w:eastAsia="宋体" w:cs="Times New Roman"/>
      <w:lang w:val="en-US" w:eastAsia="zh-CN" w:bidi="ar-SA"/>
    </w:rPr>
  </w:style>
  <w:style w:type="paragraph" w:customStyle="1" w:styleId="23">
    <w:name w:val="正文_0_0_0"/>
    <w:qFormat/>
    <w:uiPriority w:val="99"/>
    <w:pPr>
      <w:jc w:val="both"/>
    </w:pPr>
    <w:rPr>
      <w:rFonts w:ascii="Times New Roman" w:hAnsi="Times New Roman" w:eastAsia="宋体" w:cs="Times New Roman"/>
      <w:lang w:val="en-US" w:eastAsia="zh-CN" w:bidi="ar-SA"/>
    </w:rPr>
  </w:style>
  <w:style w:type="paragraph" w:customStyle="1" w:styleId="24">
    <w:name w:val="标题 4_0"/>
    <w:basedOn w:val="22"/>
    <w:next w:val="22"/>
    <w:qFormat/>
    <w:uiPriority w:val="0"/>
    <w:pPr>
      <w:keepNext/>
      <w:keepLines/>
      <w:spacing w:before="280" w:after="290" w:line="376" w:lineRule="auto"/>
      <w:outlineLvl w:val="3"/>
    </w:pPr>
    <w:rPr>
      <w:rFonts w:ascii="Arial" w:hAnsi="Arial" w:eastAsia="黑体"/>
      <w:b/>
      <w:bCs/>
      <w:color w:val="000000"/>
      <w:sz w:val="28"/>
      <w:szCs w:val="28"/>
    </w:rPr>
  </w:style>
  <w:style w:type="paragraph" w:customStyle="1" w:styleId="25">
    <w:name w:val="Normal_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_Style 3"/>
    <w:basedOn w:val="1"/>
    <w:unhideWhenUsed/>
    <w:qFormat/>
    <w:uiPriority w:val="99"/>
    <w:pPr>
      <w:spacing w:beforeLines="0" w:afterLines="0"/>
      <w:ind w:firstLine="420" w:firstLineChars="200"/>
    </w:pPr>
    <w:rPr>
      <w:rFonts w:hint="default"/>
      <w:sz w:val="21"/>
      <w:szCs w:val="22"/>
    </w:rPr>
  </w:style>
  <w:style w:type="paragraph" w:customStyle="1" w:styleId="27">
    <w:name w:val="样式 标题 2 + Times New Roman 四号 非加粗 段前: 5 磅 段后: 0 磅 行距: 固定值 20..."/>
    <w:basedOn w:val="2"/>
    <w:qFormat/>
    <w:uiPriority w:val="0"/>
    <w:pPr>
      <w:spacing w:before="100" w:after="0" w:line="400" w:lineRule="exact"/>
    </w:pPr>
    <w:rPr>
      <w:rFonts w:ascii="Times New Roman" w:hAnsi="Times New Roman" w:cs="宋体"/>
      <w:b w:val="0"/>
      <w:bCs w:val="0"/>
      <w:sz w:val="28"/>
      <w:szCs w:val="20"/>
    </w:rPr>
  </w:style>
  <w:style w:type="paragraph" w:customStyle="1" w:styleId="28">
    <w:name w:val="样式 标题 3 + (中文) 黑体 小四 非加粗 段前: 7.8 磅 段后: 0 磅 行距: 固定值 20 磅"/>
    <w:basedOn w:val="3"/>
    <w:qFormat/>
    <w:uiPriority w:val="0"/>
    <w:pPr>
      <w:spacing w:before="0" w:after="0" w:line="400" w:lineRule="exact"/>
    </w:pPr>
    <w:rPr>
      <w:rFonts w:eastAsia="黑体" w:cs="宋体"/>
      <w:b w:val="0"/>
      <w:bCs w:val="0"/>
      <w:sz w:val="24"/>
      <w:szCs w:val="20"/>
    </w:rPr>
  </w:style>
  <w:style w:type="character" w:customStyle="1" w:styleId="29">
    <w:name w:val="not([class*=suffix])"/>
    <w:basedOn w:val="18"/>
    <w:qFormat/>
    <w:uiPriority w:val="0"/>
    <w:rPr>
      <w:sz w:val="19"/>
      <w:szCs w:val="19"/>
    </w:rPr>
  </w:style>
  <w:style w:type="character" w:customStyle="1" w:styleId="30">
    <w:name w:val="not([class*=suffix])1"/>
    <w:basedOn w:val="18"/>
    <w:qFormat/>
    <w:uiPriority w:val="0"/>
  </w:style>
  <w:style w:type="paragraph" w:customStyle="1" w:styleId="31">
    <w:name w:val="正文_1"/>
    <w:next w:val="32"/>
    <w:qFormat/>
    <w:uiPriority w:val="0"/>
    <w:pPr>
      <w:widowControl w:val="0"/>
      <w:jc w:val="both"/>
    </w:pPr>
    <w:rPr>
      <w:rFonts w:ascii="Times New Roman" w:hAnsi="Times New Roman" w:eastAsia="宋体" w:cs="Times New Roman"/>
      <w:lang w:val="en-US" w:eastAsia="zh-CN" w:bidi="ar-SA"/>
    </w:rPr>
  </w:style>
  <w:style w:type="paragraph" w:customStyle="1" w:styleId="32">
    <w:name w:val="标题_0"/>
    <w:basedOn w:val="31"/>
    <w:next w:val="31"/>
    <w:qFormat/>
    <w:uiPriority w:val="0"/>
    <w:pPr>
      <w:adjustRightInd w:val="0"/>
      <w:spacing w:before="240" w:after="60" w:line="420" w:lineRule="atLeast"/>
      <w:jc w:val="center"/>
      <w:textAlignment w:val="baseline"/>
      <w:outlineLvl w:val="0"/>
    </w:pPr>
    <w:rPr>
      <w:rFonts w:ascii="Arial" w:hAnsi="Arial"/>
      <w:b/>
      <w:kern w:val="0"/>
      <w:sz w:val="32"/>
      <w:szCs w:val="20"/>
    </w:rPr>
  </w:style>
</w:styles>
</file>

<file path=word/_rels/document.xml.rels><?xml version="1.0" encoding="UTF-8" standalone="yes"?>
<Relationships xmlns="http://schemas.openxmlformats.org/package/2006/relationships"><Relationship Id="rId99" Type="http://schemas.openxmlformats.org/officeDocument/2006/relationships/footer" Target="footer93.xml"/><Relationship Id="rId98" Type="http://schemas.openxmlformats.org/officeDocument/2006/relationships/footer" Target="footer92.xml"/><Relationship Id="rId97" Type="http://schemas.openxmlformats.org/officeDocument/2006/relationships/footer" Target="footer91.xml"/><Relationship Id="rId96" Type="http://schemas.openxmlformats.org/officeDocument/2006/relationships/footer" Target="footer90.xml"/><Relationship Id="rId95" Type="http://schemas.openxmlformats.org/officeDocument/2006/relationships/footer" Target="footer89.xml"/><Relationship Id="rId94" Type="http://schemas.openxmlformats.org/officeDocument/2006/relationships/footer" Target="footer88.xml"/><Relationship Id="rId93" Type="http://schemas.openxmlformats.org/officeDocument/2006/relationships/footer" Target="footer87.xml"/><Relationship Id="rId92" Type="http://schemas.openxmlformats.org/officeDocument/2006/relationships/footer" Target="footer86.xml"/><Relationship Id="rId91" Type="http://schemas.openxmlformats.org/officeDocument/2006/relationships/footer" Target="footer85.xml"/><Relationship Id="rId90" Type="http://schemas.openxmlformats.org/officeDocument/2006/relationships/footer" Target="footer84.xml"/><Relationship Id="rId9" Type="http://schemas.openxmlformats.org/officeDocument/2006/relationships/footer" Target="footer5.xml"/><Relationship Id="rId89" Type="http://schemas.openxmlformats.org/officeDocument/2006/relationships/footer" Target="footer83.xml"/><Relationship Id="rId88" Type="http://schemas.openxmlformats.org/officeDocument/2006/relationships/footer" Target="footer82.xml"/><Relationship Id="rId87" Type="http://schemas.openxmlformats.org/officeDocument/2006/relationships/footer" Target="footer81.xml"/><Relationship Id="rId86" Type="http://schemas.openxmlformats.org/officeDocument/2006/relationships/footer" Target="footer80.xml"/><Relationship Id="rId85" Type="http://schemas.openxmlformats.org/officeDocument/2006/relationships/footer" Target="footer79.xml"/><Relationship Id="rId84" Type="http://schemas.openxmlformats.org/officeDocument/2006/relationships/footer" Target="footer78.xml"/><Relationship Id="rId83" Type="http://schemas.openxmlformats.org/officeDocument/2006/relationships/footer" Target="footer77.xml"/><Relationship Id="rId82" Type="http://schemas.openxmlformats.org/officeDocument/2006/relationships/footer" Target="footer76.xml"/><Relationship Id="rId81" Type="http://schemas.openxmlformats.org/officeDocument/2006/relationships/footer" Target="footer75.xml"/><Relationship Id="rId80" Type="http://schemas.openxmlformats.org/officeDocument/2006/relationships/footer" Target="footer74.xml"/><Relationship Id="rId8" Type="http://schemas.openxmlformats.org/officeDocument/2006/relationships/footer" Target="footer4.xml"/><Relationship Id="rId79" Type="http://schemas.openxmlformats.org/officeDocument/2006/relationships/footer" Target="footer73.xml"/><Relationship Id="rId78" Type="http://schemas.openxmlformats.org/officeDocument/2006/relationships/footer" Target="footer72.xml"/><Relationship Id="rId77" Type="http://schemas.openxmlformats.org/officeDocument/2006/relationships/footer" Target="footer71.xml"/><Relationship Id="rId76" Type="http://schemas.openxmlformats.org/officeDocument/2006/relationships/footer" Target="footer70.xml"/><Relationship Id="rId75" Type="http://schemas.openxmlformats.org/officeDocument/2006/relationships/footer" Target="footer69.xml"/><Relationship Id="rId74" Type="http://schemas.openxmlformats.org/officeDocument/2006/relationships/footer" Target="footer68.xml"/><Relationship Id="rId73" Type="http://schemas.openxmlformats.org/officeDocument/2006/relationships/header" Target="header2.xml"/><Relationship Id="rId72" Type="http://schemas.openxmlformats.org/officeDocument/2006/relationships/footer" Target="footer67.xml"/><Relationship Id="rId71" Type="http://schemas.openxmlformats.org/officeDocument/2006/relationships/footer" Target="footer66.xml"/><Relationship Id="rId70" Type="http://schemas.openxmlformats.org/officeDocument/2006/relationships/footer" Target="footer65.xml"/><Relationship Id="rId7" Type="http://schemas.openxmlformats.org/officeDocument/2006/relationships/footer" Target="footer3.xml"/><Relationship Id="rId69" Type="http://schemas.openxmlformats.org/officeDocument/2006/relationships/footer" Target="footer64.xml"/><Relationship Id="rId68" Type="http://schemas.openxmlformats.org/officeDocument/2006/relationships/footer" Target="footer63.xml"/><Relationship Id="rId67" Type="http://schemas.openxmlformats.org/officeDocument/2006/relationships/footer" Target="footer62.xml"/><Relationship Id="rId66" Type="http://schemas.openxmlformats.org/officeDocument/2006/relationships/footer" Target="footer61.xml"/><Relationship Id="rId65" Type="http://schemas.openxmlformats.org/officeDocument/2006/relationships/header" Target="header1.xml"/><Relationship Id="rId64" Type="http://schemas.openxmlformats.org/officeDocument/2006/relationships/footer" Target="footer60.xml"/><Relationship Id="rId63" Type="http://schemas.openxmlformats.org/officeDocument/2006/relationships/footer" Target="footer59.xml"/><Relationship Id="rId62" Type="http://schemas.openxmlformats.org/officeDocument/2006/relationships/footer" Target="footer58.xml"/><Relationship Id="rId61" Type="http://schemas.openxmlformats.org/officeDocument/2006/relationships/footer" Target="footer57.xml"/><Relationship Id="rId60" Type="http://schemas.openxmlformats.org/officeDocument/2006/relationships/footer" Target="footer56.xml"/><Relationship Id="rId6" Type="http://schemas.openxmlformats.org/officeDocument/2006/relationships/footer" Target="footer2.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3" Type="http://schemas.openxmlformats.org/officeDocument/2006/relationships/fontTable" Target="fontTable.xml"/><Relationship Id="rId132" Type="http://schemas.openxmlformats.org/officeDocument/2006/relationships/numbering" Target="numbering.xml"/><Relationship Id="rId131" Type="http://schemas.openxmlformats.org/officeDocument/2006/relationships/customXml" Target="../customXml/item1.xml"/><Relationship Id="rId130" Type="http://schemas.openxmlformats.org/officeDocument/2006/relationships/image" Target="media/image6.wmf"/><Relationship Id="rId13" Type="http://schemas.openxmlformats.org/officeDocument/2006/relationships/footer" Target="footer9.xml"/><Relationship Id="rId129" Type="http://schemas.openxmlformats.org/officeDocument/2006/relationships/oleObject" Target="embeddings/oleObject5.bin"/><Relationship Id="rId128" Type="http://schemas.openxmlformats.org/officeDocument/2006/relationships/image" Target="media/image5.wmf"/><Relationship Id="rId127" Type="http://schemas.openxmlformats.org/officeDocument/2006/relationships/oleObject" Target="embeddings/oleObject4.bin"/><Relationship Id="rId126" Type="http://schemas.openxmlformats.org/officeDocument/2006/relationships/image" Target="media/image4.wmf"/><Relationship Id="rId125" Type="http://schemas.openxmlformats.org/officeDocument/2006/relationships/oleObject" Target="embeddings/oleObject3.bin"/><Relationship Id="rId124" Type="http://schemas.openxmlformats.org/officeDocument/2006/relationships/image" Target="media/image3.wmf"/><Relationship Id="rId123" Type="http://schemas.openxmlformats.org/officeDocument/2006/relationships/oleObject" Target="embeddings/oleObject2.bin"/><Relationship Id="rId122" Type="http://schemas.openxmlformats.org/officeDocument/2006/relationships/image" Target="media/image2.wmf"/><Relationship Id="rId121" Type="http://schemas.openxmlformats.org/officeDocument/2006/relationships/oleObject" Target="embeddings/oleObject1.bin"/><Relationship Id="rId120" Type="http://schemas.openxmlformats.org/officeDocument/2006/relationships/image" Target="media/image1.png"/><Relationship Id="rId12" Type="http://schemas.openxmlformats.org/officeDocument/2006/relationships/footer" Target="footer8.xml"/><Relationship Id="rId119" Type="http://schemas.openxmlformats.org/officeDocument/2006/relationships/theme" Target="theme/theme1.xml"/><Relationship Id="rId118" Type="http://schemas.openxmlformats.org/officeDocument/2006/relationships/footer" Target="footer112.xml"/><Relationship Id="rId117" Type="http://schemas.openxmlformats.org/officeDocument/2006/relationships/footer" Target="footer111.xml"/><Relationship Id="rId116" Type="http://schemas.openxmlformats.org/officeDocument/2006/relationships/footer" Target="footer110.xml"/><Relationship Id="rId115" Type="http://schemas.openxmlformats.org/officeDocument/2006/relationships/footer" Target="footer109.xml"/><Relationship Id="rId114" Type="http://schemas.openxmlformats.org/officeDocument/2006/relationships/footer" Target="footer108.xml"/><Relationship Id="rId113" Type="http://schemas.openxmlformats.org/officeDocument/2006/relationships/footer" Target="footer107.xml"/><Relationship Id="rId112" Type="http://schemas.openxmlformats.org/officeDocument/2006/relationships/footer" Target="footer106.xml"/><Relationship Id="rId111" Type="http://schemas.openxmlformats.org/officeDocument/2006/relationships/footer" Target="footer105.xml"/><Relationship Id="rId110" Type="http://schemas.openxmlformats.org/officeDocument/2006/relationships/footer" Target="footer104.xml"/><Relationship Id="rId11" Type="http://schemas.openxmlformats.org/officeDocument/2006/relationships/footer" Target="footer7.xml"/><Relationship Id="rId109" Type="http://schemas.openxmlformats.org/officeDocument/2006/relationships/footer" Target="footer103.xml"/><Relationship Id="rId108" Type="http://schemas.openxmlformats.org/officeDocument/2006/relationships/footer" Target="footer102.xml"/><Relationship Id="rId107" Type="http://schemas.openxmlformats.org/officeDocument/2006/relationships/footer" Target="footer101.xml"/><Relationship Id="rId106" Type="http://schemas.openxmlformats.org/officeDocument/2006/relationships/footer" Target="footer100.xml"/><Relationship Id="rId105" Type="http://schemas.openxmlformats.org/officeDocument/2006/relationships/footer" Target="footer99.xml"/><Relationship Id="rId104" Type="http://schemas.openxmlformats.org/officeDocument/2006/relationships/footer" Target="footer98.xml"/><Relationship Id="rId103" Type="http://schemas.openxmlformats.org/officeDocument/2006/relationships/footer" Target="footer97.xml"/><Relationship Id="rId102" Type="http://schemas.openxmlformats.org/officeDocument/2006/relationships/footer" Target="footer96.xml"/><Relationship Id="rId101" Type="http://schemas.openxmlformats.org/officeDocument/2006/relationships/footer" Target="footer95.xml"/><Relationship Id="rId100" Type="http://schemas.openxmlformats.org/officeDocument/2006/relationships/footer" Target="footer94.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11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267</Pages>
  <Words>13228</Words>
  <Characters>14652</Characters>
  <TotalTime>8</TotalTime>
  <ScaleCrop>false</ScaleCrop>
  <LinksUpToDate>false</LinksUpToDate>
  <CharactersWithSpaces>15757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2024-12-20T15:23:00Z</dcterms:created>
  <dc:creator>微软用户</dc:creator>
  <cp:lastModifiedBy>Administrator</cp:lastModifiedBy>
  <cp:lastPrinted>2026-07-14T11:33:00Z</cp:lastPrinted>
  <dcterms:modified xsi:type="dcterms:W3CDTF">2026-07-16T01:43:17Z</dcterms:modified>
  <dc:title>住房和城乡建设部关于印发《房屋建筑和市政工程标准施工招标资格预审文件》和《房屋建筑和市政工程标准施工招标文件》的通知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2025-08-21T15:54:20Z</vt:filetime>
  </property>
  <property fmtid="{D5CDD505-2E9C-101B-9397-08002B2CF9AE}" pid="4" name="KSOProductBuildVer">
    <vt:lpwstr>2052-12.1.0.26895</vt:lpwstr>
  </property>
  <property fmtid="{D5CDD505-2E9C-101B-9397-08002B2CF9AE}" pid="5" name="ICV">
    <vt:lpwstr>BC17907EF19B473ABA7EF324815F713F</vt:lpwstr>
  </property>
  <property fmtid="{D5CDD505-2E9C-101B-9397-08002B2CF9AE}" pid="6" name="KSOTemplateDocerSaveRecord">
    <vt:lpwstr>eyJoZGlkIjoiN2U1OGJhMmUxMDBhNWEwM2EwYzJiMWNkOWMzOTM2OGQiLCJ1c2VySWQiOiIxMTM0ODI4NzYyIn0=</vt:lpwstr>
  </property>
</Properties>
</file>